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1896" w14:paraId="3dc1896" w:rsidRDefault="00871D16" w:rsidP="00871D16" w:rsidR="00871D16" w:rsidRPr="00903C04">
      <w:pPr>
        <w:jc w:val="both"/>
        <w15:collapsed w:val="false"/>
        <w:rPr>
          <w:b/>
        </w:rPr>
      </w:pPr>
      <w:bookmarkStart w:name="_GoBack" w:id="0"/>
      <w:bookmarkEnd w:id="0"/>
      <w:r w:rsidRPr="00903C04">
        <w:rPr>
          <w:b/>
        </w:rPr>
        <w:t xml:space="preserve">                                                                                                                                         </w:t>
      </w:r>
    </w:p>
    <w:p w:rsidRDefault="00871D16" w:rsidP="00384899" w:rsidR="00384899" w:rsidRPr="00832E83">
      <w:r>
        <w:rPr>
          <w:b/>
        </w:rPr>
        <w:t xml:space="preserve">      </w:t>
      </w:r>
    </w:p>
    <w:p w:rsidRDefault="00F73D76" w:rsidP="00850E40" w:rsidR="00871D16">
      <w:pPr>
        <w:ind w:left="6480"/>
        <w:jc w:val="right"/>
      </w:pPr>
      <w:r>
        <w:t xml:space="preserve">8. St- </w:t>
      </w:r>
      <w:r w:rsidR="00AA659D">
        <w:t>975/11-374</w:t>
      </w:r>
    </w:p>
    <w:p w:rsidRDefault="00384899" w:rsidP="00384899" w:rsidR="00384899">
      <w:pPr>
        <w:ind w:firstLine="720" w:left="6480"/>
      </w:pPr>
    </w:p>
    <w:p w:rsidRDefault="00850E40" w:rsidP="00384899" w:rsidR="00850E40">
      <w:pPr>
        <w:rPr>
          <w:b/>
        </w:rPr>
      </w:pPr>
    </w:p>
    <w:p w:rsidRDefault="00384899" w:rsidP="00850E40" w:rsidR="00384899" w:rsidRPr="00384899">
      <w:pPr>
        <w:jc w:val="center"/>
        <w:rPr>
          <w:b/>
        </w:rPr>
      </w:pPr>
      <w:r w:rsidRPr="00384899">
        <w:rPr>
          <w:b/>
        </w:rPr>
        <w:t>R E P U B L I K A   H R V A T S K A</w:t>
      </w:r>
    </w:p>
    <w:p w:rsidRDefault="00871D16" w:rsidP="00850E40" w:rsidR="00871D16" w:rsidRPr="00903C04">
      <w:pPr>
        <w:jc w:val="center"/>
        <w:rPr>
          <w:b/>
        </w:rPr>
      </w:pPr>
    </w:p>
    <w:p w:rsidRDefault="00871D16" w:rsidP="00850E40" w:rsidR="00871D16">
      <w:pPr>
        <w:jc w:val="center"/>
        <w:rPr>
          <w:b/>
        </w:rPr>
      </w:pPr>
      <w:r>
        <w:rPr>
          <w:b/>
        </w:rPr>
        <w:t>Z A K LJ U Č A K</w:t>
      </w:r>
    </w:p>
    <w:p w:rsidRDefault="007B4DBE" w:rsidP="00871D16" w:rsidR="007B4DBE">
      <w:pPr>
        <w:jc w:val="center"/>
        <w:rPr>
          <w:b/>
        </w:rPr>
      </w:pPr>
    </w:p>
    <w:p w:rsidRDefault="00AA659D" w:rsidP="00850E40" w:rsidR="0038533F" w:rsidRPr="00AA659D">
      <w:pPr>
        <w:ind w:firstLine="720"/>
        <w:jc w:val="both"/>
      </w:pPr>
      <w:r w:rsidRPr="00AA659D">
        <w:t>Trgovački sud u Rijeci, po stečajnoj sutkinji Emi Brdovčak, u stečajnom postupku nad dužnikom CEROVLJE PROMET, društvo s ograničenom odgovornošću za trgovinu, građevinarstvo i ugostiteljstvo u stečaju Cerovlje</w:t>
      </w:r>
      <w:r>
        <w:t>, Cerovlje 64 OIB 56970441732, 8</w:t>
      </w:r>
      <w:r w:rsidRPr="00AA659D">
        <w:t>. travnja 2016.</w:t>
      </w:r>
    </w:p>
    <w:p w:rsidRDefault="00F86943" w:rsidP="00F86943" w:rsidR="00AA659D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F86943" w:rsidP="00AA659D" w:rsidR="0038533F">
      <w:pPr>
        <w:jc w:val="center"/>
        <w:rPr>
          <w:b/>
        </w:rPr>
      </w:pPr>
      <w:r>
        <w:rPr>
          <w:b/>
        </w:rPr>
        <w:t xml:space="preserve">z a k  l j u č i o  </w:t>
      </w:r>
      <w:r w:rsidRPr="006D4DB7">
        <w:rPr>
          <w:b/>
        </w:rPr>
        <w:t>j e</w:t>
      </w:r>
    </w:p>
    <w:p w:rsidRDefault="0038533F" w:rsidP="00F86943" w:rsidR="0038533F" w:rsidRPr="0038533F">
      <w:pPr>
        <w:jc w:val="both"/>
      </w:pPr>
    </w:p>
    <w:p w:rsidRDefault="00850E40" w:rsidP="00850E40" w:rsidR="00AA659D">
      <w:pPr>
        <w:jc w:val="both"/>
      </w:pPr>
      <w:r>
        <w:t>I.</w:t>
      </w:r>
      <w:r>
        <w:tab/>
      </w:r>
      <w:r w:rsidR="0038533F">
        <w:t>U</w:t>
      </w:r>
      <w:r w:rsidR="006414BB">
        <w:t xml:space="preserve">tvrđena </w:t>
      </w:r>
      <w:r w:rsidR="00AA659D">
        <w:t>vrijednost nekretnina</w:t>
      </w:r>
      <w:r w:rsidR="007B4DBE">
        <w:t xml:space="preserve"> stečajnog dužnika </w:t>
      </w:r>
      <w:r w:rsidR="00AA659D">
        <w:t>upisanih</w:t>
      </w:r>
      <w:r w:rsidR="006414BB" w:rsidRPr="006414BB">
        <w:t xml:space="preserve"> u zemljišnim </w:t>
      </w:r>
      <w:r w:rsidR="00AA659D">
        <w:t xml:space="preserve">knjigama Općinskog suda u Puli i to: </w:t>
      </w:r>
    </w:p>
    <w:p w:rsidRDefault="00AA659D" w:rsidP="00AA659D" w:rsidR="00AA659D">
      <w:pPr>
        <w:ind w:left="1080"/>
        <w:jc w:val="both"/>
      </w:pPr>
    </w:p>
    <w:p w:rsidRDefault="00AA659D" w:rsidP="00AA659D" w:rsidR="00AA659D">
      <w:pPr>
        <w:numPr>
          <w:ilvl w:val="0"/>
          <w:numId w:val="8"/>
        </w:numPr>
        <w:jc w:val="both"/>
      </w:pPr>
      <w:r>
        <w:t xml:space="preserve">nekretnine upisane u z.k.ul.12862, </w:t>
      </w:r>
      <w:r w:rsidR="00962498">
        <w:t>k.o. Pula, 21. ETAŽA 10/10000, s koji</w:t>
      </w:r>
      <w:r>
        <w:t>m je povezano pravo vlasništva posebni dio "C2pr" - u naravi prostor u prizemlju koji se sastoji od sanitarnog čvora, ukupne površine 4,55 m2, u Građevnom planu uspostave vlasništva na posebnim dijelovima obojan indigo plavom bojom, koja se nalazi na k.č. 1671/4, POSLOVNA ZGRADA, ŠIJANSKA CESTA, DVORIŠTE, PODUL. 20-38, površine 5432 m2.</w:t>
      </w:r>
    </w:p>
    <w:p w:rsidRDefault="00AA659D" w:rsidP="00AA659D" w:rsidR="00AA659D">
      <w:pPr>
        <w:ind w:left="1440"/>
        <w:jc w:val="both"/>
      </w:pPr>
    </w:p>
    <w:p w:rsidRDefault="00AA659D" w:rsidP="00AA659D" w:rsidR="00AA659D">
      <w:pPr>
        <w:numPr>
          <w:ilvl w:val="0"/>
          <w:numId w:val="8"/>
        </w:numPr>
        <w:jc w:val="both"/>
      </w:pPr>
      <w:r>
        <w:t>nekretnine upisane u z.k.ul.12862, k.o</w:t>
      </w:r>
      <w:r w:rsidR="00962498">
        <w:t>. Pula, 24. ETAŽA 36/10000, s koji</w:t>
      </w:r>
      <w:r>
        <w:t>m je povezano pravo vlasništva posebni dio "P" - u naravi parkirališta označena brojevima 16,17,18,19,20 ukupne površine 15,65 m2, u Građevnom planu uspostave vlasništva na posebnim dijelovima nekretnine obojana roza bojom, koja se nalazi na k.č. 1671/4, POSLOVNA ZGRADA, ŠIJANSKA CESTA, DVORIŠTE, PODUL. 20-38, površine 5432 m2.</w:t>
      </w:r>
    </w:p>
    <w:p w:rsidRDefault="00AA659D" w:rsidP="00AA659D" w:rsidR="00AA659D">
      <w:pPr>
        <w:ind w:left="1440"/>
        <w:jc w:val="both"/>
      </w:pPr>
    </w:p>
    <w:p w:rsidRDefault="00AA659D" w:rsidP="00AA659D" w:rsidR="00AA659D">
      <w:pPr>
        <w:numPr>
          <w:ilvl w:val="0"/>
          <w:numId w:val="8"/>
        </w:numPr>
        <w:jc w:val="both"/>
      </w:pPr>
      <w:r>
        <w:t>nekretnine upisane</w:t>
      </w:r>
      <w:r w:rsidR="00FA7D39">
        <w:t xml:space="preserve"> u z.k.ul. 12862</w:t>
      </w:r>
      <w:r>
        <w:t>, k.o</w:t>
      </w:r>
      <w:r w:rsidR="00962498">
        <w:t>. Pula, 22. ETAŽA: 1241/10000, s koji</w:t>
      </w:r>
      <w:r>
        <w:t xml:space="preserve">m je povezano pravo vlasništva posebni dio "GI" - u naravi prostor na prvom katu koji se sastoji od sanitarnog čvora, poslovnog prostora ukupne površine 541,67 m2, u građevnom planu uspostave vlasništva na posebnim dijelovima nekretnine obojan svijetlo ljubičastom bojom, k.č. 1671/4, POSLOVNA ZGRADA, ŠIJANSKA CESTA, DVORIŠTE, PODUL. 20-38, površine 5432 m2. </w:t>
      </w:r>
    </w:p>
    <w:p w:rsidRDefault="00AA659D" w:rsidP="00AA659D" w:rsidR="00AA659D">
      <w:pPr>
        <w:ind w:left="1440"/>
        <w:jc w:val="both"/>
      </w:pPr>
    </w:p>
    <w:p w:rsidRDefault="006414BB" w:rsidP="00850E40" w:rsidR="0038533F">
      <w:pPr>
        <w:ind w:left="360"/>
        <w:jc w:val="both"/>
      </w:pPr>
      <w:r>
        <w:t xml:space="preserve">iznosi </w:t>
      </w:r>
      <w:r w:rsidR="00AA659D">
        <w:rPr>
          <w:b/>
        </w:rPr>
        <w:t xml:space="preserve">6.425.762,00 </w:t>
      </w:r>
      <w:r w:rsidRPr="006414BB">
        <w:rPr>
          <w:b/>
        </w:rPr>
        <w:t xml:space="preserve"> kn</w:t>
      </w:r>
      <w:r>
        <w:t xml:space="preserve">. </w:t>
      </w:r>
    </w:p>
    <w:p w:rsidRDefault="00546B43" w:rsidP="00546B43" w:rsidR="00546B43" w:rsidRPr="00546B43">
      <w:pPr>
        <w:ind w:left="1440"/>
        <w:jc w:val="both"/>
      </w:pPr>
    </w:p>
    <w:p w:rsidRDefault="007B4DBE" w:rsidP="007B4DBE" w:rsidR="00AA659D">
      <w:pPr>
        <w:jc w:val="both"/>
      </w:pPr>
      <w:r>
        <w:t xml:space="preserve">II. </w:t>
      </w:r>
      <w:r w:rsidR="00850E40">
        <w:tab/>
      </w:r>
      <w:r w:rsidR="00546B43">
        <w:t xml:space="preserve">Na </w:t>
      </w:r>
      <w:r w:rsidR="00AA659D">
        <w:t>nekretnin</w:t>
      </w:r>
      <w:r w:rsidR="00962498">
        <w:t>i</w:t>
      </w:r>
      <w:r w:rsidR="00AA659D">
        <w:t xml:space="preserve"> </w:t>
      </w:r>
      <w:r w:rsidR="00962498">
        <w:t>upisanoj</w:t>
      </w:r>
      <w:r w:rsidR="00FA7D39">
        <w:t xml:space="preserve"> u z.k.ul. 12862</w:t>
      </w:r>
      <w:r w:rsidR="00962498" w:rsidRPr="00962498">
        <w:t xml:space="preserve">, k.o. Pula, 22. ETAŽA: 1241/10000, s kojim je povezano pravo vlasništva posebni dio "GI" - u naravi prostor na prvom katu koji se sastoji od sanitarnog čvora, poslovnog prostora ukupne površine 541,67 m2, u građevnom planu uspostave vlasništva na posebnim dijelovima nekretnine obojan svijetlo ljubičastom bojom, k.č. 1671/4, POSLOVNA ZGRADA, ŠIJANSKA CESTA, DVORIŠTE, PODUL. 20-38, </w:t>
      </w:r>
      <w:r w:rsidR="00962498" w:rsidRPr="00962498">
        <w:lastRenderedPageBreak/>
        <w:t>površine 5432 m2</w:t>
      </w:r>
      <w:r w:rsidR="00962498">
        <w:t xml:space="preserve">, </w:t>
      </w:r>
      <w:r w:rsidR="00546B43" w:rsidRPr="00546B43">
        <w:t>uknjiženo je pravo zaloga u kori</w:t>
      </w:r>
      <w:r w:rsidR="00546B43">
        <w:t>st</w:t>
      </w:r>
      <w:r>
        <w:t xml:space="preserve"> </w:t>
      </w:r>
      <w:r w:rsidR="00AA659D">
        <w:t xml:space="preserve">Hrvatske poštanske banke d.d. Zagreb i Samoborke d.d. Samobor. </w:t>
      </w:r>
    </w:p>
    <w:p w:rsidRDefault="0038533F" w:rsidP="0038533F" w:rsidR="0038533F" w:rsidRPr="0038533F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962498">
        <w:t>II.</w:t>
      </w:r>
      <w:r w:rsidR="00962498">
        <w:tab/>
        <w:t>Prodaju nekretnina</w:t>
      </w:r>
      <w:r w:rsidR="0038533F" w:rsidRPr="0038533F">
        <w:t xml:space="preserve"> iz točke I. ovog zaključka provodi Financijska agencija </w:t>
      </w:r>
      <w:r w:rsidR="00DB757E">
        <w:t xml:space="preserve">(dalje: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V.</w:t>
      </w:r>
      <w:r w:rsidRPr="0038533F">
        <w:tab/>
        <w:t>Uvjeti prodaje:</w:t>
      </w:r>
    </w:p>
    <w:p w:rsidRDefault="007B4DBE" w:rsidP="0038533F" w:rsidR="007B4DBE">
      <w:pPr>
        <w:jc w:val="both"/>
      </w:pPr>
    </w:p>
    <w:p w:rsidRDefault="006414BB" w:rsidP="00850E40" w:rsidR="00962498">
      <w:pPr>
        <w:numPr>
          <w:ilvl w:val="0"/>
          <w:numId w:val="6"/>
        </w:numPr>
        <w:ind w:hanging="11" w:left="0"/>
        <w:jc w:val="both"/>
      </w:pPr>
      <w:r>
        <w:t>p</w:t>
      </w:r>
      <w:r w:rsidR="00962498">
        <w:t>rodaju se nekretnine</w:t>
      </w:r>
      <w:r w:rsidR="007B4DBE">
        <w:t xml:space="preserve"> </w:t>
      </w:r>
      <w:r w:rsidR="00FA7D39">
        <w:t>upisane</w:t>
      </w:r>
      <w:r w:rsidR="007B4DBE" w:rsidRPr="007B4DBE">
        <w:t xml:space="preserve"> u zemljišnim knjigama</w:t>
      </w:r>
      <w:r>
        <w:t xml:space="preserve"> </w:t>
      </w:r>
      <w:r w:rsidR="00962498">
        <w:t xml:space="preserve">Općinskog suda u Puli i to: </w:t>
      </w:r>
    </w:p>
    <w:p w:rsidRDefault="00FA7D39" w:rsidP="00850E40" w:rsidR="00962498">
      <w:pPr>
        <w:numPr>
          <w:ilvl w:val="0"/>
          <w:numId w:val="6"/>
        </w:numPr>
        <w:ind w:hanging="11" w:left="0"/>
        <w:jc w:val="both"/>
      </w:pPr>
      <w:r>
        <w:t>nekretnina upisana</w:t>
      </w:r>
      <w:r w:rsidR="00962498">
        <w:t xml:space="preserve"> u z.k.ul.12862, k.o. Pula, 21. ETAŽA 10/10000, s kojim je povezano pravo vlasništva posebni dio "C2pr" - u naravi prostor u prizemlju koji se sastoji od sanitarnog čvora, ukupne površine 4,55 m2, u Građevnom planu uspostave vlasništva na posebnim dijelovima obojan indigo plavom bojom, koja se nalazi na k.č. 1671/4, POSLOVNA ZGRADA, ŠIJANSKA CESTA, DVORIŠTE, PODUL. 20-38, površine 5432 m2.</w:t>
      </w:r>
    </w:p>
    <w:p w:rsidRDefault="00FA7D39" w:rsidP="00850E40" w:rsidR="00962498">
      <w:pPr>
        <w:numPr>
          <w:ilvl w:val="0"/>
          <w:numId w:val="6"/>
        </w:numPr>
        <w:ind w:hanging="11" w:left="0"/>
        <w:jc w:val="both"/>
      </w:pPr>
      <w:r>
        <w:t>nekretnina upisana u z.k.ul.12862</w:t>
      </w:r>
      <w:r w:rsidR="00962498">
        <w:t>, 24. ETAŽA 36/10000, s kojim je povezano pravo vlasništva posebni dio "P" - u naravi parkirališta označena brojevima 16,17,18,19,20 ukupne površine 15,65 m2, u Građevnom planu uspostave vlasništva na posebnim dijelovima nekretnine obojana roza bojom, koja se nalazi na k.č. 1671/4, POSLOVNA ZGRADA, ŠIJANSKA CESTA, DVORIŠTE, PODUL. 20-38, površine 5432 m2.</w:t>
      </w:r>
    </w:p>
    <w:p w:rsidRDefault="00FA7D39" w:rsidP="00850E40" w:rsidR="00962498">
      <w:pPr>
        <w:numPr>
          <w:ilvl w:val="0"/>
          <w:numId w:val="6"/>
        </w:numPr>
        <w:ind w:hanging="11" w:left="0"/>
        <w:jc w:val="both"/>
      </w:pPr>
      <w:r>
        <w:t>nekretnina upisana u z.k.ul. 12862</w:t>
      </w:r>
      <w:r w:rsidR="00962498">
        <w:t xml:space="preserve">, k.o. Pula, 22. ETAŽA: 1241/10000, s kojim je povezano pravo vlasništva posebni dio "GI" - u naravi prostor na prvom katu koji se sastoji od sanitarnog čvora, poslovnog prostora ukupne površine 541,67 m2, u građevnom planu uspostave vlasništva na posebnim dijelovima nekretnine obojan svijetlo ljubičastom bojom, k.č. 1671/4, POSLOVNA ZGRADA, ŠIJANSKA CESTA, DVORIŠTE, PODUL. 20-38, površine 5432 m2. </w:t>
      </w:r>
    </w:p>
    <w:p w:rsidRDefault="00962498" w:rsidP="00850E40" w:rsidR="00962498">
      <w:pPr>
        <w:numPr>
          <w:ilvl w:val="0"/>
          <w:numId w:val="6"/>
        </w:numPr>
        <w:ind w:hanging="11" w:left="0"/>
        <w:jc w:val="both"/>
      </w:pPr>
      <w:r>
        <w:t>nekretnine</w:t>
      </w:r>
      <w:r w:rsidR="006414BB">
        <w:t xml:space="preserve"> u naravi predstavlja</w:t>
      </w:r>
      <w:r>
        <w:t>ju posebne dijelove poslovne zgrade</w:t>
      </w:r>
      <w:r w:rsidR="00FA7D39">
        <w:t>, u poslovnoj zoni Šijan</w:t>
      </w:r>
      <w:r>
        <w:t xml:space="preserve">, 1 km udaljeno od Pule, </w:t>
      </w:r>
      <w:r w:rsidR="006414BB">
        <w:t xml:space="preserve"> </w:t>
      </w:r>
    </w:p>
    <w:p w:rsidRDefault="00962498" w:rsidP="00850E40" w:rsidR="00FC398B">
      <w:pPr>
        <w:numPr>
          <w:ilvl w:val="0"/>
          <w:numId w:val="6"/>
        </w:numPr>
        <w:ind w:hanging="11" w:left="0"/>
        <w:jc w:val="both"/>
      </w:pPr>
      <w:r>
        <w:t>utvrđena vrijednost nekretnina označenih</w:t>
      </w:r>
      <w:r w:rsidR="0038533F" w:rsidRPr="0038533F">
        <w:t xml:space="preserve"> pod točkom I. zaključka iznosi</w:t>
      </w:r>
      <w:r w:rsidR="007B4DBE">
        <w:t xml:space="preserve"> </w:t>
      </w:r>
      <w:r>
        <w:t xml:space="preserve">6.425.762,00  </w:t>
      </w:r>
      <w:r w:rsidR="007B4DBE" w:rsidRPr="007B4DBE">
        <w:t>kn</w:t>
      </w:r>
      <w:r w:rsidR="0038533F" w:rsidRPr="0038533F">
        <w:t>;</w:t>
      </w:r>
    </w:p>
    <w:p w:rsidRDefault="000C7646" w:rsidP="00850E40" w:rsidR="00F260CB">
      <w:pPr>
        <w:numPr>
          <w:ilvl w:val="0"/>
          <w:numId w:val="6"/>
        </w:numPr>
        <w:ind w:hanging="11" w:left="0"/>
        <w:jc w:val="both"/>
      </w:pPr>
      <w:r>
        <w:t>nekretnina se ne može</w:t>
      </w:r>
      <w:r w:rsidR="00DB757E">
        <w:t xml:space="preserve"> prodati</w:t>
      </w:r>
      <w:r w:rsidR="00F260CB">
        <w:t>:</w:t>
      </w:r>
    </w:p>
    <w:p w:rsidRDefault="00F260CB" w:rsidP="00850E40" w:rsidR="0038533F">
      <w:pPr>
        <w:ind w:hanging="11"/>
        <w:jc w:val="both"/>
      </w:pPr>
      <w:r>
        <w:t>-</w:t>
      </w:r>
      <w:r>
        <w:tab/>
      </w:r>
      <w:r w:rsidR="0038533F" w:rsidRPr="0038533F">
        <w:t>na prvoj dražbi ispod tri četvrtine utvrđene vrijednosti nekretnine</w:t>
      </w:r>
      <w:r w:rsidR="00DB757E">
        <w:t>,</w:t>
      </w:r>
      <w:r w:rsidR="0038533F" w:rsidRPr="0038533F">
        <w:t xml:space="preserve">  </w:t>
      </w:r>
    </w:p>
    <w:p w:rsidRDefault="006414BB" w:rsidP="00850E40" w:rsidR="006414BB">
      <w:pPr>
        <w:jc w:val="both"/>
      </w:pPr>
      <w:r>
        <w:t xml:space="preserve">- </w:t>
      </w:r>
      <w:r>
        <w:tab/>
        <w:t>na drugoj dražbi ispod jedne polovine utvrđene vrijednosti nekretnine</w:t>
      </w:r>
    </w:p>
    <w:p w:rsidRDefault="006414BB" w:rsidP="00850E40" w:rsidR="006414BB">
      <w:pPr>
        <w:jc w:val="both"/>
      </w:pPr>
      <w:r>
        <w:t>-</w:t>
      </w:r>
      <w:r>
        <w:tab/>
        <w:t>na trećoj dražbi ispod jedne četvrtine utvrđene vrijednosti nekretnine,</w:t>
      </w:r>
    </w:p>
    <w:p w:rsidRDefault="006414BB" w:rsidP="00850E40" w:rsidR="006414BB" w:rsidRPr="0038533F">
      <w:pPr>
        <w:jc w:val="both"/>
      </w:pPr>
      <w:r>
        <w:t>-</w:t>
      </w:r>
      <w:r>
        <w:tab/>
        <w:t>na četvrtoj dražbi nekretnina se prodaje po početnoj cijeni od 1,00 kn</w:t>
      </w:r>
      <w:r w:rsidR="00725518">
        <w:t>,</w:t>
      </w:r>
    </w:p>
    <w:p w:rsidRDefault="0038533F" w:rsidP="00850E40" w:rsidR="0038533F">
      <w:pPr>
        <w:jc w:val="both"/>
      </w:pPr>
      <w:r w:rsidRPr="0038533F">
        <w:t>-</w:t>
      </w:r>
      <w:r w:rsidRPr="0038533F">
        <w:tab/>
        <w:t>p</w:t>
      </w:r>
      <w:r w:rsidR="00962498">
        <w:t xml:space="preserve">oreze će </w:t>
      </w:r>
      <w:r w:rsidR="00DB757E">
        <w:t>snosit</w:t>
      </w:r>
      <w:r w:rsidR="00962498">
        <w:t>i</w:t>
      </w:r>
      <w:r w:rsidR="00DB757E">
        <w:t xml:space="preserve"> će kupac,</w:t>
      </w:r>
    </w:p>
    <w:p w:rsidRDefault="006414BB" w:rsidP="00850E40" w:rsidR="00962498">
      <w:pPr>
        <w:ind w:hanging="11"/>
        <w:jc w:val="both"/>
      </w:pPr>
      <w:r>
        <w:t>-</w:t>
      </w:r>
      <w:r>
        <w:tab/>
      </w:r>
      <w:r w:rsidR="00962498">
        <w:t xml:space="preserve">nekretnina je slobodna od osoba i stvari, </w:t>
      </w:r>
    </w:p>
    <w:p w:rsidRDefault="0038533F" w:rsidP="00850E40" w:rsidR="0038533F" w:rsidRPr="0038533F">
      <w:pPr>
        <w:jc w:val="both"/>
      </w:pPr>
      <w:r w:rsidRPr="0038533F">
        <w:t>-</w:t>
      </w:r>
      <w:r w:rsidRPr="0038533F">
        <w:tab/>
        <w:t xml:space="preserve">kupac je dužan uplatiti kupovninu na poseban račun Agencije otvoren za tu namjenu u roku od 30 dana od dana pravomoćnosti rješenja o dosudi. </w:t>
      </w:r>
      <w:r w:rsidR="009E4A95">
        <w:t>Nekretnina će se dosuditi i kupcima koji će</w:t>
      </w:r>
      <w:r w:rsidR="00725518">
        <w:t xml:space="preserve"> </w:t>
      </w:r>
      <w:r w:rsidR="009E4A95">
        <w:t>ponuditi nižu cijenu prema veličini ponuđene cijene ako kupci koji su ponudili veću cijenu ne polože kupovninu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Pr="0038533F">
        <w:t>Ako kupac u tom roku ne položi kupovninu sud će rješenjem oglasiti prodaju nevažećom  i od</w:t>
      </w:r>
      <w:r w:rsidR="009E4A95">
        <w:t>rediti novu prodaju. Iz položenog osiguranja</w:t>
      </w:r>
      <w:r w:rsidRPr="0038533F">
        <w:t xml:space="preserve"> namirit će se troškovi nove prodaje i naknaditi razlika između kupovnine postignute na prijašnjoj i novoj prodaji. O tome odluku donosi sud i dostavlja je Agenciji r</w:t>
      </w:r>
      <w:r w:rsidR="00DB757E">
        <w:t>adi prijenosa novčanih sredstava,</w:t>
      </w:r>
      <w:r w:rsidRPr="0038533F">
        <w:t xml:space="preserve"> </w:t>
      </w:r>
    </w:p>
    <w:p w:rsidRDefault="0038533F" w:rsidP="0038533F" w:rsidR="00FC398B">
      <w:pPr>
        <w:jc w:val="both"/>
      </w:pPr>
      <w:r w:rsidRPr="0038533F">
        <w:lastRenderedPageBreak/>
        <w:t>-</w:t>
      </w:r>
      <w:r w:rsidRPr="0038533F">
        <w:tab/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ponuditeljima čija ponuda ne bude prihvaćena, Agencija će vratiti jamčevinu na temelju naloga suda za prijenos novčanih sredstava;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FC398B" w:rsidP="00F86943" w:rsidR="0038533F">
      <w:pPr>
        <w:jc w:val="both"/>
      </w:pPr>
      <w:r>
        <w:t xml:space="preserve">- </w:t>
      </w:r>
      <w:r>
        <w:tab/>
        <w:t>elektronička dražba provest će se i ako na njoj sudjeluje samo jedan ponuditelj,</w:t>
      </w:r>
    </w:p>
    <w:p w:rsidRDefault="00FC398B" w:rsidP="00F86943" w:rsidR="00FC398B" w:rsidRPr="0038533F">
      <w:pPr>
        <w:jc w:val="both"/>
      </w:pPr>
    </w:p>
    <w:p w:rsidRDefault="008E2CCE" w:rsidP="008E2CCE" w:rsidR="008E2CCE" w:rsidRPr="0038533F">
      <w:pPr>
        <w:jc w:val="both"/>
        <w:rPr>
          <w:b/>
        </w:rPr>
      </w:pPr>
      <w:r>
        <w:t>V</w:t>
      </w:r>
      <w:r w:rsidR="007A6220">
        <w:t>I</w:t>
      </w:r>
      <w:r>
        <w:t xml:space="preserve">. </w:t>
      </w:r>
      <w:r w:rsidR="00850E40">
        <w:tab/>
      </w:r>
      <w:r>
        <w:t>Nekretnine se mogu razgledati uz prethodni dogovor sa stečajnim</w:t>
      </w:r>
      <w:r w:rsidR="00DE41D6">
        <w:t xml:space="preserve"> upravi</w:t>
      </w:r>
      <w:r w:rsidR="009E4A95">
        <w:t>telje</w:t>
      </w:r>
      <w:r w:rsidR="00962498">
        <w:t>m na broj tel. 091-76-35-324</w:t>
      </w:r>
      <w:r>
        <w:t xml:space="preserve">.   </w:t>
      </w:r>
    </w:p>
    <w:p w:rsidRDefault="00F86943" w:rsidP="00384899" w:rsidR="00F86943" w:rsidRPr="00903C04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9E4A95" w:rsidP="009E4A95" w:rsidR="009E4A95"/>
    <w:p w:rsidRDefault="009E4A95" w:rsidP="009E4A95" w:rsidR="0038533F">
      <w:pPr>
        <w:ind w:firstLine="720"/>
      </w:pPr>
      <w:r w:rsidRPr="009E4A95">
        <w:t>Rješenjem ovog</w:t>
      </w:r>
      <w:r w:rsidR="00962498">
        <w:t xml:space="preserve"> suda poslovni broj St-</w:t>
      </w:r>
      <w:r w:rsidR="00FA7D39">
        <w:t>975/2011-21</w:t>
      </w:r>
      <w:r w:rsidR="00962498">
        <w:t xml:space="preserve"> od </w:t>
      </w:r>
      <w:r w:rsidR="00FA7D39">
        <w:t>21</w:t>
      </w:r>
      <w:r w:rsidR="00962498">
        <w:t xml:space="preserve">. </w:t>
      </w:r>
      <w:r w:rsidR="00FA7D39">
        <w:t>veljače 2012</w:t>
      </w:r>
      <w:r w:rsidRPr="009E4A95">
        <w:t xml:space="preserve">. otvoren je stečajni postupak nad uvodno označenim </w:t>
      </w:r>
      <w:r w:rsidR="00FA7D39">
        <w:t xml:space="preserve">dužnikom čiju stečajnu masu čine nekretnine koje su </w:t>
      </w:r>
      <w:r w:rsidRPr="009E4A95">
        <w:t>predmet ove prodaje.</w:t>
      </w:r>
    </w:p>
    <w:p w:rsidRDefault="0038533F" w:rsidP="0038533F" w:rsidR="0038533F">
      <w:pPr>
        <w:jc w:val="both"/>
      </w:pPr>
      <w:r>
        <w:tab/>
      </w:r>
    </w:p>
    <w:p w:rsidRDefault="00A32422" w:rsidP="0084061B" w:rsidR="0038533F">
      <w:pPr>
        <w:ind w:firstLine="720"/>
        <w:jc w:val="both"/>
      </w:pPr>
      <w:r>
        <w:t xml:space="preserve">Stečajni </w:t>
      </w:r>
      <w:r w:rsidR="0038533F">
        <w:t>upravitelj</w:t>
      </w:r>
      <w:r>
        <w:t xml:space="preserve"> je</w:t>
      </w:r>
      <w:r w:rsidR="0038533F">
        <w:t xml:space="preserve"> podnio ovome sudu prijedlog da se nekretnine opisane u izreci ovog zaključka prodaju uz odgovarajuću primjenu pravila o ovrsi na nekretninama sukladno odredbi čl.</w:t>
      </w:r>
      <w:r w:rsidR="0084061B">
        <w:t xml:space="preserve"> 247. </w:t>
      </w:r>
      <w:r w:rsidR="007A6220">
        <w:t>s</w:t>
      </w:r>
      <w:r w:rsidR="0084061B">
        <w:t xml:space="preserve">t. 1. </w:t>
      </w:r>
      <w:r w:rsidR="000C7646">
        <w:t>Stečajnog zakona (</w:t>
      </w:r>
      <w:r w:rsidR="0038533F">
        <w:t>„</w:t>
      </w:r>
      <w:r w:rsidR="0084061B">
        <w:t>Narodne novine“ broj 71/15;</w:t>
      </w:r>
      <w:r w:rsidR="009E4A95">
        <w:t xml:space="preserve"> dalje SZ) te je rješenjem od</w:t>
      </w:r>
      <w:r w:rsidR="00FA7D39">
        <w:t xml:space="preserve"> 9. listopada</w:t>
      </w:r>
      <w:r w:rsidR="0038533F">
        <w:t xml:space="preserve"> 2015. određena prodaja nekretnina u stečajnom postupku.</w:t>
      </w:r>
      <w:r w:rsidR="008105CF">
        <w:t xml:space="preserve"> Pri tom se napominje da je nekretnina označena kao etaža 22 opterećena razlučnim pravom, dok su nekretnine označene kao etaže 21 i 24 bez tereta s time da je u ovom stečajnom postupku odlučeno da se predmetne nekretnine prodaju kao cjelina (o čemu se očitovao predsjednik Odbora vjerovnika – Republika Hrvatska podneskom od 13. kolovoza 2015. - list 1506 spisa)</w:t>
      </w:r>
    </w:p>
    <w:p w:rsidRDefault="0038533F" w:rsidP="0038533F" w:rsidR="0038533F">
      <w:pPr>
        <w:jc w:val="both"/>
      </w:pPr>
    </w:p>
    <w:p w:rsidRDefault="00FA7D39" w:rsidP="007A6220" w:rsidR="007A6220">
      <w:pPr>
        <w:ind w:firstLine="720"/>
        <w:jc w:val="both"/>
      </w:pPr>
      <w:r>
        <w:t>Procjena vrijednosti predmetnih nekretnina</w:t>
      </w:r>
      <w:r w:rsidR="000C7646">
        <w:t xml:space="preserve"> sačinjena je od strane</w:t>
      </w:r>
      <w:r w:rsidR="009E4A95">
        <w:t xml:space="preserve"> </w:t>
      </w:r>
      <w:r>
        <w:t>procjenitelja građevinske struke mr. sc. Dina Ružića</w:t>
      </w:r>
      <w:r w:rsidR="00725518">
        <w:t xml:space="preserve">, </w:t>
      </w:r>
      <w:r w:rsidR="00FA663E">
        <w:t>prema čijem j</w:t>
      </w:r>
      <w:r>
        <w:t>e mišljenju vrijednost predmetnih nekretnina</w:t>
      </w:r>
      <w:r w:rsidR="00FA663E">
        <w:t xml:space="preserve"> </w:t>
      </w:r>
      <w:r>
        <w:t>6.425.761,22 kn ili 863.677,58</w:t>
      </w:r>
      <w:r w:rsidR="00725518">
        <w:t xml:space="preserve"> EUR-a.</w:t>
      </w:r>
    </w:p>
    <w:p w:rsidRDefault="0038533F" w:rsidP="0038533F" w:rsidR="0038533F">
      <w:pPr>
        <w:jc w:val="both"/>
      </w:pPr>
    </w:p>
    <w:p w:rsidRDefault="00A32422" w:rsidP="007A6220" w:rsidR="007A6220">
      <w:pPr>
        <w:ind w:firstLine="720"/>
        <w:jc w:val="both"/>
      </w:pPr>
      <w:r>
        <w:t>S obzirom na to da je vještački nalaz jasan i stručan te uvažavajući okolnost da r</w:t>
      </w:r>
      <w:r w:rsidR="00725518">
        <w:t>azlučni vjerovnici nisu imali</w:t>
      </w:r>
      <w:r w:rsidR="00FA663E">
        <w:t xml:space="preserve"> primjedbe na n</w:t>
      </w:r>
      <w:r>
        <w:t xml:space="preserve">alaz vještaka, </w:t>
      </w:r>
      <w:r w:rsidR="00FA7D39">
        <w:t>vrijednost nekretnina</w:t>
      </w:r>
      <w:r w:rsidR="00FA663E">
        <w:t xml:space="preserve"> utvrđena </w:t>
      </w:r>
      <w:r>
        <w:t xml:space="preserve">je sukladno predmetnom nalazu i to </w:t>
      </w:r>
      <w:r w:rsidR="00C16DC0">
        <w:t xml:space="preserve">u visini navedenoj u točki I. izreke ovog zaključka sukladno </w:t>
      </w:r>
      <w:r>
        <w:t xml:space="preserve">(čl. 92. Ovršnog zakona - </w:t>
      </w:r>
      <w:r w:rsidR="00C16DC0">
        <w:t>„Narodne novine“ broj 112/12 i 93/14; dalje: OZ)</w:t>
      </w:r>
      <w:r w:rsidR="007A6220" w:rsidRPr="007A6220">
        <w:t xml:space="preserve">.  </w:t>
      </w:r>
    </w:p>
    <w:p w:rsidRDefault="00C16DC0" w:rsidP="0038533F" w:rsidR="00C16DC0">
      <w:pPr>
        <w:jc w:val="both"/>
      </w:pPr>
    </w:p>
    <w:p w:rsidRDefault="00FC398B" w:rsidP="00FC398B" w:rsidR="0038533F">
      <w:pPr>
        <w:ind w:firstLine="720"/>
        <w:jc w:val="both"/>
      </w:pPr>
      <w:r>
        <w:t xml:space="preserve">U preostalom dijelu, zaključak je donesen primjenom odredbe čl. 95. </w:t>
      </w:r>
      <w:r w:rsidR="007A6220">
        <w:t>d</w:t>
      </w:r>
      <w:r w:rsidR="00725518">
        <w:t>o 102. OZ-a te čl. 247. SZ-a.</w:t>
      </w:r>
    </w:p>
    <w:p w:rsidRDefault="00FC398B" w:rsidP="0038533F" w:rsidR="00FC398B">
      <w:pPr>
        <w:jc w:val="both"/>
      </w:pPr>
    </w:p>
    <w:p w:rsidRDefault="00FA7D39" w:rsidP="00FC398B" w:rsidR="00FC398B">
      <w:pPr>
        <w:jc w:val="center"/>
      </w:pPr>
      <w:r>
        <w:t>U Rijeci, 8</w:t>
      </w:r>
      <w:r w:rsidR="00FC398B">
        <w:t xml:space="preserve">. </w:t>
      </w:r>
      <w:r w:rsidR="00725518">
        <w:t>travnja</w:t>
      </w:r>
      <w:r w:rsidR="00FC398B">
        <w:t xml:space="preserve"> 2016.</w:t>
      </w:r>
    </w:p>
    <w:p w:rsidRDefault="0038533F" w:rsidP="0038533F" w:rsidR="0038533F">
      <w:pPr>
        <w:jc w:val="both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50E40">
        <w:tab/>
      </w:r>
      <w:r w:rsidR="00850E40">
        <w:tab/>
      </w:r>
      <w:r w:rsidR="00850E40">
        <w:tab/>
      </w:r>
      <w:r>
        <w:t>S</w:t>
      </w:r>
      <w:r w:rsidR="00850E40">
        <w:t>tečajna sutkinja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50E40">
        <w:tab/>
      </w:r>
      <w:r w:rsidR="00850E40">
        <w:tab/>
      </w:r>
      <w:r w:rsidR="00850E40">
        <w:tab/>
        <w:t xml:space="preserve">   </w:t>
      </w:r>
      <w:r>
        <w:t>E</w:t>
      </w:r>
      <w:r w:rsidR="00850E40">
        <w:t>ma</w:t>
      </w:r>
      <w:r>
        <w:t xml:space="preserve"> B</w:t>
      </w:r>
      <w:r w:rsidR="00850E40">
        <w:t>rdovčak</w:t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850E40" w:rsidP="00F86943" w:rsidR="00850E40">
      <w:pPr>
        <w:jc w:val="both"/>
      </w:pPr>
    </w:p>
    <w:p w:rsidRDefault="00850E40" w:rsidP="00F86943" w:rsidR="00850E40">
      <w:pPr>
        <w:jc w:val="both"/>
      </w:pPr>
    </w:p>
    <w:p w:rsidRDefault="00850E40" w:rsidP="00F86943" w:rsidR="00850E40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850E40" w:rsidR="00F86943">
      <w:pPr>
        <w:ind w:firstLine="720"/>
        <w:jc w:val="both"/>
      </w:pPr>
      <w:r>
        <w:t>Protiv ovog zaklj</w:t>
      </w:r>
      <w:r w:rsidR="00FC398B">
        <w:t>učka nije dopuštena žalba (čl.19.st.7</w:t>
      </w:r>
      <w:r>
        <w:t>. SZ).</w:t>
      </w:r>
    </w:p>
    <w:p w:rsidRDefault="00F86943" w:rsidP="00F86943" w:rsidR="00F86943">
      <w:pPr>
        <w:jc w:val="both"/>
      </w:pPr>
    </w:p>
    <w:p w:rsidRDefault="00F86943" w:rsidP="00F86943" w:rsidR="008D33D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725518">
        <w:tab/>
      </w:r>
      <w:r w:rsidR="00725518">
        <w:tab/>
      </w:r>
      <w:r w:rsidR="00725518">
        <w:tab/>
      </w:r>
    </w:p>
    <w:p w:rsidRDefault="008D33D3" w:rsidP="00F86943" w:rsidR="008D33D3">
      <w:pPr>
        <w:jc w:val="both"/>
      </w:pPr>
    </w:p>
    <w:p w:rsidRDefault="00850E40" w:rsidP="00F86943" w:rsidR="00850E40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FC398B" w:rsidR="00FA7D39">
      <w:pPr>
        <w:numPr>
          <w:ilvl w:val="0"/>
          <w:numId w:val="4"/>
        </w:numPr>
        <w:ind w:firstLine="360"/>
        <w:jc w:val="both"/>
      </w:pPr>
      <w:r>
        <w:t>razlučni</w:t>
      </w:r>
      <w:r w:rsidR="00F86943">
        <w:t>m vjerovn</w:t>
      </w:r>
      <w:r>
        <w:t>icima</w:t>
      </w:r>
      <w:r w:rsidR="00FA663E">
        <w:t xml:space="preserve">: </w:t>
      </w:r>
      <w:r w:rsidR="00FA7D39">
        <w:t>HPB d.d. Zagreb, Samoborka d.o.o. Samobor</w:t>
      </w:r>
    </w:p>
    <w:p w:rsidRDefault="00F86943" w:rsidP="00FC398B" w:rsidR="00F86943">
      <w:pPr>
        <w:numPr>
          <w:ilvl w:val="0"/>
          <w:numId w:val="4"/>
        </w:numPr>
        <w:ind w:firstLine="360"/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C398B" w:rsidR="00F86943">
      <w:pPr>
        <w:ind w:firstLine="360"/>
        <w:jc w:val="both"/>
      </w:pPr>
      <w:r>
        <w:t xml:space="preserve">3. </w:t>
      </w:r>
      <w:r w:rsidR="00F73D76">
        <w:t>e-</w:t>
      </w:r>
      <w:r>
        <w:t xml:space="preserve">oglasna ploča </w:t>
      </w:r>
    </w:p>
    <w:p w:rsidRDefault="00FC398B" w:rsidP="00FC398B" w:rsidR="00FC398B">
      <w:pPr>
        <w:ind w:firstLine="360"/>
        <w:jc w:val="both"/>
      </w:pPr>
      <w:r>
        <w:t xml:space="preserve">4. FINA Rijeka </w:t>
      </w:r>
    </w:p>
    <w:p w:rsidRDefault="00FA7D39" w:rsidP="00FC398B" w:rsidR="00F260CB">
      <w:pPr>
        <w:ind w:firstLine="360"/>
        <w:jc w:val="both"/>
      </w:pPr>
      <w:r>
        <w:t>5. izvješće stečajnog upravitelja od 31. ožujka 2016.</w:t>
      </w:r>
      <w:r w:rsidR="00F260CB">
        <w:t>objaviti na web stranici e-oglasna ploča</w:t>
      </w:r>
    </w:p>
    <w:p w:rsidRDefault="00F260CB" w:rsidP="00FC398B" w:rsidR="00F260CB">
      <w:pPr>
        <w:ind w:firstLine="360"/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850E40" w:rsidR="00B639DE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C99" w:rsidR="00241C99">
      <w:r>
        <w:separator/>
      </w:r>
    </w:p>
  </w:endnote>
  <w:endnote w:id="0" w:type="continuationSeparator">
    <w:p w:rsidRDefault="00241C99" w:rsidR="00241C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7599662"/>
      <w:docPartObj>
        <w:docPartGallery w:val="Page Numbers (Bottom of Page)"/>
        <w:docPartUnique/>
      </w:docPartObj>
    </w:sdtPr>
    <w:sdtEndPr/>
    <w:sdtContent>
      <w:p w:rsidRDefault="00850E40" w:rsidR="00850E4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885">
          <w:rPr>
            <w:noProof/>
          </w:rPr>
          <w:t>4</w:t>
        </w:r>
        <w:r>
          <w:fldChar w:fldCharType="end"/>
        </w:r>
      </w:p>
    </w:sdtContent>
  </w:sdt>
  <w:p w:rsidRDefault="00850E40" w:rsidR="00850E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1047691"/>
      <w:docPartObj>
        <w:docPartGallery w:val="Page Numbers (Bottom of Page)"/>
        <w:docPartUnique/>
      </w:docPartObj>
    </w:sdtPr>
    <w:sdtEndPr/>
    <w:sdtContent>
      <w:p w:rsidRDefault="00850E40" w:rsidR="00850E4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885">
          <w:rPr>
            <w:noProof/>
          </w:rPr>
          <w:t>1</w:t>
        </w:r>
        <w:r>
          <w:fldChar w:fldCharType="end"/>
        </w:r>
      </w:p>
    </w:sdtContent>
  </w:sdt>
  <w:p w:rsidRDefault="00850E40" w:rsidR="00850E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C99" w:rsidR="00241C99">
      <w:r>
        <w:separator/>
      </w:r>
    </w:p>
  </w:footnote>
  <w:footnote w:id="0" w:type="continuationSeparator">
    <w:p w:rsidRDefault="00241C99" w:rsidR="00241C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E40" w:rsidP="00850E40" w:rsidR="00850E40">
    <w:pPr>
      <w:ind w:left="6480"/>
      <w:jc w:val="right"/>
    </w:pPr>
    <w:r>
      <w:t>8. St- 975/11-374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8DD" w:rsidP="00A45EAD" w:rsidR="005808DD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808DD" w:rsidP="00210E4E" w:rsidR="005808DD" w:rsidRPr="005808DD">
    <w:pPr>
      <w:rPr>
        <w:sz w:val="20"/>
        <w:szCs w:val="20"/>
      </w:rPr>
    </w:pPr>
    <w:r w:rsidRPr="005808DD">
      <w:rPr>
        <w:rFonts w:eastAsia="MS Mincho"/>
        <w:sz w:val="20"/>
        <w:szCs w:val="20"/>
      </w:rPr>
      <w:t>REPUBLIKA HRVATSKA</w:t>
    </w:r>
  </w:p>
  <w:p w:rsidRDefault="005808DD" w:rsidP="00210E4E" w:rsidR="005808DD" w:rsidRPr="005808DD">
    <w:pPr>
      <w:rPr>
        <w:sz w:val="20"/>
        <w:szCs w:val="20"/>
      </w:rPr>
    </w:pPr>
    <w:r w:rsidRPr="005808DD">
      <w:rPr>
        <w:rFonts w:eastAsia="MS Mincho"/>
        <w:sz w:val="20"/>
        <w:szCs w:val="20"/>
      </w:rPr>
      <w:t>TRGOVAČKI SUD U RIJECI</w:t>
    </w:r>
  </w:p>
  <w:p w:rsidRDefault="005808DD" w:rsidP="00A45EAD" w:rsidR="005808DD" w:rsidRPr="005808DD">
    <w:pPr>
      <w:rPr>
        <w:rFonts w:eastAsia="MS Mincho"/>
        <w:sz w:val="20"/>
        <w:szCs w:val="20"/>
      </w:rPr>
    </w:pPr>
    <w:r w:rsidRPr="005808DD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026F05"/>
    <w:multiLevelType w:val="hybridMultilevel"/>
    <w:tmpl w:val="0A20ED2C"/>
    <w:lvl w:tplc="A7968F26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20"/>
      </w:pPr>
    </w:lvl>
    <w:lvl w:tentative="true" w:tplc="041A001B" w:ilvl="2">
      <w:start w:val="1"/>
      <w:numFmt w:val="lowerRoman"/>
      <w:lvlText w:val="%3."/>
      <w:lvlJc w:val="right"/>
      <w:pPr>
        <w:ind w:hanging="180" w:left="1440"/>
      </w:pPr>
    </w:lvl>
    <w:lvl w:tentative="true" w:tplc="041A000F" w:ilvl="3">
      <w:start w:val="1"/>
      <w:numFmt w:val="decimal"/>
      <w:lvlText w:val="%4."/>
      <w:lvlJc w:val="left"/>
      <w:pPr>
        <w:ind w:hanging="360" w:left="2160"/>
      </w:pPr>
    </w:lvl>
    <w:lvl w:tentative="true" w:tplc="041A0019" w:ilvl="4">
      <w:start w:val="1"/>
      <w:numFmt w:val="lowerLetter"/>
      <w:lvlText w:val="%5."/>
      <w:lvlJc w:val="left"/>
      <w:pPr>
        <w:ind w:hanging="360" w:left="2880"/>
      </w:pPr>
    </w:lvl>
    <w:lvl w:tentative="true" w:tplc="041A001B" w:ilvl="5">
      <w:start w:val="1"/>
      <w:numFmt w:val="lowerRoman"/>
      <w:lvlText w:val="%6."/>
      <w:lvlJc w:val="right"/>
      <w:pPr>
        <w:ind w:hanging="180" w:left="3600"/>
      </w:pPr>
    </w:lvl>
    <w:lvl w:tentative="true" w:tplc="041A000F" w:ilvl="6">
      <w:start w:val="1"/>
      <w:numFmt w:val="decimal"/>
      <w:lvlText w:val="%7."/>
      <w:lvlJc w:val="left"/>
      <w:pPr>
        <w:ind w:hanging="360" w:left="4320"/>
      </w:pPr>
    </w:lvl>
    <w:lvl w:tentative="true" w:tplc="041A0019" w:ilvl="7">
      <w:start w:val="1"/>
      <w:numFmt w:val="lowerLetter"/>
      <w:lvlText w:val="%8."/>
      <w:lvlJc w:val="left"/>
      <w:pPr>
        <w:ind w:hanging="360" w:left="5040"/>
      </w:pPr>
    </w:lvl>
    <w:lvl w:tentative="true" w:tplc="041A001B" w:ilvl="8">
      <w:start w:val="1"/>
      <w:numFmt w:val="lowerRoman"/>
      <w:lvlText w:val="%9."/>
      <w:lvlJc w:val="right"/>
      <w:pPr>
        <w:ind w:hanging="180" w:left="576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74B38E3"/>
    <w:multiLevelType w:val="hybridMultilevel"/>
    <w:tmpl w:val="0C5ED0A8"/>
    <w:lvl w:tplc="82520794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A1117"/>
    <w:rsid w:val="000C7646"/>
    <w:rsid w:val="0012686C"/>
    <w:rsid w:val="001547B4"/>
    <w:rsid w:val="00241C99"/>
    <w:rsid w:val="00255C20"/>
    <w:rsid w:val="00384899"/>
    <w:rsid w:val="0038533F"/>
    <w:rsid w:val="00410A48"/>
    <w:rsid w:val="004A3918"/>
    <w:rsid w:val="004B27BB"/>
    <w:rsid w:val="004B7F3F"/>
    <w:rsid w:val="004E5469"/>
    <w:rsid w:val="004F022B"/>
    <w:rsid w:val="00546B43"/>
    <w:rsid w:val="005808DD"/>
    <w:rsid w:val="005C7F65"/>
    <w:rsid w:val="006414BB"/>
    <w:rsid w:val="006654D8"/>
    <w:rsid w:val="00673B32"/>
    <w:rsid w:val="00716CA2"/>
    <w:rsid w:val="00725518"/>
    <w:rsid w:val="007A6220"/>
    <w:rsid w:val="007A6843"/>
    <w:rsid w:val="007B17FE"/>
    <w:rsid w:val="007B3F07"/>
    <w:rsid w:val="007B4DBE"/>
    <w:rsid w:val="008105CF"/>
    <w:rsid w:val="0084061B"/>
    <w:rsid w:val="00850E40"/>
    <w:rsid w:val="00871D16"/>
    <w:rsid w:val="008B05F8"/>
    <w:rsid w:val="008D33D3"/>
    <w:rsid w:val="008E2CCE"/>
    <w:rsid w:val="00924EE7"/>
    <w:rsid w:val="0093197C"/>
    <w:rsid w:val="00962498"/>
    <w:rsid w:val="009A6B8C"/>
    <w:rsid w:val="009E4A95"/>
    <w:rsid w:val="00A32422"/>
    <w:rsid w:val="00A84223"/>
    <w:rsid w:val="00AA659D"/>
    <w:rsid w:val="00B639DE"/>
    <w:rsid w:val="00BD4D2C"/>
    <w:rsid w:val="00C16DC0"/>
    <w:rsid w:val="00C571A2"/>
    <w:rsid w:val="00D06885"/>
    <w:rsid w:val="00DB06B8"/>
    <w:rsid w:val="00DB757E"/>
    <w:rsid w:val="00DE41D6"/>
    <w:rsid w:val="00E041BA"/>
    <w:rsid w:val="00E21D87"/>
    <w:rsid w:val="00F034E6"/>
    <w:rsid w:val="00F260CB"/>
    <w:rsid w:val="00F73D76"/>
    <w:rsid w:val="00F86943"/>
    <w:rsid w:val="00FA663E"/>
    <w:rsid w:val="00FA7D39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850E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0E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68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88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88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88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88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850E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0E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68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88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88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88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88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CEROVLJE PROMET d.o.o. CEROVLJE</izvorni_sadrzaj>
    <derivirana_varijabla naziv="DomainObject.Predmet.ProtustrankaFormated_1">  CEROVLJE PROMET d.o.o. CEROVLJE</derivirana_varijabla>
  </DomainObject.Predmet.ProtustrankaFormated>
  <DomainObject.Predmet.ProtustrankaFormatedOIB>
    <izvorni_sadrzaj>  CEROVLJE PROMET d.o.o. CEROVLJE, OIB 56970441732</izvorni_sadrzaj>
    <derivirana_varijabla naziv="DomainObject.Predmet.ProtustrankaFormatedOIB_1">  CEROVLJE PROMET d.o.o. CEROVLJE, OIB 56970441732</derivirana_varijabla>
  </DomainObject.Predmet.ProtustrankaFormatedOIB>
  <DomainObject.Predmet.ProtustrankaFormatedWithAdress>
    <izvorni_sadrzaj> CEROVLJE PROMET d.o.o. CEROVLJE, Cerovlje 64, 52402 Cerovlje</izvorni_sadrzaj>
    <derivirana_varijabla naziv="DomainObject.Predmet.ProtustrankaFormatedWithAdress_1"> CEROVLJE PROMET d.o.o. CEROVLJE, Cerovlje 64, 52402 Cerovlje</derivirana_varijabla>
  </DomainObject.Predmet.ProtustrankaFormatedWithAdress>
  <DomainObject.Predmet.ProtustrankaFormatedWithAdressOIB>
    <izvorni_sadrzaj> CEROVLJE PROMET d.o.o. CEROVLJE, OIB 56970441732, Cerovlje 64, 52402 Cerovlje</izvorni_sadrzaj>
    <derivirana_varijabla naziv="DomainObject.Predmet.ProtustrankaFormatedWithAdressOIB_1"> CEROVLJE PROMET d.o.o. CEROVLJE, OIB 56970441732, Cerovlje 64, 52402 Cerovlje</derivirana_varijabla>
  </DomainObject.Predmet.ProtustrankaFormatedWithAdressOIB>
  <DomainObject.Predmet.ProtustrankaWithAdress>
    <izvorni_sadrzaj>CEROVLJE PROMET d.o.o. CEROVLJE Cerovlje 64, 52402 Cerovlje</izvorni_sadrzaj>
    <derivirana_varijabla naziv="DomainObject.Predmet.ProtustrankaWithAdress_1">CEROVLJE PROMET d.o.o. CEROVLJE Cerovlje 64, 52402 Cerovlje</derivirana_varijabla>
  </DomainObject.Predmet.ProtustrankaWithAdress>
  <DomainObject.Predmet.ProtustrankaWithAdressOIB>
    <izvorni_sadrzaj>CEROVLJE PROMET d.o.o. CEROVLJE, OIB 56970441732, Cerovlje 64, 52402 Cerovlje</izvorni_sadrzaj>
    <derivirana_varijabla naziv="DomainObject.Predmet.ProtustrankaWithAdressOIB_1">CEROVLJE PROMET d.o.o. CEROVLJE, OIB 56970441732, Cerovlje 64, 52402 Cerovlje</derivirana_varijabla>
  </DomainObject.Predmet.ProtustrankaWithAdressOIB>
  <DomainObject.Predmet.ProtustrankaNazivFormated>
    <izvorni_sadrzaj>CEROVLJE PROMET d.o.o. CEROVLJE</izvorni_sadrzaj>
    <derivirana_varijabla naziv="DomainObject.Predmet.ProtustrankaNazivFormated_1">CEROVLJE PROMET d.o.o. CEROVLJE</derivirana_varijabla>
  </DomainObject.Predmet.ProtustrankaNazivFormated>
  <DomainObject.Predmet.ProtustrankaNazivFormatedOIB>
    <izvorni_sadrzaj>CEROVLJE PROMET d.o.o. CEROVLJE, OIB 56970441732</izvorni_sadrzaj>
    <derivirana_varijabla naziv="DomainObject.Predmet.ProtustrankaNazivFormatedOIB_1">CEROVLJE PROMET d.o.o. CEROVLJE, OIB 56970441732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Donja Pušća, Pojatno zastupanog po punomoćniku BORIS ANIŠIĆ</izvorni_sadrzaj>
    <derivirana_varijabla naziv="DomainObject.Predmet.StrankaFormated_1">  RÖFIX d.o.o. Donja Pušća, Pojatno zastupanog po punomoćniku BORIS ANIŠIĆ</derivirana_varijabla>
  </DomainObject.Predmet.StrankaFormated>
  <DomainObject.Predmet.StrankaFormatedOIB>
    <izvorni_sadrzaj>  RÖFIX d.o.o. Donja Pušća, Pojatno, OIB 18346522436 zastupanog po punomoćniku BORIS ANIŠIĆ</izvorni_sadrzaj>
    <derivirana_varijabla naziv="DomainObject.Predmet.StrankaFormatedOIB_1">  RÖFIX d.o.o. Donja Pušća, Pojatno, OIB 18346522436 zastupanog po punomoćniku BORIS ANIŠIĆ</derivirana_varijabla>
  </DomainObject.Predmet.StrankaFormatedOIB>
  <DomainObject.Predmet.StrankaFormatedWithAdress>
    <izvorni_sadrzaj> RÖFIX d.o.o. Donja Pušća, Pojatno, ULICA LUSCI 3, 10294 Pojatno zastupanog po punomoćniku BORIS ANIŠIĆ</izvorni_sadrzaj>
    <derivirana_varijabla naziv="DomainObject.Predmet.StrankaFormatedWithAdress_1"> RÖFIX d.o.o. Donja Pušća, Pojatno, ULICA LUSCI 3, 10294 Pojatno zastupanog po punomoćniku BORIS ANIŠIĆ</derivirana_varijabla>
  </DomainObject.Predmet.StrankaFormatedWithAdress>
  <DomainObject.Predmet.StrankaFormatedWithAdressOIB>
    <izvorni_sadrzaj> RÖFIX d.o.o. Donja Pušća, Pojatno, OIB 18346522436, ULICA LUSCI 3, 10294 Pojatno zastupanog po punomoćniku BORIS ANIŠIĆ</izvorni_sadrzaj>
    <derivirana_varijabla naziv="DomainObject.Predmet.StrankaFormatedWithAdressOIB_1"> RÖFIX d.o.o. Donja Pušća, Pojatno, OIB 18346522436, ULICA LUSCI 3, 10294 Pojatno zastupanog po punomoćniku BORIS ANIŠIĆ</derivirana_varijabla>
  </DomainObject.Predmet.StrankaFormatedWithAdressOIB>
  <DomainObject.Predmet.StrankaWithAdress>
    <izvorni_sadrzaj>RÖFIX d.o.o. Donja Pušća, Pojatno ULICA LUSCI 3,10294 Pojatno</izvorni_sadrzaj>
    <derivirana_varijabla naziv="DomainObject.Predmet.StrankaWithAdress_1">RÖFIX d.o.o. Donja Pušća, Pojatno ULICA LUSCI 3,10294 Pojatno</derivirana_varijabla>
  </DomainObject.Predmet.StrankaWithAdress>
  <DomainObject.Predmet.StrankaWithAdressOIB>
    <izvorni_sadrzaj>RÖFIX d.o.o. Donja Pušća, Pojatno, OIB 18346522436, ULICA LUSCI 3,10294 Pojatno</izvorni_sadrzaj>
    <derivirana_varijabla naziv="DomainObject.Predmet.StrankaWithAdressOIB_1">RÖFIX d.o.o. Donja Pušća, Pojatno, OIB 18346522436, ULICA LUSCI 3,10294 Pojatno</derivirana_varijabla>
  </DomainObject.Predmet.StrankaWithAdressOIB>
  <DomainObject.Predmet.StrankaNazivFormated>
    <izvorni_sadrzaj>RÖFIX d.o.o. Donja Pušća, Pojatno</izvorni_sadrzaj>
    <derivirana_varijabla naziv="DomainObject.Predmet.StrankaNazivFormated_1">RÖFIX d.o.o. Donja Pušća, Pojatno</derivirana_varijabla>
  </DomainObject.Predmet.StrankaNazivFormated>
  <DomainObject.Predmet.StrankaNazivFormatedOIB>
    <izvorni_sadrzaj>RÖFIX d.o.o. Donja Pušća, Pojatno, OIB 18346522436</izvorni_sadrzaj>
    <derivirana_varijabla naziv="DomainObject.Predmet.StrankaNazivFormatedOIB_1">RÖFIX d.o.o. Donja Pušća, Pojatno, OIB 18346522436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13367905.52</izvorni_sadrzaj>
    <derivirana_varijabla naziv="DomainObject.Predmet.TrenutnaVrijednost_1">13367905.52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RÖFIX d.o.o. Donja Pušća, Pojatno zastupanog po punomoćniku BORIS ANIŠIĆ</item>
    </izvorni_sadrzaj>
    <derivirana_varijabla naziv="DomainObject.Predmet.StrankaListFormated_1">
      <item>RÖFIX d.o.o. Donja Pušća, Pojatno zastupanog po punomoćniku BORIS ANIŠIĆ</item>
    </derivirana_varijabla>
  </DomainObject.Predmet.StrankaListFormated>
  <DomainObject.Predmet.StrankaListFormatedOIB>
    <izvorni_sadrzaj>
      <item>RÖFIX d.o.o. Donja Pušća, Pojatno, OIB 18346522436 zastupanog po punomoćniku BORIS ANIŠIĆ</item>
    </izvorni_sadrzaj>
    <derivirana_varijabla naziv="DomainObject.Predmet.StrankaListFormatedOIB_1">
      <item>RÖFIX d.o.o. Donja Pušća, Pojatno, OIB 18346522436 zastupanog po punomoćniku BORIS ANIŠIĆ</item>
    </derivirana_varijabla>
  </DomainObject.Predmet.StrankaListFormatedOIB>
  <DomainObject.Predmet.StrankaListFormatedWithAdress>
    <izvorni_sadrzaj>
      <item>RÖFIX d.o.o. Donja Pušća, Pojatno, ULICA LUSCI 3, 10294 Pojatno zastupanog po punomoćniku BORIS ANIŠIĆ</item>
    </izvorni_sadrzaj>
    <derivirana_varijabla naziv="DomainObject.Predmet.StrankaListFormatedWithAdress_1">
      <item>RÖFIX d.o.o. Donja Pušća, Pojatno, ULICA LUSCI 3, 10294 Pojatno zastupanog po punomoćniku BORIS ANIŠIĆ</item>
    </derivirana_varijabla>
  </DomainObject.Predmet.StrankaListFormatedWithAdress>
  <DomainObject.Predmet.StrankaListFormatedWithAdressOIB>
    <izvorni_sadrzaj>
      <item>RÖFIX d.o.o. Donja Pušća, Pojatno, OIB 18346522436, ULICA LUSCI 3, 10294 Pojatno zastupanog po punomoćniku BORIS ANIŠIĆ</item>
    </izvorni_sadrzaj>
    <derivirana_varijabla naziv="DomainObject.Predmet.StrankaListFormatedWithAdressOIB_1">
      <item>RÖFIX d.o.o. Donja Pušća, Pojatno, OIB 18346522436, ULICA LUSCI 3, 10294 Pojatno zastupanog po punomoćniku BORIS ANIŠIĆ</item>
    </derivirana_varijabla>
  </DomainObject.Predmet.StrankaListFormatedWithAdressOIB>
  <DomainObject.Predmet.StrankaListNazivFormated>
    <izvorni_sadrzaj>
      <item>RÖFIX d.o.o. Donja Pušća, Pojatno</item>
    </izvorni_sadrzaj>
    <derivirana_varijabla naziv="DomainObject.Predmet.StrankaListNazivFormated_1">
      <item>RÖFIX d.o.o. Donja Pušća, Pojatno</item>
    </derivirana_varijabla>
  </DomainObject.Predmet.StrankaListNazivFormated>
  <DomainObject.Predmet.StrankaListNazivFormatedOIB>
    <izvorni_sadrzaj>
      <item>RÖFIX d.o.o. Donja Pušća, Pojatno, OIB 18346522436</item>
    </izvorni_sadrzaj>
    <derivirana_varijabla naziv="DomainObject.Predmet.StrankaListNazivFormatedOIB_1">
      <item>RÖFIX d.o.o. Donja Pušća, Pojatno, OIB 18346522436</item>
    </derivirana_varijabla>
  </DomainObject.Predmet.StrankaListNazivFormatedOIB>
  <DomainObject.Predmet.ProtuStrankaListFormated>
    <izvorni_sadrzaj>
      <item>CEROVLJE PROMET d.o.o. CEROVLJE</item>
    </izvorni_sadrzaj>
    <derivirana_varijabla naziv="DomainObject.Predmet.ProtuStrankaListFormated_1">
      <item>CEROVLJE PROMET d.o.o. CEROVLJE</item>
    </derivirana_varijabla>
  </DomainObject.Predmet.ProtuStrankaListFormated>
  <DomainObject.Predmet.ProtuStrankaListFormatedOIB>
    <izvorni_sadrzaj>
      <item>CEROVLJE PROMET d.o.o. CEROVLJE, OIB 56970441732</item>
    </izvorni_sadrzaj>
    <derivirana_varijabla naziv="DomainObject.Predmet.ProtuStrankaListFormatedOIB_1">
      <item>CEROVLJE PROMET d.o.o. CEROVLJE, OIB 56970441732</item>
    </derivirana_varijabla>
  </DomainObject.Predmet.ProtuStrankaListFormatedOIB>
  <DomainObject.Predmet.ProtuStrankaListFormatedWithAdress>
    <izvorni_sadrzaj>
      <item>CEROVLJE PROMET d.o.o. CEROVLJE, Cerovlje 64, 52402 Cerovlje</item>
    </izvorni_sadrzaj>
    <derivirana_varijabla naziv="DomainObject.Predmet.ProtuStrankaListFormatedWithAdress_1">
      <item>CEROVLJE PROMET d.o.o. CEROVLJE, Cerovlje 64, 52402 Cerovlje</item>
    </derivirana_varijabla>
  </DomainObject.Predmet.ProtuStrankaListFormatedWithAdress>
  <DomainObject.Predmet.ProtuStrankaListFormatedWithAdressOIB>
    <izvorni_sadrzaj>
      <item>CEROVLJE PROMET d.o.o. CEROVLJE, OIB 56970441732, Cerovlje 64, 52402 Cerovlje</item>
    </izvorni_sadrzaj>
    <derivirana_varijabla naziv="DomainObject.Predmet.ProtuStrankaListFormatedWithAdressOIB_1">
      <item>CEROVLJE PROMET d.o.o. CEROVLJE, OIB 56970441732, Cerovlje 64, 52402 Cerovlje</item>
    </derivirana_varijabla>
  </DomainObject.Predmet.ProtuStrankaListFormatedWithAdressOIB>
  <DomainObject.Predmet.ProtuStrankaListNazivFormated>
    <izvorni_sadrzaj>
      <item>CEROVLJE PROMET d.o.o. CEROVLJE</item>
    </izvorni_sadrzaj>
    <derivirana_varijabla naziv="DomainObject.Predmet.ProtuStrankaListNazivFormated_1">
      <item>CEROVLJE PROMET d.o.o. CEROVLJE</item>
    </derivirana_varijabla>
  </DomainObject.Predmet.ProtuStrankaListNazivFormated>
  <DomainObject.Predmet.ProtuStrankaListNazivFormatedOIB>
    <izvorni_sadrzaj>
      <item>CEROVLJE PROMET d.o.o. CEROVLJE, OIB 56970441732</item>
    </izvorni_sadrzaj>
    <derivirana_varijabla naziv="DomainObject.Predmet.ProtuStrankaListNazivFormatedOIB_1">
      <item>CEROVLJE PROMET d.o.o. CEROVLJE, OIB 56970441732</item>
    </derivirana_varijabla>
  </DomainObject.Predmet.ProtuStrankaListNazivFormatedOIB>
  <DomainObject.Predmet.OstaliListFormated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OstaliListFormated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OstaliListFormated>
  <DomainObject.Predmet.OstaliListFormatedOIB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izvorni_sadrzaj>
    <derivirana_varijabla naziv="DomainObject.Predmet.OstaliListFormatedOIB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derivirana_varijabla>
  </DomainObject.Predmet.OstaliListFormatedOIB>
  <DomainObject.Predmet.OstaliListFormatedWithAdress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</izvorni_sadrzaj>
    <derivirana_varijabla naziv="DomainObject.Predmet.OstaliListFormatedWithAdress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</derivirana_varijabla>
  </DomainObject.Predmet.OstaliListFormatedWithAdress>
  <DomainObject.Predmet.OstaliListFormatedWithAdressOIB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</izvorni_sadrzaj>
    <derivirana_varijabla naziv="DomainObject.Predmet.OstaliListFormatedWithAdressOIB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</derivirana_varijabla>
  </DomainObject.Predmet.OstaliListFormatedWithAdressOIB>
  <DomainObject.Predmet.OstaliListNazivFormated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OstaliListNazivFormated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OstaliListNazivFormated>
  <DomainObject.Predmet.OstaliListNazivFormatedOIB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izvorni_sadrzaj>
    <derivirana_varijabla naziv="DomainObject.Predmet.OstaliListNazivFormatedOIB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 Donja Pušća, Pojatno</izvorni_sadrzaj>
    <derivirana_varijabla naziv="DomainObject.Predmet.StrankaIDrugi_1">RÖFIX d.o.o. Donja Pušća, Pojatno</derivirana_varijabla>
  </DomainObject.Predmet.StrankaIDrugi>
  <DomainObject.Predmet.ProtustrankaIDrugi>
    <izvorni_sadrzaj>CEROVLJE PROMET d.o.o. CEROVLJE</izvorni_sadrzaj>
    <derivirana_varijabla naziv="DomainObject.Predmet.ProtustrankaIDrugi_1">CEROVLJE PROMET d.o.o. CEROVLJE</derivirana_varijabla>
  </DomainObject.Predmet.ProtustrankaIDrugi>
  <DomainObject.Predmet.StrankaIDrugiAdressOIB>
    <izvorni_sadrzaj>RÖFIX d.o.o. Donja Pušća, Pojatno, OIB 18346522436, ULICA LUSCI 3, 10294 Pojatno</izvorni_sadrzaj>
    <derivirana_varijabla naziv="DomainObject.Predmet.StrankaIDrugiAdressOIB_1">RÖFIX d.o.o. Donja Pušća, Pojatno, OIB 18346522436, ULICA LUSCI 3, 10294 Pojatno</derivirana_varijabla>
  </DomainObject.Predmet.StrankaIDrugiAdressOIB>
  <DomainObject.Predmet.ProtustrankaIDrugiAdressOIB>
    <izvorni_sadrzaj>CEROVLJE PROMET d.o.o. CEROVLJE, OIB 56970441732, Cerovlje 64, 52402 Cerovlje</izvorni_sadrzaj>
    <derivirana_varijabla naziv="DomainObject.Predmet.ProtustrankaIDrugiAdressOIB_1">CEROVLJE PROMET d.o.o. CEROVLJE, OIB 56970441732, Cerovlje 64,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SudioniciListNaziv_1"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SudioniciListNaziv>
  <DomainObject.Predmet.SudioniciListAdressOIB>
    <izvorni_sadrzaj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</izvorni_sadrzaj>
    <derivirana_varijabla naziv="DomainObject.Predmet.SudioniciListAdressOIB_1"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</izvorni_sadrzaj>
    <derivirana_varijabla naziv="DomainObject.Predmet.SudioniciListNazivOIB_1"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1231</properties:Words>
  <properties:Characters>6844</properties:Characters>
  <properties:Lines>163</properties:Lines>
  <properties:Paragraphs>50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8255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2016-04-12T06:47:00Z</dcterms:created>
  <dc:creator>nmarkovic</dc:creator>
  <cp:lastModifiedBy>Renata Valić</cp:lastModifiedBy>
  <cp:lastPrinted>2016-04-12T06:57:00Z</cp:lastPrinted>
  <dcterms:modified xmlns:xsi="http://www.w3.org/2001/XMLSchema-instance" xsi:type="dcterms:W3CDTF">2016-04-12T07:22:00Z</dcterms:modified>
  <cp:revision>5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