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015774" w:rsidR="002100E9" w:rsidRPr="0097135E">
        <w:trPr>
          <w:trHeight w:val="2268"/>
        </w:trPr>
        <w:tc>
          <w:tcPr>
            <w:tcW w:type="dxa" w:w="3369"/>
            <w:vAlign w:val="center"/>
          </w:tcPr>
          <w:p w:rsidRDefault="002100E9" w:rsidP="00015774" w:rsidR="002100E9" w:rsidRPr="0097135E">
            <w:pPr>
              <w:spacing w:before="100"/>
              <w:jc w:val="center"/>
              <w:rPr>
                <w:lang w:val="hr-HR"/>
              </w:rPr>
            </w:pPr>
            <w:r w:rsidRPr="0097135E">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100E9" w:rsidP="00015774" w:rsidR="002100E9" w:rsidRPr="0097135E">
            <w:pPr>
              <w:spacing w:before="100"/>
              <w:rPr>
                <w:lang w:val="hr-HR"/>
              </w:rPr>
            </w:pPr>
            <w:r w:rsidRPr="0097135E">
              <w:rPr>
                <w:lang w:val="hr-HR"/>
              </w:rPr>
              <w:t>REPUBLIKA HRVATSKA</w:t>
            </w:r>
          </w:p>
          <w:p w:rsidRDefault="002100E9" w:rsidP="00015774" w:rsidR="002100E9" w:rsidRPr="0097135E">
            <w:pPr>
              <w:rPr>
                <w:lang w:val="hr-HR"/>
              </w:rPr>
            </w:pPr>
            <w:r w:rsidRPr="0097135E">
              <w:rPr>
                <w:lang w:val="hr-HR"/>
              </w:rPr>
              <w:t>TRGOVAČKI SUD U SPLITU</w:t>
            </w:r>
          </w:p>
          <w:p w:rsidRDefault="002100E9" w:rsidP="00015774" w:rsidR="002100E9" w:rsidRPr="0097135E">
            <w:pPr>
              <w:rPr>
                <w:lang w:val="hr-HR"/>
              </w:rPr>
            </w:pPr>
            <w:r w:rsidRPr="0097135E">
              <w:rPr>
                <w:lang w:val="hr-HR"/>
              </w:rPr>
              <w:t>Split, Sukoišanska 6</w:t>
            </w:r>
          </w:p>
        </w:tc>
        <w:tc>
          <w:tcPr>
            <w:tcW w:type="dxa" w:w="5811"/>
          </w:tcPr>
          <w:p w:rsidRDefault="002100E9" w:rsidP="00015774" w:rsidR="002100E9" w:rsidRPr="0097135E">
            <w:pPr>
              <w:jc w:val="both"/>
              <w:rPr>
                <w:lang w:val="hr-HR"/>
              </w:rPr>
            </w:pPr>
          </w:p>
          <w:p w:rsidRDefault="002100E9" w:rsidP="00015774" w:rsidR="002100E9" w:rsidRPr="0097135E">
            <w:pPr>
              <w:jc w:val="both"/>
              <w:rPr>
                <w:lang w:val="hr-HR"/>
              </w:rPr>
            </w:pPr>
          </w:p>
          <w:p w:rsidRDefault="002100E9" w:rsidP="00015774" w:rsidR="002100E9" w:rsidRPr="0097135E">
            <w:pPr>
              <w:jc w:val="both"/>
              <w:rPr>
                <w:lang w:val="hr-HR"/>
              </w:rPr>
            </w:pPr>
          </w:p>
          <w:p w:rsidRDefault="002100E9" w:rsidP="00015774" w:rsidR="002100E9" w:rsidRPr="0097135E">
            <w:pPr>
              <w:jc w:val="right"/>
              <w:rPr>
                <w:lang w:val="hr-HR"/>
              </w:rPr>
            </w:pPr>
          </w:p>
          <w:p w:rsidRDefault="002100E9" w:rsidP="00015774" w:rsidR="002100E9" w:rsidRPr="0097135E">
            <w:pPr>
              <w:jc w:val="right"/>
              <w:rPr>
                <w:lang w:val="hr-HR"/>
              </w:rPr>
            </w:pPr>
          </w:p>
          <w:p w:rsidRDefault="002100E9" w:rsidP="00015774" w:rsidR="002100E9" w:rsidRPr="0097135E">
            <w:pPr>
              <w:jc w:val="right"/>
              <w:rPr>
                <w:lang w:val="hr-HR"/>
              </w:rPr>
            </w:pPr>
          </w:p>
          <w:p w:rsidRDefault="002100E9" w:rsidP="00015774" w:rsidR="002100E9" w:rsidRPr="0097135E">
            <w:pPr>
              <w:jc w:val="right"/>
              <w:rPr>
                <w:lang w:val="hr-HR"/>
              </w:rPr>
            </w:pPr>
          </w:p>
          <w:p w:rsidRDefault="002100E9" w:rsidP="002100E9" w:rsidR="002100E9" w:rsidRPr="0097135E">
            <w:pPr>
              <w:jc w:val="right"/>
              <w:rPr>
                <w:lang w:val="hr-HR"/>
              </w:rPr>
            </w:pPr>
            <w:r w:rsidRPr="0097135E">
              <w:rPr>
                <w:lang w:val="hr-HR"/>
              </w:rPr>
              <w:t>Poslovni broj: 11.St-269/2018</w:t>
            </w:r>
          </w:p>
        </w:tc>
      </w:tr>
    </w:tbl>
    <w:p w14:textId="5c465fe" w14:paraId="5c465fe" w:rsidRDefault="002100E9" w:rsidP="00B06CDC" w:rsidR="002100E9" w:rsidRPr="0097135E">
      <w:pPr>
        <w:spacing w:after="200" w:before="200"/>
        <w15:collapsed w:val="false"/>
        <w:rPr>
          <w:spacing w:val="60"/>
          <w:lang w:eastAsia="hr-HR" w:val="hr-HR"/>
        </w:rPr>
      </w:pPr>
    </w:p>
    <w:p w:rsidRDefault="002100E9" w:rsidP="002100E9" w:rsidR="002100E9" w:rsidRPr="0097135E">
      <w:pPr>
        <w:spacing w:after="200" w:before="200"/>
        <w:jc w:val="center"/>
        <w:rPr>
          <w:spacing w:val="60"/>
          <w:lang w:eastAsia="hr-HR" w:val="hr-HR"/>
        </w:rPr>
      </w:pPr>
      <w:r w:rsidRPr="0097135E">
        <w:rPr>
          <w:spacing w:val="60"/>
          <w:lang w:eastAsia="hr-HR" w:val="hr-HR"/>
        </w:rPr>
        <w:t>REPUBLIKA HRVATSKA</w:t>
      </w:r>
    </w:p>
    <w:p w:rsidRDefault="002100E9" w:rsidP="002100E9" w:rsidR="002100E9" w:rsidRPr="0097135E">
      <w:pPr>
        <w:jc w:val="center"/>
        <w:rPr>
          <w:rFonts w:eastAsia="Calibri"/>
          <w:lang w:val="hr-HR"/>
        </w:rPr>
      </w:pPr>
      <w:r w:rsidRPr="0097135E">
        <w:rPr>
          <w:rFonts w:eastAsia="Calibri"/>
          <w:lang w:val="hr-HR"/>
        </w:rPr>
        <w:t>R J E Š E NJ E</w:t>
      </w:r>
    </w:p>
    <w:p w:rsidRDefault="002100E9" w:rsidP="002100E9" w:rsidR="002100E9" w:rsidRPr="0097135E">
      <w:pPr>
        <w:jc w:val="both"/>
        <w:rPr>
          <w:b/>
          <w:lang w:val="hr-HR"/>
        </w:rPr>
      </w:pPr>
    </w:p>
    <w:p w:rsidRDefault="002100E9" w:rsidP="002100E9" w:rsidR="002100E9" w:rsidRPr="0097135E">
      <w:pPr>
        <w:ind w:firstLine="708"/>
        <w:jc w:val="both"/>
        <w:rPr>
          <w:lang w:val="hr-HR"/>
        </w:rPr>
      </w:pPr>
      <w:r w:rsidRPr="0097135E">
        <w:rPr>
          <w:rFonts w:eastAsiaTheme="minorHAnsi"/>
          <w:lang w:val="hr-HR"/>
        </w:rPr>
        <w:t>Trgovački sud u Splitu, po sutkinji Ani Golub Gruić,</w:t>
      </w:r>
      <w:r w:rsidRPr="0097135E">
        <w:rPr>
          <w:lang w:val="hr-HR"/>
        </w:rPr>
        <w:t xml:space="preserve"> u stečajnom postupku nad dužnikom TIHI DOM d.o.o., OIB: 43865319292, Trogir, Kneza</w:t>
      </w:r>
      <w:r w:rsidR="00B0739A">
        <w:rPr>
          <w:lang w:val="hr-HR"/>
        </w:rPr>
        <w:t xml:space="preserve"> </w:t>
      </w:r>
      <w:r w:rsidRPr="0097135E">
        <w:rPr>
          <w:lang w:val="hr-HR"/>
        </w:rPr>
        <w:t>Domagoja 9A, odlučujući o prijedlogu MIRKA JURČEVIĆA iz T</w:t>
      </w:r>
      <w:r w:rsidR="00493DD8" w:rsidRPr="0097135E">
        <w:rPr>
          <w:lang w:val="hr-HR"/>
        </w:rPr>
        <w:t>rogira, Kneza Domagoja 9, OIB: 22317011330</w:t>
      </w:r>
      <w:r w:rsidRPr="0097135E">
        <w:rPr>
          <w:lang w:val="hr-HR"/>
        </w:rPr>
        <w:t xml:space="preserve">, zastupanog po punomoćniku Anti Kukoču, </w:t>
      </w:r>
      <w:r w:rsidRPr="00B0739A">
        <w:rPr>
          <w:lang w:val="hr-HR"/>
        </w:rPr>
        <w:t xml:space="preserve">odvjetniku u Splitu, za određivanje nastavka stečajnog postupka radi naknadne diobe, dana </w:t>
      </w:r>
      <w:r w:rsidR="00822E39" w:rsidRPr="00B0739A">
        <w:rPr>
          <w:lang w:val="hr-HR"/>
        </w:rPr>
        <w:t>8. svibnja</w:t>
      </w:r>
      <w:r w:rsidRPr="00B0739A">
        <w:rPr>
          <w:lang w:val="hr-HR"/>
        </w:rPr>
        <w:t xml:space="preserve"> 2018.</w:t>
      </w:r>
    </w:p>
    <w:p w:rsidRDefault="0097135E" w:rsidP="0097135E" w:rsidR="0097135E" w:rsidRPr="0097135E">
      <w:pPr>
        <w:ind w:firstLine="708"/>
        <w:jc w:val="center"/>
        <w:rPr>
          <w:lang w:val="hr-HR"/>
        </w:rPr>
      </w:pPr>
    </w:p>
    <w:p w:rsidRDefault="00B06CDC" w:rsidP="00B06CDC" w:rsidR="00634348" w:rsidRPr="0097135E">
      <w:pPr>
        <w:ind w:firstLine="708"/>
        <w:rPr>
          <w:lang w:val="hr-HR"/>
        </w:rPr>
      </w:pPr>
      <w:r>
        <w:rPr>
          <w:lang w:val="hr-HR"/>
        </w:rPr>
        <w:t xml:space="preserve">                                                    </w:t>
      </w:r>
      <w:r w:rsidR="0097135E" w:rsidRPr="0097135E">
        <w:rPr>
          <w:lang w:val="hr-HR"/>
        </w:rPr>
        <w:t>r i j e š i o   j e</w:t>
      </w:r>
    </w:p>
    <w:p w:rsidRDefault="0097135E" w:rsidP="00E14AE2" w:rsidR="0097135E" w:rsidRPr="0097135E">
      <w:pPr>
        <w:rPr>
          <w:sz w:val="22"/>
          <w:szCs w:val="22"/>
          <w:lang w:val="hr-HR"/>
        </w:rPr>
      </w:pPr>
    </w:p>
    <w:p w:rsidRDefault="0097135E" w:rsidP="0097135E" w:rsidR="0097135E" w:rsidRPr="0097135E">
      <w:pPr>
        <w:pStyle w:val="Bezproreda"/>
        <w:spacing w:after="200"/>
        <w:ind w:firstLine="709"/>
        <w:jc w:val="both"/>
        <w:rPr>
          <w:lang w:val="hr-HR"/>
        </w:rPr>
      </w:pPr>
      <w:r w:rsidRPr="0097135E">
        <w:rPr>
          <w:lang w:val="hr-HR"/>
        </w:rPr>
        <w:t>I. Određuje se nastavak postupka radi naknadne diobe stečajne mase iza stečajnog dužnika TIHI DOM d.o.o., OIB: 43865319292, Trogir, Kneza Domagoja 9A.</w:t>
      </w:r>
    </w:p>
    <w:p w:rsidRDefault="0097135E" w:rsidP="0097135E" w:rsidR="0097135E">
      <w:pPr>
        <w:pStyle w:val="Bezproreda"/>
        <w:spacing w:before="200"/>
        <w:ind w:firstLine="709"/>
        <w:jc w:val="both"/>
        <w:rPr>
          <w:lang w:val="hr-HR"/>
        </w:rPr>
      </w:pPr>
      <w:r w:rsidRPr="0097135E">
        <w:rPr>
          <w:lang w:val="hr-HR"/>
        </w:rPr>
        <w:t>II. Pozivaju se vjerovnici viših isplatnih redova stečajnog dužnika da u roku od 30 dana od dana objave ovog rješenja prijave svoje tražbine stečajnom upravitelju na propisanom obrascu u dva primjerka, a sukladno odredbi čl. 257. Stečajnog zakona („Narodne novine“ 71/15 i 104/17; dalje SZ) .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Pr>
          <w:lang w:val="hr-HR"/>
        </w:rPr>
        <w:t>269</w:t>
      </w:r>
      <w:r w:rsidRPr="0097135E">
        <w:rPr>
          <w:lang w:val="hr-HR"/>
        </w:rPr>
        <w:t>-2018, opis plaćanja 11.St-</w:t>
      </w:r>
      <w:r>
        <w:rPr>
          <w:lang w:val="hr-HR"/>
        </w:rPr>
        <w:t>269</w:t>
      </w:r>
      <w:r w:rsidRPr="0097135E">
        <w:rPr>
          <w:lang w:val="hr-HR"/>
        </w:rPr>
        <w:t>2018.</w:t>
      </w:r>
    </w:p>
    <w:p w:rsidRDefault="0097135E" w:rsidP="0097135E" w:rsidR="0097135E" w:rsidRPr="0097135E">
      <w:pPr>
        <w:pStyle w:val="Bezproreda"/>
        <w:spacing w:before="200"/>
        <w:ind w:firstLine="709"/>
        <w:jc w:val="both"/>
        <w:rPr>
          <w:lang w:val="hr-HR"/>
        </w:rPr>
      </w:pPr>
      <w:r w:rsidRPr="0097135E">
        <w:rPr>
          <w:lang w:val="hr-HR"/>
        </w:rPr>
        <w:t>III. Pozivaju se izlučni vjerovnici da u roku od 30 dana od objave ovog rješenja obavijeste stečajnog upravitelja o svom izlučnom pravu, pravnoj osnovi izlučnog prava uz naznaku predmeta na koji se njihovo izlučno pravo odnosi, odnosno, u obavijesti naznače pravo iz čl. 148. SZ-a (naknada za izlučna prava).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Pr>
          <w:lang w:val="hr-HR"/>
        </w:rPr>
        <w:t>269</w:t>
      </w:r>
      <w:r w:rsidRPr="0097135E">
        <w:rPr>
          <w:lang w:val="hr-HR"/>
        </w:rPr>
        <w:t>-2018, opis plaćanja 11.St-</w:t>
      </w:r>
      <w:r>
        <w:rPr>
          <w:lang w:val="hr-HR"/>
        </w:rPr>
        <w:t>269</w:t>
      </w:r>
      <w:r w:rsidRPr="0097135E">
        <w:rPr>
          <w:lang w:val="hr-HR"/>
        </w:rPr>
        <w:t>2018.</w:t>
      </w:r>
    </w:p>
    <w:p w:rsidRDefault="0097135E" w:rsidP="0097135E" w:rsidR="0097135E">
      <w:pPr>
        <w:spacing w:before="200"/>
        <w:ind w:firstLine="709"/>
        <w:jc w:val="both"/>
        <w:rPr>
          <w:lang w:val="hr-HR"/>
        </w:rPr>
      </w:pPr>
      <w:r w:rsidRPr="0097135E">
        <w:rPr>
          <w:lang w:val="hr-HR"/>
        </w:rPr>
        <w:t>IV. Pozivaju se razlučni vjerovnici da u roku od 30 dana od objave ovog rješenja obavijeste stečajnog upravitelja o 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Pr>
          <w:lang w:val="hr-HR"/>
        </w:rPr>
        <w:t>269</w:t>
      </w:r>
      <w:r w:rsidRPr="0097135E">
        <w:rPr>
          <w:lang w:val="hr-HR"/>
        </w:rPr>
        <w:t>-2018, opis plaćanja 11.St-</w:t>
      </w:r>
      <w:r>
        <w:rPr>
          <w:lang w:val="hr-HR"/>
        </w:rPr>
        <w:t>269</w:t>
      </w:r>
      <w:r w:rsidRPr="0097135E">
        <w:rPr>
          <w:lang w:val="hr-HR"/>
        </w:rPr>
        <w:t>2018.</w:t>
      </w:r>
    </w:p>
    <w:p w:rsidRDefault="0097135E" w:rsidP="0097135E" w:rsidR="0097135E" w:rsidRPr="0097135E">
      <w:pPr>
        <w:spacing w:before="200"/>
        <w:ind w:firstLine="709"/>
        <w:jc w:val="both"/>
        <w:rPr>
          <w:lang w:val="hr-HR"/>
        </w:rPr>
      </w:pPr>
      <w:r w:rsidRPr="0097135E">
        <w:rPr>
          <w:lang w:val="hr-HR"/>
        </w:rPr>
        <w:lastRenderedPageBreak/>
        <w:t xml:space="preserve">  V. Pozivaju se dužnici stečajnog dužnika svoje obveze bez odgode ispunjavati upravitelju stečajne mase za stečajnog dužnika. </w:t>
      </w:r>
    </w:p>
    <w:p w:rsidRDefault="0097135E" w:rsidP="0097135E" w:rsidR="0097135E" w:rsidRPr="00B0739A">
      <w:pPr>
        <w:pStyle w:val="Bezproreda"/>
        <w:spacing w:before="200"/>
        <w:ind w:firstLine="709"/>
        <w:jc w:val="both"/>
        <w:rPr>
          <w:lang w:val="hr-HR"/>
        </w:rPr>
      </w:pPr>
      <w:r w:rsidRPr="00B0739A">
        <w:rPr>
          <w:lang w:val="hr-HR"/>
        </w:rPr>
        <w:t xml:space="preserve">VI. Ispitno ročište na kojem će se ispitivati prijavljene tražbine određuje se za </w:t>
      </w:r>
      <w:r w:rsidR="00B0739A" w:rsidRPr="00B0739A">
        <w:rPr>
          <w:lang w:val="hr-HR"/>
        </w:rPr>
        <w:t>30. kolovoza 2018. u 13</w:t>
      </w:r>
      <w:r w:rsidRPr="00B0739A">
        <w:rPr>
          <w:lang w:val="hr-HR"/>
        </w:rPr>
        <w:t>:00 sati, u prostorijama Trgovačkog suda u Splitu, Sukoišanska 6, sudnica broj 111/I.</w:t>
      </w:r>
    </w:p>
    <w:p w:rsidRDefault="0097135E" w:rsidP="0097135E" w:rsidR="0097135E" w:rsidRPr="00B0739A">
      <w:pPr>
        <w:pStyle w:val="Bezproreda"/>
        <w:spacing w:before="200"/>
        <w:ind w:firstLine="709"/>
        <w:jc w:val="both"/>
        <w:rPr>
          <w:lang w:val="hr-HR"/>
        </w:rPr>
      </w:pPr>
      <w:r w:rsidRPr="00B0739A">
        <w:rPr>
          <w:lang w:val="hr-HR"/>
        </w:rPr>
        <w:t xml:space="preserve">VII. Izvještajno ročište na kojem će se na temelju izvješća stečajnog upravitelja odlučivati o daljnjem tijeku stečajnog postupka određuje se za </w:t>
      </w:r>
      <w:r w:rsidR="00B0739A" w:rsidRPr="00B0739A">
        <w:rPr>
          <w:lang w:val="hr-HR"/>
        </w:rPr>
        <w:t>30. kolovoza 2018. u 13</w:t>
      </w:r>
      <w:r w:rsidRPr="00B0739A">
        <w:rPr>
          <w:lang w:val="hr-HR"/>
        </w:rPr>
        <w:t>:15 sati, u prostorijama Trgovačkog suda u Splitu, Sukoišanska 6, sudnica broj 111/I.</w:t>
      </w:r>
    </w:p>
    <w:p w:rsidRDefault="0097135E" w:rsidP="0097135E" w:rsidR="0097135E" w:rsidRPr="0097135E">
      <w:pPr>
        <w:pStyle w:val="Bezproreda"/>
        <w:spacing w:before="200"/>
        <w:ind w:firstLine="709"/>
        <w:jc w:val="both"/>
        <w:rPr>
          <w:color w:themeColor="text1" w:val="000000"/>
          <w:lang w:val="hr-HR"/>
        </w:rPr>
      </w:pPr>
      <w:r w:rsidRPr="00B0739A">
        <w:rPr>
          <w:lang w:val="hr-HR"/>
        </w:rPr>
        <w:t>VIII. Stečajna masa iza stečajnog dužnika TIHI DOM d.o.o., OIB: 43865319292</w:t>
      </w:r>
      <w:r w:rsidRPr="0097135E">
        <w:rPr>
          <w:lang w:val="hr-HR"/>
        </w:rPr>
        <w:t xml:space="preserve">, Trogir, Kneza Domagoja 9A, upisat će se u registar Trgovačkog suda u Splitu i po službenoj dužnosti dobiti novi osobni identifikacijski broj. U sudski registar, </w:t>
      </w:r>
      <w:r w:rsidRPr="0097135E">
        <w:rPr>
          <w:color w:themeColor="text1" w:val="000000"/>
          <w:lang w:val="hr-HR"/>
        </w:rPr>
        <w:t xml:space="preserve">pored stečajne mase, </w:t>
      </w:r>
      <w:r w:rsidRPr="00B0739A">
        <w:rPr>
          <w:color w:themeColor="text1" w:val="000000"/>
          <w:lang w:val="hr-HR"/>
        </w:rPr>
        <w:t xml:space="preserve">određuje se i upis stečajnog upravitelja </w:t>
      </w:r>
      <w:r w:rsidR="00B0739A" w:rsidRPr="00B0739A">
        <w:t xml:space="preserve">Renata </w:t>
      </w:r>
      <w:proofErr w:type="spellStart"/>
      <w:r w:rsidR="00B0739A" w:rsidRPr="00B0739A">
        <w:t>Sabljića</w:t>
      </w:r>
      <w:proofErr w:type="spellEnd"/>
      <w:r w:rsidR="00B0739A" w:rsidRPr="00B0739A">
        <w:t xml:space="preserve"> </w:t>
      </w:r>
      <w:proofErr w:type="spellStart"/>
      <w:r w:rsidR="00B0739A" w:rsidRPr="00B0739A">
        <w:t>iz</w:t>
      </w:r>
      <w:proofErr w:type="spellEnd"/>
      <w:r w:rsidR="00B0739A" w:rsidRPr="00B0739A">
        <w:t xml:space="preserve"> </w:t>
      </w:r>
      <w:proofErr w:type="spellStart"/>
      <w:r w:rsidR="00B0739A" w:rsidRPr="00B0739A">
        <w:t>Zagreba</w:t>
      </w:r>
      <w:proofErr w:type="spellEnd"/>
      <w:r w:rsidR="00B0739A" w:rsidRPr="00B0739A">
        <w:t xml:space="preserve">, </w:t>
      </w:r>
      <w:proofErr w:type="spellStart"/>
      <w:r w:rsidR="00B0739A" w:rsidRPr="00B0739A">
        <w:t>Zdenački</w:t>
      </w:r>
      <w:proofErr w:type="spellEnd"/>
      <w:r w:rsidR="00B0739A" w:rsidRPr="00B0739A">
        <w:t xml:space="preserve"> </w:t>
      </w:r>
      <w:proofErr w:type="spellStart"/>
      <w:r w:rsidR="00B0739A" w:rsidRPr="00B0739A">
        <w:t>zavoj</w:t>
      </w:r>
      <w:proofErr w:type="spellEnd"/>
      <w:r w:rsidR="00B0739A" w:rsidRPr="00B0739A">
        <w:t xml:space="preserve"> 14, OIB: 74644810692</w:t>
      </w:r>
      <w:r w:rsidRPr="00B0739A">
        <w:rPr>
          <w:color w:themeColor="text1" w:val="000000"/>
          <w:lang w:val="hr-HR"/>
        </w:rPr>
        <w:t>.</w:t>
      </w:r>
    </w:p>
    <w:p w:rsidRDefault="0097135E" w:rsidP="00E14AE2" w:rsidR="0097135E" w:rsidRPr="00053A3C">
      <w:pPr>
        <w:rPr>
          <w:sz w:val="22"/>
          <w:szCs w:val="22"/>
          <w:lang w:val="hr-HR"/>
        </w:rPr>
      </w:pPr>
    </w:p>
    <w:p w:rsidRDefault="006C0489" w:rsidP="00493DD8" w:rsidR="00E14AE2" w:rsidRPr="00493DD8">
      <w:pPr>
        <w:jc w:val="center"/>
        <w:rPr>
          <w:lang w:val="hr-HR"/>
        </w:rPr>
      </w:pPr>
      <w:r w:rsidRPr="00BB413C">
        <w:rPr>
          <w:lang w:val="hr-HR"/>
        </w:rPr>
        <w:t>Obrazloženje</w:t>
      </w:r>
    </w:p>
    <w:p w:rsidRDefault="002100E9" w:rsidP="00493DD8" w:rsidR="002100E9">
      <w:pPr>
        <w:jc w:val="both"/>
        <w:rPr>
          <w:lang w:val="hr-HR"/>
        </w:rPr>
      </w:pPr>
    </w:p>
    <w:p w:rsidRDefault="00493DD8" w:rsidP="00493DD8" w:rsidR="00493DD8" w:rsidRPr="00DA092B">
      <w:pPr>
        <w:pStyle w:val="Tijeloteksta"/>
        <w:ind w:firstLine="708"/>
        <w:rPr>
          <w:lang w:val="hr-HR"/>
        </w:rPr>
      </w:pPr>
      <w:r w:rsidRPr="00DA092B">
        <w:rPr>
          <w:szCs w:val="24"/>
          <w:lang w:val="hr-HR"/>
        </w:rPr>
        <w:t>Nakon što je sukladno čl. 444. st. 1. u vezi sa čl. 429. Stečajnog zakona („Narodn</w:t>
      </w:r>
      <w:r>
        <w:rPr>
          <w:szCs w:val="24"/>
          <w:lang w:val="hr-HR"/>
        </w:rPr>
        <w:t>e novine“ broj 71/15)</w:t>
      </w:r>
      <w:r w:rsidRPr="00DA092B">
        <w:rPr>
          <w:szCs w:val="24"/>
          <w:lang w:val="hr-HR"/>
        </w:rPr>
        <w:t xml:space="preserve"> kod ovoga suda dana </w:t>
      </w:r>
      <w:r>
        <w:rPr>
          <w:szCs w:val="24"/>
          <w:lang w:val="hr-HR"/>
        </w:rPr>
        <w:t>27. studenog</w:t>
      </w:r>
      <w:r w:rsidRPr="00DA092B">
        <w:rPr>
          <w:szCs w:val="24"/>
          <w:lang w:val="hr-HR"/>
        </w:rPr>
        <w:t xml:space="preserve"> 2015. zaprimljen zahtjev Financijske agencije za provedbu skraćenog stečajnog postupka nad dužnikom </w:t>
      </w:r>
      <w:r>
        <w:rPr>
          <w:lang w:val="hr-HR"/>
        </w:rPr>
        <w:t>Tihi dom</w:t>
      </w:r>
      <w:r w:rsidRPr="00DA092B">
        <w:rPr>
          <w:lang w:val="hr-HR"/>
        </w:rPr>
        <w:t xml:space="preserve"> d.o.o. Split, </w:t>
      </w:r>
      <w:r w:rsidRPr="00DA092B">
        <w:rPr>
          <w:szCs w:val="24"/>
          <w:lang w:val="hr-HR"/>
        </w:rPr>
        <w:t>ovaj sud je utvrdio da su ispunjene sve zakonske pretpostavke za provedbu skraćenog stečajnog postupka iz čl</w:t>
      </w:r>
      <w:r>
        <w:rPr>
          <w:szCs w:val="24"/>
          <w:lang w:val="hr-HR"/>
        </w:rPr>
        <w:t>.</w:t>
      </w:r>
      <w:r w:rsidRPr="00DA092B">
        <w:rPr>
          <w:szCs w:val="24"/>
          <w:lang w:val="hr-HR"/>
        </w:rPr>
        <w:t xml:space="preserve"> 428.SZ-a pa je </w:t>
      </w:r>
      <w:r>
        <w:rPr>
          <w:szCs w:val="24"/>
          <w:lang w:val="hr-HR"/>
        </w:rPr>
        <w:t>26. travnja</w:t>
      </w:r>
      <w:r w:rsidRPr="00DA092B">
        <w:rPr>
          <w:szCs w:val="24"/>
          <w:lang w:val="hr-HR"/>
        </w:rPr>
        <w:t xml:space="preserve"> 2016. godine objavljen oglas na mrežnoj stranici e-Oglasn</w:t>
      </w:r>
      <w:r>
        <w:rPr>
          <w:szCs w:val="24"/>
          <w:lang w:val="hr-HR"/>
        </w:rPr>
        <w:t>a</w:t>
      </w:r>
      <w:r w:rsidRPr="00DA092B">
        <w:rPr>
          <w:szCs w:val="24"/>
          <w:lang w:val="hr-HR"/>
        </w:rPr>
        <w:t xml:space="preserve"> pl</w:t>
      </w:r>
      <w:r>
        <w:rPr>
          <w:szCs w:val="24"/>
          <w:lang w:val="hr-HR"/>
        </w:rPr>
        <w:t>oča sudova</w:t>
      </w:r>
      <w:r w:rsidRPr="00DA092B">
        <w:rPr>
          <w:szCs w:val="24"/>
          <w:lang w:val="hr-HR"/>
        </w:rPr>
        <w:t xml:space="preserve"> sa svim podacima sukladno članku 430.</w:t>
      </w:r>
      <w:r w:rsidR="00C415CC">
        <w:rPr>
          <w:szCs w:val="24"/>
          <w:lang w:val="hr-HR"/>
        </w:rPr>
        <w:t xml:space="preserve"> Stečajnog zakona</w:t>
      </w:r>
      <w:r w:rsidRPr="00DA092B">
        <w:rPr>
          <w:szCs w:val="24"/>
          <w:lang w:val="hr-HR"/>
        </w:rPr>
        <w:t>. Kako se na poziv ovoga suda u ostavljenom roku iz oglasa nije javio nitko od osoba ovlaštenih za zastupanje dužnika niti od vjerovnika, to su se stekli uvjeti za otvaranje i zatvaranje skraćenog stečajnog postupka sukladno članku 431.</w:t>
      </w:r>
      <w:r w:rsidR="00C415CC">
        <w:rPr>
          <w:szCs w:val="24"/>
          <w:lang w:val="hr-HR"/>
        </w:rPr>
        <w:t xml:space="preserve"> Stečajnog zakona</w:t>
      </w:r>
      <w:r>
        <w:rPr>
          <w:szCs w:val="24"/>
          <w:lang w:val="hr-HR"/>
        </w:rPr>
        <w:t xml:space="preserve"> te</w:t>
      </w:r>
      <w:r w:rsidRPr="00DA092B">
        <w:rPr>
          <w:szCs w:val="24"/>
          <w:lang w:val="hr-HR"/>
        </w:rPr>
        <w:t xml:space="preserve"> je </w:t>
      </w:r>
      <w:r w:rsidRPr="00DA092B">
        <w:rPr>
          <w:lang w:val="hr-HR"/>
        </w:rPr>
        <w:t xml:space="preserve">rješenjem ovoga suda </w:t>
      </w:r>
      <w:r>
        <w:rPr>
          <w:lang w:val="hr-HR"/>
        </w:rPr>
        <w:t>poslovni broj 2</w:t>
      </w:r>
      <w:r w:rsidRPr="00DA092B">
        <w:rPr>
          <w:lang w:val="hr-HR"/>
        </w:rPr>
        <w:t>1. St-</w:t>
      </w:r>
      <w:r>
        <w:rPr>
          <w:lang w:val="hr-HR"/>
        </w:rPr>
        <w:t>2438/2015</w:t>
      </w:r>
      <w:r w:rsidRPr="00DA092B">
        <w:rPr>
          <w:lang w:val="hr-HR"/>
        </w:rPr>
        <w:t xml:space="preserve"> otvoren skraćeni stečajni postupak nad dužnikom dana </w:t>
      </w:r>
      <w:r>
        <w:rPr>
          <w:lang w:val="hr-HR"/>
        </w:rPr>
        <w:t>18. srpnja</w:t>
      </w:r>
      <w:r w:rsidRPr="00DA092B">
        <w:rPr>
          <w:lang w:val="hr-HR"/>
        </w:rPr>
        <w:t xml:space="preserve"> 2016. u </w:t>
      </w:r>
      <w:r>
        <w:rPr>
          <w:lang w:val="hr-HR"/>
        </w:rPr>
        <w:t xml:space="preserve">09,00 </w:t>
      </w:r>
      <w:r w:rsidRPr="00DA092B">
        <w:rPr>
          <w:lang w:val="hr-HR"/>
        </w:rPr>
        <w:t xml:space="preserve">sati (točkom I. izreke), za stečajnog upravitelja imenovan je </w:t>
      </w:r>
      <w:r>
        <w:rPr>
          <w:lang w:val="hr-HR"/>
        </w:rPr>
        <w:t>Renato Sabljić</w:t>
      </w:r>
      <w:r w:rsidRPr="00DA092B">
        <w:rPr>
          <w:lang w:val="hr-HR"/>
        </w:rPr>
        <w:t xml:space="preserve"> iz Zagreba (točkom II. izreke), zaključen je skraćeni stečajni postupak (točkom III. izreke) </w:t>
      </w:r>
      <w:r>
        <w:rPr>
          <w:lang w:val="hr-HR"/>
        </w:rPr>
        <w:t xml:space="preserve">i </w:t>
      </w:r>
      <w:r w:rsidRPr="00DA092B">
        <w:rPr>
          <w:lang w:val="hr-HR"/>
        </w:rPr>
        <w:t xml:space="preserve">određeno </w:t>
      </w:r>
      <w:r>
        <w:rPr>
          <w:lang w:val="hr-HR"/>
        </w:rPr>
        <w:t xml:space="preserve">je </w:t>
      </w:r>
      <w:r w:rsidRPr="00DA092B">
        <w:rPr>
          <w:lang w:val="hr-HR"/>
        </w:rPr>
        <w:t xml:space="preserve">da će nakon pravomoćnosti rješenja dužnik biti brisan iz sudskog registra (točkom IV. izreke). </w:t>
      </w:r>
    </w:p>
    <w:p w:rsidRDefault="00493DD8" w:rsidP="00493DD8" w:rsidR="00493DD8" w:rsidRPr="00DA092B">
      <w:pPr>
        <w:pStyle w:val="Tijeloteksta"/>
        <w:spacing w:before="200"/>
        <w:ind w:firstLine="709"/>
        <w:rPr>
          <w:lang w:val="hr-HR"/>
        </w:rPr>
      </w:pPr>
      <w:r w:rsidRPr="00DA092B">
        <w:rPr>
          <w:lang w:val="hr-HR"/>
        </w:rPr>
        <w:t xml:space="preserve">Predmetno rješenje postalo je pravomoćno dana </w:t>
      </w:r>
      <w:r>
        <w:rPr>
          <w:lang w:val="hr-HR"/>
        </w:rPr>
        <w:t>20. rujna</w:t>
      </w:r>
      <w:r w:rsidRPr="00DA092B">
        <w:rPr>
          <w:lang w:val="hr-HR"/>
        </w:rPr>
        <w:t xml:space="preserve"> 2016. </w:t>
      </w:r>
    </w:p>
    <w:p w:rsidRDefault="00493DD8" w:rsidP="00493DD8" w:rsidR="00493DD8">
      <w:pPr>
        <w:pStyle w:val="Tijeloteksta"/>
        <w:spacing w:before="200"/>
        <w:ind w:firstLine="709"/>
        <w:rPr>
          <w:szCs w:val="24"/>
          <w:lang w:val="hr-HR"/>
        </w:rPr>
      </w:pPr>
      <w:r w:rsidRPr="00DA092B">
        <w:rPr>
          <w:szCs w:val="24"/>
          <w:lang w:val="hr-HR"/>
        </w:rPr>
        <w:t>Dana 5. prosinca 201</w:t>
      </w:r>
      <w:r>
        <w:rPr>
          <w:szCs w:val="24"/>
          <w:lang w:val="hr-HR"/>
        </w:rPr>
        <w:t>6</w:t>
      </w:r>
      <w:r w:rsidRPr="00DA092B">
        <w:rPr>
          <w:szCs w:val="24"/>
          <w:lang w:val="hr-HR"/>
        </w:rPr>
        <w:t xml:space="preserve">. godine kod ovog suda zaprimljen je prijedlog </w:t>
      </w:r>
      <w:r>
        <w:rPr>
          <w:szCs w:val="24"/>
          <w:lang w:val="hr-HR"/>
        </w:rPr>
        <w:t>Mirka Jurčevića iz Trogira, Kneza Domagoja 9a</w:t>
      </w:r>
      <w:r w:rsidR="009C090F">
        <w:rPr>
          <w:szCs w:val="24"/>
          <w:lang w:val="hr-HR"/>
        </w:rPr>
        <w:t xml:space="preserve"> (</w:t>
      </w:r>
      <w:r w:rsidR="00143873">
        <w:rPr>
          <w:szCs w:val="24"/>
          <w:lang w:val="hr-HR"/>
        </w:rPr>
        <w:t xml:space="preserve">inače </w:t>
      </w:r>
      <w:r w:rsidR="009C090F">
        <w:rPr>
          <w:szCs w:val="24"/>
          <w:lang w:val="hr-HR"/>
        </w:rPr>
        <w:t>zastupnika po zakonu stečajnog dužnika do nastupanja pravnih posljed</w:t>
      </w:r>
      <w:r w:rsidR="000E45E8">
        <w:rPr>
          <w:szCs w:val="24"/>
          <w:lang w:val="hr-HR"/>
        </w:rPr>
        <w:t>i</w:t>
      </w:r>
      <w:r w:rsidR="009C090F">
        <w:rPr>
          <w:szCs w:val="24"/>
          <w:lang w:val="hr-HR"/>
        </w:rPr>
        <w:t>ca otvaranja stečajnog postupka)</w:t>
      </w:r>
      <w:r>
        <w:rPr>
          <w:szCs w:val="24"/>
          <w:lang w:val="hr-HR"/>
        </w:rPr>
        <w:t>,</w:t>
      </w:r>
      <w:r w:rsidRPr="00DA092B">
        <w:rPr>
          <w:szCs w:val="24"/>
          <w:lang w:val="hr-HR"/>
        </w:rPr>
        <w:t xml:space="preserve"> za određivanjem nastavka stečajnog postupka</w:t>
      </w:r>
      <w:r>
        <w:rPr>
          <w:szCs w:val="24"/>
          <w:lang w:val="hr-HR"/>
        </w:rPr>
        <w:t xml:space="preserve"> radi naknadne diobe</w:t>
      </w:r>
      <w:r w:rsidR="00840B72">
        <w:rPr>
          <w:szCs w:val="24"/>
          <w:lang w:val="hr-HR"/>
        </w:rPr>
        <w:t xml:space="preserve"> (list 30-31 spisa)</w:t>
      </w:r>
      <w:r w:rsidRPr="00DA092B">
        <w:rPr>
          <w:szCs w:val="24"/>
          <w:lang w:val="hr-HR"/>
        </w:rPr>
        <w:t>. U prijedlogu se navodi da</w:t>
      </w:r>
      <w:r>
        <w:rPr>
          <w:szCs w:val="24"/>
          <w:lang w:val="hr-HR"/>
        </w:rPr>
        <w:t xml:space="preserve"> dužnik ima imovinu – osnivački udio u ustanovi Tihi dom, dom za starije i nemoćne osobe, sa sjedištem u Trogiru, Kneza Domagoja 9a, OIB: 17990889</w:t>
      </w:r>
      <w:r w:rsidR="00C415CC">
        <w:rPr>
          <w:szCs w:val="24"/>
          <w:lang w:val="hr-HR"/>
        </w:rPr>
        <w:t>358 slijedom čega predlaže da sud, temeljem odredbi čl. 285., 289. st. 1. i 3. a u vezi sa čl. 437. st. 4. Stečajnog zakona provede stečajni postupak te stečajnu masu – Ustanovu Tihi dom dodijeli Mirku Jurčeviću, osnivaču dužnika.</w:t>
      </w:r>
    </w:p>
    <w:p w:rsidRDefault="00840B72" w:rsidP="00493DD8" w:rsidR="00840B72">
      <w:pPr>
        <w:pStyle w:val="Tijeloteksta"/>
        <w:spacing w:before="200"/>
        <w:ind w:firstLine="709"/>
        <w:rPr>
          <w:szCs w:val="24"/>
          <w:lang w:val="hr-HR"/>
        </w:rPr>
      </w:pPr>
      <w:r>
        <w:rPr>
          <w:szCs w:val="24"/>
          <w:lang w:val="hr-HR"/>
        </w:rPr>
        <w:t>Podneskom od 16. ožujka 2018. (list 35 spisa) stečajni upravitelj potvrdio je navode Mirka Jurčevića o postojanju stečajne mase koja se sastoji od poslovnog/osnivačkog udjela u pravnoj osobi, tj. ustanovi i istakao da je predmetna imovina dostatna za namirenje troškova stečajnog postupka.</w:t>
      </w:r>
    </w:p>
    <w:p w:rsidRDefault="00493DD8" w:rsidP="00C415CC" w:rsidR="00493DD8" w:rsidRPr="00DA092B">
      <w:pPr>
        <w:pStyle w:val="Tijeloteksta"/>
        <w:spacing w:before="200"/>
        <w:ind w:firstLine="708"/>
        <w:rPr>
          <w:szCs w:val="24"/>
          <w:lang w:val="hr-HR"/>
        </w:rPr>
      </w:pPr>
      <w:r w:rsidRPr="00DA092B">
        <w:rPr>
          <w:szCs w:val="24"/>
          <w:lang w:val="hr-HR"/>
        </w:rPr>
        <w:t xml:space="preserve">Odredbom čl. 289. st.1. </w:t>
      </w:r>
      <w:r w:rsidR="00C415CC" w:rsidRPr="00C415CC">
        <w:rPr>
          <w:szCs w:val="24"/>
          <w:lang w:val="hr-HR"/>
        </w:rPr>
        <w:t>Stečajnog zakona („Narodne novine“ broj 71/15 i 104/2017; dalje SZ)</w:t>
      </w:r>
      <w:r w:rsidR="00147AFF">
        <w:rPr>
          <w:szCs w:val="24"/>
          <w:lang w:val="hr-HR"/>
        </w:rPr>
        <w:t xml:space="preserve"> </w:t>
      </w:r>
      <w:r w:rsidRPr="00DA092B">
        <w:rPr>
          <w:szCs w:val="24"/>
          <w:lang w:val="hr-HR"/>
        </w:rPr>
        <w:t>propisano je da će sud na prijedlog stečajnoga upravitelja, kojega od stečajnih vjerovnika ili po službenoj dužnosti odrediti nastavljanje postupka radi naknadne diobe ako se nakon završnoga ročišta:</w:t>
      </w:r>
    </w:p>
    <w:p w:rsidRDefault="00493DD8" w:rsidP="00B06CDC" w:rsidR="00493DD8" w:rsidRPr="00DA092B">
      <w:pPr>
        <w:pStyle w:val="Tijeloteksta"/>
        <w:spacing w:after="60"/>
        <w:ind w:firstLine="709"/>
        <w:rPr>
          <w:szCs w:val="24"/>
          <w:lang w:val="hr-HR"/>
        </w:rPr>
      </w:pPr>
      <w:r w:rsidRPr="00DA092B">
        <w:rPr>
          <w:szCs w:val="24"/>
          <w:lang w:val="hr-HR"/>
        </w:rPr>
        <w:t>1. ostvare pretpostavke da se zadržani iznosi podijele stečajnim vjerovnicima</w:t>
      </w:r>
    </w:p>
    <w:p w:rsidRDefault="00493DD8" w:rsidP="00B06CDC" w:rsidR="00493DD8" w:rsidRPr="00DA092B">
      <w:pPr>
        <w:pStyle w:val="Tijeloteksta"/>
        <w:spacing w:after="60"/>
        <w:ind w:firstLine="709"/>
        <w:rPr>
          <w:szCs w:val="24"/>
          <w:lang w:val="hr-HR"/>
        </w:rPr>
      </w:pPr>
      <w:r w:rsidRPr="00DA092B">
        <w:rPr>
          <w:szCs w:val="24"/>
          <w:lang w:val="hr-HR"/>
        </w:rPr>
        <w:t>2. iznosi koji su isplaćeni iz stečajne mase vrate u masu</w:t>
      </w:r>
    </w:p>
    <w:p w:rsidRDefault="00493DD8" w:rsidP="00B06CDC" w:rsidR="00493DD8" w:rsidRPr="00DA092B">
      <w:pPr>
        <w:pStyle w:val="Tijeloteksta"/>
        <w:spacing w:after="60"/>
        <w:ind w:firstLine="709"/>
        <w:rPr>
          <w:szCs w:val="24"/>
          <w:lang w:val="hr-HR"/>
        </w:rPr>
      </w:pPr>
      <w:r w:rsidRPr="00DA092B">
        <w:rPr>
          <w:szCs w:val="24"/>
          <w:lang w:val="hr-HR"/>
        </w:rPr>
        <w:t>3. pronađe imovina koja ulazi u stečajnu masu.</w:t>
      </w:r>
    </w:p>
    <w:p w:rsidRDefault="00493DD8" w:rsidP="00493DD8" w:rsidR="00493DD8" w:rsidRPr="00DA092B">
      <w:pPr>
        <w:pStyle w:val="Tijeloteksta"/>
        <w:spacing w:before="200"/>
        <w:ind w:firstLine="709"/>
        <w:rPr>
          <w:szCs w:val="24"/>
          <w:lang w:val="hr-HR"/>
        </w:rPr>
      </w:pPr>
      <w:r w:rsidRPr="00DA092B">
        <w:rPr>
          <w:szCs w:val="24"/>
          <w:lang w:val="hr-HR"/>
        </w:rPr>
        <w:t>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D21CB4" w:rsidP="00D21CB4" w:rsidR="00D21CB4" w:rsidRPr="009C090F">
      <w:pPr>
        <w:jc w:val="both"/>
        <w:rPr>
          <w:color w:val="FF0000"/>
          <w:lang w:val="hr-HR"/>
        </w:rPr>
      </w:pPr>
    </w:p>
    <w:p w:rsidRDefault="00D21CB4" w:rsidP="005623D6" w:rsidR="00B06CDC">
      <w:pPr>
        <w:jc w:val="both"/>
        <w:rPr>
          <w:lang w:val="hr-HR"/>
        </w:rPr>
      </w:pPr>
      <w:r w:rsidRPr="005A2069">
        <w:rPr>
          <w:lang w:val="hr-HR"/>
        </w:rPr>
        <w:tab/>
      </w:r>
      <w:r w:rsidR="009C090F" w:rsidRPr="005A2069">
        <w:rPr>
          <w:lang w:val="hr-HR"/>
        </w:rPr>
        <w:t xml:space="preserve">Iz izvatka iz sudskog registra kojeg je stečajni upravitelj dostavio uz podnesak od 16. ožujka 2018. (list 36-37 spisa) </w:t>
      </w:r>
      <w:r w:rsidR="005623D6" w:rsidRPr="005A2069">
        <w:rPr>
          <w:lang w:val="hr-HR"/>
        </w:rPr>
        <w:t xml:space="preserve">proizlazi da je dužnik </w:t>
      </w:r>
      <w:r w:rsidR="009C090F" w:rsidRPr="005A2069">
        <w:t xml:space="preserve">TIHI DOM d.o.o., OIB: 43865319292, </w:t>
      </w:r>
      <w:proofErr w:type="spellStart"/>
      <w:r w:rsidR="009C090F" w:rsidRPr="005A2069">
        <w:t>Trogir</w:t>
      </w:r>
      <w:proofErr w:type="spellEnd"/>
      <w:r w:rsidR="009C090F" w:rsidRPr="005A2069">
        <w:t xml:space="preserve">, </w:t>
      </w:r>
      <w:proofErr w:type="spellStart"/>
      <w:r w:rsidR="009C090F" w:rsidRPr="005A2069">
        <w:t>KnezaDomagoja</w:t>
      </w:r>
      <w:proofErr w:type="spellEnd"/>
      <w:r w:rsidR="009C090F" w:rsidRPr="005A2069">
        <w:t xml:space="preserve"> 9A</w:t>
      </w:r>
      <w:r w:rsidR="005623D6" w:rsidRPr="005A2069">
        <w:rPr>
          <w:lang w:val="hr-HR"/>
        </w:rPr>
        <w:t xml:space="preserve">doista jedini osnivač ustanove </w:t>
      </w:r>
      <w:r w:rsidR="009C090F" w:rsidRPr="005A2069">
        <w:rPr>
          <w:lang w:val="hr-HR"/>
        </w:rPr>
        <w:t>Tihi dom, dom za starije osobe, Trogir, Kneza Domagoja 9a, OIB: 17990889358</w:t>
      </w:r>
      <w:r w:rsidR="005623D6" w:rsidRPr="005A2069">
        <w:rPr>
          <w:lang w:val="hr-HR"/>
        </w:rPr>
        <w:t xml:space="preserve"> pa bi stoga osnivački ulog odnosno osnivačka prava koja taj dužnik ima u </w:t>
      </w:r>
      <w:r w:rsidR="00406CBF">
        <w:rPr>
          <w:lang w:val="hr-HR"/>
        </w:rPr>
        <w:t>ustanovi Tihi d</w:t>
      </w:r>
      <w:r w:rsidR="009C090F" w:rsidRPr="005A2069">
        <w:rPr>
          <w:lang w:val="hr-HR"/>
        </w:rPr>
        <w:t>om</w:t>
      </w:r>
      <w:r w:rsidR="005623D6" w:rsidRPr="005A2069">
        <w:rPr>
          <w:lang w:val="hr-HR"/>
        </w:rPr>
        <w:t xml:space="preserve"> predstavljala imovinu dužnika koja ulazi u stečajnu masu, a zbog čega bi bili ispunjeni uvjeti za određivanje nastavljanja postupka radi naknadne diobe u smislu odredbi čl. 289. st. 1. </w:t>
      </w:r>
      <w:proofErr w:type="spellStart"/>
      <w:r w:rsidR="005623D6" w:rsidRPr="005A2069">
        <w:rPr>
          <w:lang w:val="hr-HR"/>
        </w:rPr>
        <w:t>toč</w:t>
      </w:r>
      <w:proofErr w:type="spellEnd"/>
      <w:r w:rsidR="005623D6" w:rsidRPr="005A2069">
        <w:rPr>
          <w:lang w:val="hr-HR"/>
        </w:rPr>
        <w:t xml:space="preserve">. 3. SZ-a u vezi s čl. 431. st. 2. SZ-a. </w:t>
      </w:r>
    </w:p>
    <w:p w:rsidRDefault="00B06CDC" w:rsidP="005623D6" w:rsidR="00B06CDC">
      <w:pPr>
        <w:jc w:val="both"/>
        <w:rPr>
          <w:lang w:val="hr-HR"/>
        </w:rPr>
      </w:pPr>
    </w:p>
    <w:p w:rsidRDefault="005623D6" w:rsidP="00B06CDC" w:rsidR="005623D6">
      <w:pPr>
        <w:ind w:firstLine="708"/>
        <w:jc w:val="both"/>
        <w:rPr>
          <w:lang w:val="hr-HR"/>
        </w:rPr>
      </w:pPr>
      <w:r w:rsidRPr="005A2069">
        <w:rPr>
          <w:lang w:val="hr-HR"/>
        </w:rPr>
        <w:t xml:space="preserve">Međutim, a s obzirom da iz dostavljenog prijedloga </w:t>
      </w:r>
      <w:r w:rsidR="005A2069" w:rsidRPr="005A2069">
        <w:rPr>
          <w:lang w:val="hr-HR"/>
        </w:rPr>
        <w:t>i očitovanja stečajnog upravitelja</w:t>
      </w:r>
      <w:r w:rsidRPr="005A2069">
        <w:rPr>
          <w:lang w:val="hr-HR"/>
        </w:rPr>
        <w:t xml:space="preserve"> ovaj sud </w:t>
      </w:r>
      <w:r w:rsidR="0097135E">
        <w:rPr>
          <w:lang w:val="hr-HR"/>
        </w:rPr>
        <w:t>nije mogao</w:t>
      </w:r>
      <w:r w:rsidRPr="005A2069">
        <w:rPr>
          <w:lang w:val="hr-HR"/>
        </w:rPr>
        <w:t xml:space="preserve"> sa sigurnošću zaključiti o </w:t>
      </w:r>
      <w:r w:rsidR="00053A3C" w:rsidRPr="005A2069">
        <w:rPr>
          <w:lang w:val="hr-HR"/>
        </w:rPr>
        <w:t xml:space="preserve">(stvarnoj – unovčivoj) </w:t>
      </w:r>
      <w:r w:rsidRPr="005A2069">
        <w:rPr>
          <w:lang w:val="hr-HR"/>
        </w:rPr>
        <w:t xml:space="preserve">vrijednosti osnivačkog uloga odnosno osnivačkih prava dužnika u naprijed navedenoj ustanovi, kao imovine koja ulazi u stečajnu masu, kao i obzirom da će u slučaju određivanja nastavljanja postupka radi naknadne diobe zasigurno nastati određeni troškovi, za koje ovaj sud </w:t>
      </w:r>
      <w:r w:rsidR="0097135E">
        <w:rPr>
          <w:lang w:val="hr-HR"/>
        </w:rPr>
        <w:t>nije mogao</w:t>
      </w:r>
      <w:r w:rsidRPr="005A2069">
        <w:rPr>
          <w:lang w:val="hr-HR"/>
        </w:rPr>
        <w:t xml:space="preserve"> utvrditi da bi se mogli podmiriti u cijelosti iz navedene imovine dužnika (stečajne mase), to je upravo stoga sud smatrao potrebnim pozvati predlagatelja </w:t>
      </w:r>
      <w:r w:rsidR="005A2069" w:rsidRPr="005A2069">
        <w:rPr>
          <w:lang w:val="hr-HR"/>
        </w:rPr>
        <w:t>Mirka Jurčevića</w:t>
      </w:r>
      <w:r w:rsidRPr="005A2069">
        <w:rPr>
          <w:lang w:val="hr-HR"/>
        </w:rPr>
        <w:t xml:space="preserve">, kao i ostale zainteresirane osobe, na uplatu predujma za podmirenje predvidivih troškova nastavljanja postupka radi naknadne diobe, odnosno sud je smatrao potrebnim određivanje nastavljanja postupka radi naknadne diobe uvjetovati uplatom predujma za predvidive troškove tog postupka.  </w:t>
      </w:r>
    </w:p>
    <w:p w:rsidRDefault="0097135E" w:rsidP="005623D6" w:rsidR="0097135E">
      <w:pPr>
        <w:jc w:val="both"/>
        <w:rPr>
          <w:lang w:val="hr-HR"/>
        </w:rPr>
      </w:pPr>
    </w:p>
    <w:p w:rsidRDefault="0097135E" w:rsidP="005623D6" w:rsidR="0097135E" w:rsidRPr="005A2069">
      <w:pPr>
        <w:jc w:val="both"/>
        <w:rPr>
          <w:lang w:val="hr-HR"/>
        </w:rPr>
      </w:pPr>
      <w:r>
        <w:rPr>
          <w:lang w:val="hr-HR"/>
        </w:rPr>
        <w:tab/>
        <w:t>Slijedom navedenog, rješenjem ovoga suda poslovni broj St-269/2018 od 12. travnja 2018. (list 38-40 spisa) uvjetovano je uplatom predujma u iznosu od 18.000,00 kn, a koji predujam je predlagatelj Mirko Jurčević uplatio u ostavljenom roku (list 42-44 spisa).</w:t>
      </w:r>
    </w:p>
    <w:p w:rsidRDefault="0097135E" w:rsidP="0097135E" w:rsidR="0097135E" w:rsidRPr="000722A1">
      <w:pPr>
        <w:jc w:val="both"/>
        <w:rPr>
          <w:lang w:val="hr-HR"/>
        </w:rPr>
      </w:pPr>
    </w:p>
    <w:p w:rsidRDefault="0097135E" w:rsidP="0097135E" w:rsidR="0097135E" w:rsidRPr="000722A1">
      <w:pPr>
        <w:jc w:val="both"/>
        <w:rPr>
          <w:lang w:val="hr-HR"/>
        </w:rPr>
      </w:pPr>
      <w:r w:rsidRPr="000722A1">
        <w:rPr>
          <w:lang w:val="hr-HR"/>
        </w:rPr>
        <w:tab/>
        <w:t xml:space="preserve">Kako su se dakle, zbog pronađene imovine dužnika koja ulazi u stečajnu masu, po ocjeni ovog suda ispunile pretpostavke za određivanje nastavka postupka radi naknadne diobe to je stoga valjalo odrediti nastavak postupka nad stečajnom masom dužnika te isto tako odrediti i upis stečajne mase u sudski registar, sve sukladno odredbama čl. 289. st. 1. </w:t>
      </w:r>
      <w:proofErr w:type="spellStart"/>
      <w:r w:rsidRPr="000722A1">
        <w:rPr>
          <w:lang w:val="hr-HR"/>
        </w:rPr>
        <w:t>toč</w:t>
      </w:r>
      <w:proofErr w:type="spellEnd"/>
      <w:r w:rsidRPr="000722A1">
        <w:rPr>
          <w:lang w:val="hr-HR"/>
        </w:rPr>
        <w:t xml:space="preserve">. 3. i st. 5. SZ-a, a radi čega </w:t>
      </w:r>
      <w:r w:rsidR="000722A1" w:rsidRPr="000722A1">
        <w:rPr>
          <w:lang w:val="hr-HR"/>
        </w:rPr>
        <w:t xml:space="preserve">je i odlučeno kao u </w:t>
      </w:r>
      <w:proofErr w:type="spellStart"/>
      <w:r w:rsidR="000722A1" w:rsidRPr="000722A1">
        <w:rPr>
          <w:lang w:val="hr-HR"/>
        </w:rPr>
        <w:t>toč</w:t>
      </w:r>
      <w:proofErr w:type="spellEnd"/>
      <w:r w:rsidR="000722A1" w:rsidRPr="000722A1">
        <w:rPr>
          <w:lang w:val="hr-HR"/>
        </w:rPr>
        <w:t>. I. i VIII</w:t>
      </w:r>
      <w:r w:rsidRPr="000722A1">
        <w:rPr>
          <w:lang w:val="hr-HR"/>
        </w:rPr>
        <w:t>. izreke ovog rješenja.</w:t>
      </w:r>
    </w:p>
    <w:p w:rsidRDefault="0097135E" w:rsidP="0097135E" w:rsidR="0097135E" w:rsidRPr="000722A1">
      <w:pPr>
        <w:jc w:val="both"/>
        <w:rPr>
          <w:lang w:val="hr-HR"/>
        </w:rPr>
      </w:pPr>
    </w:p>
    <w:p w:rsidRDefault="0097135E" w:rsidP="00B06CDC" w:rsidR="0097135E">
      <w:pPr>
        <w:jc w:val="both"/>
        <w:rPr>
          <w:lang w:val="hr-HR"/>
        </w:rPr>
      </w:pPr>
      <w:r w:rsidRPr="000722A1">
        <w:rPr>
          <w:lang w:val="hr-HR"/>
        </w:rPr>
        <w:tab/>
        <w:t xml:space="preserve">Budući da je nad dužnikom </w:t>
      </w:r>
      <w:r w:rsidR="00F001BD" w:rsidRPr="000722A1">
        <w:rPr>
          <w:lang w:val="hr-HR"/>
        </w:rPr>
        <w:t>TIHI DOM d.o.o.Trogir</w:t>
      </w:r>
      <w:r w:rsidRPr="000722A1">
        <w:rPr>
          <w:lang w:val="hr-HR"/>
        </w:rPr>
        <w:t xml:space="preserve"> otvoren i zaključen stečajni postupak, bez da su vjerovnici tog dužnika pozvani na prijave tražbina, to je stoga sukladno odredbama čl. 133. st. 5. i 6. SZ-a trebalo pozvati vjerovnike dužnika da prijave svoje tražbine te ujedno zakazati ispitno i izvještajno ročište vjerovnika, a </w:t>
      </w:r>
      <w:r w:rsidR="000722A1">
        <w:rPr>
          <w:lang w:val="hr-HR"/>
        </w:rPr>
        <w:t>radi čega je odlučeno kao u točkama</w:t>
      </w:r>
      <w:r w:rsidRPr="000722A1">
        <w:rPr>
          <w:lang w:val="hr-HR"/>
        </w:rPr>
        <w:t xml:space="preserve"> </w:t>
      </w:r>
      <w:r w:rsidR="000722A1" w:rsidRPr="000722A1">
        <w:rPr>
          <w:lang w:val="hr-HR"/>
        </w:rPr>
        <w:t>II. do VII</w:t>
      </w:r>
      <w:r w:rsidRPr="000722A1">
        <w:rPr>
          <w:lang w:val="hr-HR"/>
        </w:rPr>
        <w:t>. izreke ovog rješenja.</w:t>
      </w:r>
    </w:p>
    <w:p w:rsidRDefault="00B06CDC" w:rsidP="00B06CDC" w:rsidR="00B06CDC" w:rsidRPr="00DA092B">
      <w:pPr>
        <w:jc w:val="both"/>
        <w:rPr>
          <w:lang w:val="hr-HR"/>
        </w:rPr>
      </w:pPr>
    </w:p>
    <w:p w:rsidRDefault="00840B72" w:rsidP="00840B72" w:rsidR="00840B72" w:rsidRPr="00DA092B">
      <w:pPr>
        <w:jc w:val="center"/>
        <w:rPr>
          <w:lang w:val="hr-HR"/>
        </w:rPr>
      </w:pPr>
      <w:r w:rsidRPr="00DA092B">
        <w:rPr>
          <w:lang w:val="hr-HR"/>
        </w:rPr>
        <w:t xml:space="preserve">U </w:t>
      </w:r>
      <w:r w:rsidR="00406CBF">
        <w:rPr>
          <w:lang w:val="hr-HR"/>
        </w:rPr>
        <w:t>Splitu</w:t>
      </w:r>
      <w:r w:rsidRPr="005B189E">
        <w:rPr>
          <w:lang w:val="hr-HR"/>
        </w:rPr>
        <w:t xml:space="preserve"> </w:t>
      </w:r>
      <w:r w:rsidR="00822E39">
        <w:rPr>
          <w:lang w:val="hr-HR"/>
        </w:rPr>
        <w:t>8. svibnja</w:t>
      </w:r>
      <w:r w:rsidRPr="005B189E">
        <w:rPr>
          <w:lang w:val="hr-HR"/>
        </w:rPr>
        <w:t xml:space="preserve"> 2018.</w:t>
      </w:r>
    </w:p>
    <w:p w:rsidRDefault="00840B72" w:rsidP="00840B72" w:rsidR="00840B72" w:rsidRPr="00DA092B">
      <w:pPr>
        <w:spacing w:before="240"/>
        <w:ind w:left="6480"/>
        <w:jc w:val="center"/>
        <w:rPr>
          <w:lang w:val="hr-HR"/>
        </w:rPr>
      </w:pPr>
      <w:r w:rsidRPr="00DA092B">
        <w:rPr>
          <w:lang w:val="hr-HR"/>
        </w:rPr>
        <w:t>Sutkinja</w:t>
      </w:r>
    </w:p>
    <w:p w:rsidRDefault="00840B72" w:rsidP="00840B72" w:rsidR="00840B72">
      <w:pPr>
        <w:ind w:left="6480"/>
        <w:jc w:val="center"/>
        <w:rPr>
          <w:lang w:val="hr-HR"/>
        </w:rPr>
      </w:pPr>
      <w:r>
        <w:rPr>
          <w:lang w:val="hr-HR"/>
        </w:rPr>
        <w:t>Ana Golub G</w:t>
      </w:r>
      <w:r w:rsidRPr="00DA092B">
        <w:rPr>
          <w:lang w:val="hr-HR"/>
        </w:rPr>
        <w:t>ruić</w:t>
      </w:r>
      <w:bookmarkStart w:name="_GoBack" w:id="0"/>
      <w:bookmarkEnd w:id="0"/>
    </w:p>
    <w:p w:rsidRDefault="00840B72" w:rsidP="00840B72" w:rsidR="00840B72" w:rsidRPr="00DA092B">
      <w:pPr>
        <w:ind w:left="6480"/>
        <w:jc w:val="both"/>
        <w:rPr>
          <w:lang w:val="hr-HR"/>
        </w:rPr>
      </w:pPr>
    </w:p>
    <w:p w:rsidRDefault="00840B72" w:rsidP="00840B72" w:rsidR="00840B72" w:rsidRPr="00DA092B">
      <w:pPr>
        <w:jc w:val="both"/>
        <w:rPr>
          <w:lang w:val="hr-HR"/>
        </w:rPr>
      </w:pPr>
      <w:r w:rsidRPr="00DA092B">
        <w:rPr>
          <w:lang w:val="hr-HR"/>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40B72" w:rsidP="00840B72" w:rsidR="00840B72" w:rsidRPr="00DA092B">
      <w:pPr>
        <w:numPr>
          <w:ilvl w:val="12"/>
          <w:numId w:val="0"/>
        </w:numPr>
        <w:jc w:val="both"/>
        <w:rPr>
          <w:lang w:val="hr-HR"/>
        </w:rPr>
      </w:pPr>
    </w:p>
    <w:p w:rsidRDefault="00840B72" w:rsidP="00840B72" w:rsidR="00840B72" w:rsidRPr="00DA092B">
      <w:pPr>
        <w:numPr>
          <w:ilvl w:val="12"/>
          <w:numId w:val="0"/>
        </w:numPr>
        <w:spacing w:before="100"/>
        <w:jc w:val="both"/>
        <w:rPr>
          <w:lang w:val="hr-HR"/>
        </w:rPr>
      </w:pPr>
      <w:r w:rsidRPr="00DA092B">
        <w:rPr>
          <w:lang w:val="hr-HR"/>
        </w:rPr>
        <w:t>DNA:</w:t>
      </w:r>
    </w:p>
    <w:p w:rsidRDefault="00840B72" w:rsidP="00840B72" w:rsidR="00840B72" w:rsidRPr="00DA092B">
      <w:pPr>
        <w:pStyle w:val="Bezproreda"/>
        <w:jc w:val="both"/>
        <w:rPr>
          <w:lang w:val="hr-HR"/>
        </w:rPr>
      </w:pPr>
      <w:r w:rsidRPr="00DA092B">
        <w:rPr>
          <w:lang w:val="hr-HR"/>
        </w:rPr>
        <w:t xml:space="preserve">-  stečajnom upravitelju </w:t>
      </w:r>
      <w:r>
        <w:rPr>
          <w:lang w:val="hr-HR"/>
        </w:rPr>
        <w:t>Renatu Sabljiću</w:t>
      </w:r>
    </w:p>
    <w:p w:rsidRDefault="00840B72" w:rsidP="00923683" w:rsidR="00E14AE2" w:rsidRPr="00923683">
      <w:pPr>
        <w:pStyle w:val="Bezproreda"/>
        <w:jc w:val="both"/>
        <w:rPr>
          <w:lang w:val="hr-HR"/>
        </w:rPr>
      </w:pPr>
      <w:r w:rsidRPr="00923683">
        <w:rPr>
          <w:lang w:val="hr-HR"/>
        </w:rPr>
        <w:t>- predlagatelju Mirku Jurčeviću po punomoćniku Anti Kukoču, odvjetniku u Splitu</w:t>
      </w:r>
    </w:p>
    <w:p w:rsidRDefault="00923683" w:rsidP="00923683" w:rsidR="00923683" w:rsidRPr="00923683">
      <w:pPr>
        <w:jc w:val="both"/>
        <w:rPr>
          <w:lang w:val="hr-HR"/>
        </w:rPr>
      </w:pPr>
      <w:r w:rsidRPr="00923683">
        <w:rPr>
          <w:lang w:val="hr-HR"/>
        </w:rPr>
        <w:t>-  Županijsko državno odvjetništvo Split</w:t>
      </w:r>
    </w:p>
    <w:p w:rsidRDefault="00923683" w:rsidP="00923683" w:rsidR="00923683" w:rsidRPr="00923683">
      <w:pPr>
        <w:jc w:val="both"/>
        <w:rPr>
          <w:lang w:val="hr-HR"/>
        </w:rPr>
      </w:pPr>
      <w:r w:rsidRPr="00923683">
        <w:rPr>
          <w:lang w:val="hr-HR"/>
        </w:rPr>
        <w:t>-  Porezna uprava Split</w:t>
      </w:r>
    </w:p>
    <w:p w:rsidRDefault="00923683" w:rsidP="00923683" w:rsidR="00923683" w:rsidRPr="00923683">
      <w:pPr>
        <w:jc w:val="both"/>
        <w:rPr>
          <w:lang w:val="hr-HR"/>
        </w:rPr>
      </w:pPr>
      <w:r w:rsidRPr="00923683">
        <w:rPr>
          <w:lang w:val="hr-HR"/>
        </w:rPr>
        <w:t>-  FINA Split</w:t>
      </w:r>
    </w:p>
    <w:p w:rsidRDefault="00923683" w:rsidP="00923683" w:rsidR="00923683" w:rsidRPr="00923683">
      <w:pPr>
        <w:jc w:val="both"/>
        <w:rPr>
          <w:lang w:val="hr-HR"/>
        </w:rPr>
      </w:pPr>
      <w:r w:rsidRPr="00923683">
        <w:rPr>
          <w:lang w:val="hr-HR"/>
        </w:rPr>
        <w:t>-  mrežna stranica e-Oglasna ploča sudova</w:t>
      </w:r>
    </w:p>
    <w:p w:rsidRDefault="00923683" w:rsidP="00923683" w:rsidR="00923683" w:rsidRPr="00923683">
      <w:pPr>
        <w:jc w:val="both"/>
        <w:rPr>
          <w:lang w:val="hr-HR"/>
        </w:rPr>
      </w:pPr>
      <w:r w:rsidRPr="00923683">
        <w:rPr>
          <w:lang w:val="hr-HR"/>
        </w:rPr>
        <w:t xml:space="preserve">-  sudski registar </w:t>
      </w:r>
    </w:p>
    <w:p w:rsidRDefault="00923683" w:rsidP="00923683" w:rsidR="00923683" w:rsidRPr="00923683">
      <w:pPr>
        <w:jc w:val="both"/>
        <w:rPr>
          <w:lang w:val="hr-HR"/>
        </w:rPr>
      </w:pPr>
      <w:r w:rsidRPr="00923683">
        <w:rPr>
          <w:lang w:val="hr-HR"/>
        </w:rPr>
        <w:t>-  sudska pisarnica</w:t>
      </w:r>
    </w:p>
    <w:p w:rsidRDefault="00923683" w:rsidP="00923683" w:rsidR="00923683" w:rsidRPr="00923683">
      <w:pPr>
        <w:jc w:val="both"/>
        <w:rPr>
          <w:lang w:val="hr-HR"/>
        </w:rPr>
      </w:pPr>
      <w:r w:rsidRPr="00923683">
        <w:rPr>
          <w:lang w:val="hr-HR"/>
        </w:rPr>
        <w:t>-  ovršna pisarnica</w:t>
      </w:r>
    </w:p>
    <w:p w:rsidRDefault="00923683" w:rsidP="00923683" w:rsidR="00923683" w:rsidRPr="00923683">
      <w:pPr>
        <w:jc w:val="both"/>
        <w:rPr>
          <w:lang w:val="hr-HR"/>
        </w:rPr>
      </w:pPr>
      <w:r w:rsidRPr="00923683">
        <w:rPr>
          <w:lang w:val="hr-HR"/>
        </w:rPr>
        <w:t>-  u spis</w:t>
      </w:r>
    </w:p>
    <w:p w:rsidRDefault="00E14AE2" w:rsidP="00403F01" w:rsidR="00E14AE2">
      <w:pPr>
        <w:jc w:val="both"/>
        <w:rPr>
          <w:lang w:val="hr-HR"/>
        </w:rPr>
      </w:pPr>
    </w:p>
    <w:p w:rsidRDefault="00E14AE2" w:rsidP="00403F01" w:rsidR="00E14AE2" w:rsidRPr="003734BE">
      <w:pPr>
        <w:jc w:val="both"/>
        <w:rPr>
          <w:lang w:val="hr-HR"/>
        </w:rPr>
      </w:pPr>
    </w:p>
    <w:sectPr w:rsidSect="00645CE4" w:rsidR="00E14AE2" w:rsidRPr="003734BE">
      <w:headerReference w:type="default" r:id="rId11"/>
      <w:pgSz w:h="16838" w:w="11906"/>
      <w:pgMar w:gutter="0" w:footer="708" w:header="708" w:left="1417" w:bottom="1560" w:right="1417" w:top="85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73B7" w:rsidP="003734BE" w:rsidR="000273B7">
      <w:r>
        <w:separator/>
      </w:r>
    </w:p>
  </w:endnote>
  <w:endnote w:id="0" w:type="continuationSeparator">
    <w:p w:rsidRDefault="000273B7" w:rsidP="003734BE" w:rsidR="000273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73B7" w:rsidP="003734BE" w:rsidR="000273B7">
      <w:r>
        <w:separator/>
      </w:r>
    </w:p>
  </w:footnote>
  <w:footnote w:id="0" w:type="continuationSeparator">
    <w:p w:rsidRDefault="000273B7" w:rsidP="003734BE" w:rsidR="000273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rsidR="001B0733">
      <w:fldChar w:fldCharType="begin"/>
    </w:r>
    <w:r>
      <w:instrText>PAGE   \* MERGEFORMAT</w:instrText>
    </w:r>
    <w:r w:rsidR="001B0733">
      <w:fldChar w:fldCharType="separate"/>
    </w:r>
    <w:r w:rsidR="00753515" w:rsidRPr="00753515">
      <w:rPr>
        <w:noProof/>
        <w:lang w:val="hr-HR"/>
      </w:rPr>
      <w:t>4</w:t>
    </w:r>
    <w:r w:rsidR="001B0733">
      <w:fldChar w:fldCharType="end"/>
    </w:r>
    <w:r w:rsidR="00147AFF">
      <w:t>-</w:t>
    </w:r>
    <w:r w:rsidR="00147AFF">
      <w:tab/>
      <w:t>11</w:t>
    </w:r>
    <w:r w:rsidR="00E6013F">
      <w:t>. St-</w:t>
    </w:r>
    <w:r w:rsidR="0066267A">
      <w:t>269/2018</w:t>
    </w:r>
  </w:p>
  <w:p w:rsidRDefault="00473132" w:rsidR="00473132">
    <w:pPr>
      <w:pStyle w:val="Zaglavlje"/>
      <w:jc w:val="center"/>
    </w:pPr>
  </w:p>
  <w:p w:rsidRDefault="003734BE" w:rsidR="003734BE" w:rsidRPr="00645CE4">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E12A6"/>
    <w:multiLevelType w:val="hybridMultilevel"/>
    <w:tmpl w:val="5BF2BB38"/>
    <w:lvl w:tplc="C116ED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BF1631"/>
    <w:multiLevelType w:val="hybridMultilevel"/>
    <w:tmpl w:val="AF3CFE2E"/>
    <w:lvl w:tplc="700E63D0"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FE7"/>
    <w:rsid w:val="00024C17"/>
    <w:rsid w:val="0002675F"/>
    <w:rsid w:val="000273B7"/>
    <w:rsid w:val="00037D05"/>
    <w:rsid w:val="00053A3C"/>
    <w:rsid w:val="0006247C"/>
    <w:rsid w:val="00062AEB"/>
    <w:rsid w:val="00063C3A"/>
    <w:rsid w:val="000641D0"/>
    <w:rsid w:val="000666DB"/>
    <w:rsid w:val="000722A1"/>
    <w:rsid w:val="000753A7"/>
    <w:rsid w:val="00094B4F"/>
    <w:rsid w:val="0009593E"/>
    <w:rsid w:val="0009759A"/>
    <w:rsid w:val="000D5827"/>
    <w:rsid w:val="000E45E8"/>
    <w:rsid w:val="00110325"/>
    <w:rsid w:val="00110B00"/>
    <w:rsid w:val="00133015"/>
    <w:rsid w:val="00143873"/>
    <w:rsid w:val="00147AFF"/>
    <w:rsid w:val="00160774"/>
    <w:rsid w:val="001629FC"/>
    <w:rsid w:val="001761EE"/>
    <w:rsid w:val="00191C4C"/>
    <w:rsid w:val="00193F49"/>
    <w:rsid w:val="001B0733"/>
    <w:rsid w:val="001B4153"/>
    <w:rsid w:val="001B667D"/>
    <w:rsid w:val="001C1C66"/>
    <w:rsid w:val="001D2116"/>
    <w:rsid w:val="001E0DA6"/>
    <w:rsid w:val="001E4E14"/>
    <w:rsid w:val="001F5654"/>
    <w:rsid w:val="00200E29"/>
    <w:rsid w:val="002100E9"/>
    <w:rsid w:val="002132E6"/>
    <w:rsid w:val="00217DD3"/>
    <w:rsid w:val="00243C58"/>
    <w:rsid w:val="00245C29"/>
    <w:rsid w:val="002702A4"/>
    <w:rsid w:val="00293337"/>
    <w:rsid w:val="002C7A11"/>
    <w:rsid w:val="002D048F"/>
    <w:rsid w:val="002D3B58"/>
    <w:rsid w:val="002F20D3"/>
    <w:rsid w:val="003148C7"/>
    <w:rsid w:val="00325BAA"/>
    <w:rsid w:val="00332111"/>
    <w:rsid w:val="0035082B"/>
    <w:rsid w:val="00360FB8"/>
    <w:rsid w:val="003734BE"/>
    <w:rsid w:val="00375762"/>
    <w:rsid w:val="00382327"/>
    <w:rsid w:val="003855E7"/>
    <w:rsid w:val="003929B4"/>
    <w:rsid w:val="00394F4E"/>
    <w:rsid w:val="003B2826"/>
    <w:rsid w:val="003B562C"/>
    <w:rsid w:val="003C125C"/>
    <w:rsid w:val="003D1ECF"/>
    <w:rsid w:val="00400AB0"/>
    <w:rsid w:val="00403D26"/>
    <w:rsid w:val="00403F01"/>
    <w:rsid w:val="00406CBF"/>
    <w:rsid w:val="004119FF"/>
    <w:rsid w:val="004171BE"/>
    <w:rsid w:val="00426839"/>
    <w:rsid w:val="004561FD"/>
    <w:rsid w:val="004673EA"/>
    <w:rsid w:val="00473132"/>
    <w:rsid w:val="00475716"/>
    <w:rsid w:val="004777B1"/>
    <w:rsid w:val="0049066C"/>
    <w:rsid w:val="00493DD8"/>
    <w:rsid w:val="004A6CA0"/>
    <w:rsid w:val="004B69DF"/>
    <w:rsid w:val="004C7558"/>
    <w:rsid w:val="004D23AF"/>
    <w:rsid w:val="004E1F4C"/>
    <w:rsid w:val="004F0253"/>
    <w:rsid w:val="00520266"/>
    <w:rsid w:val="00520582"/>
    <w:rsid w:val="00522065"/>
    <w:rsid w:val="005623D6"/>
    <w:rsid w:val="00576316"/>
    <w:rsid w:val="005A2069"/>
    <w:rsid w:val="005B189E"/>
    <w:rsid w:val="005F6A7C"/>
    <w:rsid w:val="006107BB"/>
    <w:rsid w:val="00622055"/>
    <w:rsid w:val="00625161"/>
    <w:rsid w:val="00632E0D"/>
    <w:rsid w:val="00634348"/>
    <w:rsid w:val="00641FD6"/>
    <w:rsid w:val="00642955"/>
    <w:rsid w:val="00645CE4"/>
    <w:rsid w:val="00657E39"/>
    <w:rsid w:val="0066267A"/>
    <w:rsid w:val="00664952"/>
    <w:rsid w:val="0066735D"/>
    <w:rsid w:val="0067670C"/>
    <w:rsid w:val="006767AE"/>
    <w:rsid w:val="00680D3E"/>
    <w:rsid w:val="006A1394"/>
    <w:rsid w:val="006A1E12"/>
    <w:rsid w:val="006C0489"/>
    <w:rsid w:val="006E3551"/>
    <w:rsid w:val="006E3ACF"/>
    <w:rsid w:val="006F3AA3"/>
    <w:rsid w:val="00736EF6"/>
    <w:rsid w:val="00743750"/>
    <w:rsid w:val="00753515"/>
    <w:rsid w:val="007564F5"/>
    <w:rsid w:val="007725FF"/>
    <w:rsid w:val="00781D51"/>
    <w:rsid w:val="00796D1B"/>
    <w:rsid w:val="007A51CD"/>
    <w:rsid w:val="007A74B6"/>
    <w:rsid w:val="007B5450"/>
    <w:rsid w:val="007D1A8A"/>
    <w:rsid w:val="007F440C"/>
    <w:rsid w:val="008035D9"/>
    <w:rsid w:val="008043E8"/>
    <w:rsid w:val="0081515C"/>
    <w:rsid w:val="008211CD"/>
    <w:rsid w:val="00822E39"/>
    <w:rsid w:val="00832F97"/>
    <w:rsid w:val="00840B72"/>
    <w:rsid w:val="00861B7B"/>
    <w:rsid w:val="00870E42"/>
    <w:rsid w:val="00876209"/>
    <w:rsid w:val="00883901"/>
    <w:rsid w:val="00884641"/>
    <w:rsid w:val="00891195"/>
    <w:rsid w:val="008967A5"/>
    <w:rsid w:val="008A51EE"/>
    <w:rsid w:val="008B1413"/>
    <w:rsid w:val="008B6D44"/>
    <w:rsid w:val="008D3A45"/>
    <w:rsid w:val="008F6A6B"/>
    <w:rsid w:val="008F708F"/>
    <w:rsid w:val="00923683"/>
    <w:rsid w:val="009374AD"/>
    <w:rsid w:val="00967195"/>
    <w:rsid w:val="0097135E"/>
    <w:rsid w:val="00984E8A"/>
    <w:rsid w:val="009966BF"/>
    <w:rsid w:val="009A1D8E"/>
    <w:rsid w:val="009B2E50"/>
    <w:rsid w:val="009C090F"/>
    <w:rsid w:val="009C1459"/>
    <w:rsid w:val="009C7767"/>
    <w:rsid w:val="009D46D2"/>
    <w:rsid w:val="009D5C95"/>
    <w:rsid w:val="009D6605"/>
    <w:rsid w:val="009D7CAA"/>
    <w:rsid w:val="009E1426"/>
    <w:rsid w:val="00A31ADC"/>
    <w:rsid w:val="00A52634"/>
    <w:rsid w:val="00A76392"/>
    <w:rsid w:val="00A83CF1"/>
    <w:rsid w:val="00A97762"/>
    <w:rsid w:val="00AA13B5"/>
    <w:rsid w:val="00AA1815"/>
    <w:rsid w:val="00AB2F4E"/>
    <w:rsid w:val="00AB572F"/>
    <w:rsid w:val="00AC4892"/>
    <w:rsid w:val="00AC5349"/>
    <w:rsid w:val="00AF3646"/>
    <w:rsid w:val="00B06CDC"/>
    <w:rsid w:val="00B0739A"/>
    <w:rsid w:val="00B347F0"/>
    <w:rsid w:val="00B6615F"/>
    <w:rsid w:val="00B87C06"/>
    <w:rsid w:val="00BB1B37"/>
    <w:rsid w:val="00BB413C"/>
    <w:rsid w:val="00BB4705"/>
    <w:rsid w:val="00BB4965"/>
    <w:rsid w:val="00BF6161"/>
    <w:rsid w:val="00C03DA1"/>
    <w:rsid w:val="00C30FC8"/>
    <w:rsid w:val="00C311AF"/>
    <w:rsid w:val="00C34183"/>
    <w:rsid w:val="00C415CC"/>
    <w:rsid w:val="00C435B4"/>
    <w:rsid w:val="00C5093E"/>
    <w:rsid w:val="00C850C1"/>
    <w:rsid w:val="00C8591A"/>
    <w:rsid w:val="00C91421"/>
    <w:rsid w:val="00CC1B3F"/>
    <w:rsid w:val="00CE1BBC"/>
    <w:rsid w:val="00CE5AB6"/>
    <w:rsid w:val="00D130A8"/>
    <w:rsid w:val="00D131F7"/>
    <w:rsid w:val="00D20B7D"/>
    <w:rsid w:val="00D21CB4"/>
    <w:rsid w:val="00D230DD"/>
    <w:rsid w:val="00D35782"/>
    <w:rsid w:val="00D4027A"/>
    <w:rsid w:val="00D4418F"/>
    <w:rsid w:val="00D47B51"/>
    <w:rsid w:val="00D6076B"/>
    <w:rsid w:val="00D66F07"/>
    <w:rsid w:val="00D74C99"/>
    <w:rsid w:val="00DB1C91"/>
    <w:rsid w:val="00DC1C24"/>
    <w:rsid w:val="00DD7151"/>
    <w:rsid w:val="00E100A1"/>
    <w:rsid w:val="00E12497"/>
    <w:rsid w:val="00E14AE2"/>
    <w:rsid w:val="00E27E2F"/>
    <w:rsid w:val="00E33059"/>
    <w:rsid w:val="00E45DC7"/>
    <w:rsid w:val="00E575A0"/>
    <w:rsid w:val="00E6013F"/>
    <w:rsid w:val="00E6355F"/>
    <w:rsid w:val="00E72E6F"/>
    <w:rsid w:val="00E834F3"/>
    <w:rsid w:val="00E847C1"/>
    <w:rsid w:val="00EB167D"/>
    <w:rsid w:val="00EB78C8"/>
    <w:rsid w:val="00EC0B4A"/>
    <w:rsid w:val="00ED6C48"/>
    <w:rsid w:val="00EE5D66"/>
    <w:rsid w:val="00F001BD"/>
    <w:rsid w:val="00F5507B"/>
    <w:rsid w:val="00F85A66"/>
    <w:rsid w:val="00FB50C5"/>
    <w:rsid w:val="00FC0F9F"/>
    <w:rsid w:val="00FC4706"/>
    <w:rsid w:val="00FD3619"/>
    <w:rsid w:val="00FE3BF6"/>
    <w:rsid w:val="00FF116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space="0" w:sz="0" w:color="auto" w:val="none"/>
      <w:shd w:fill="CCFFFF" w:color="auto" w:val="clear"/>
    </w:rPr>
  </w:style>
  <w:style w:customStyle="true" w:styleId="eSPISCCParagraphDefaultFont" w:type="character">
    <w:name w:val="eSPIS_CC_Paragraph Default Font"/>
    <w:basedOn w:val="Zadanifontodlomka"/>
    <w:rsid w:val="00394F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4F4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4F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4F4E"/>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rsid w:val="002100E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0B72"/>
    <w:rPr>
      <w:rFonts w:eastAsia="Times New Roman" w:hAnsi="Times New Roman" w:ascii="Times New Roman"/>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color="auto" w:space="0" w:sz="0" w:val="none"/>
      <w:shd w:color="auto" w:fill="CCFFFF" w:val="clear"/>
    </w:rPr>
  </w:style>
  <w:style w:customStyle="1" w:styleId="eSPISCCParagraphDefaultFont" w:type="character">
    <w:name w:val="eSPIS_CC_Paragraph Default Font"/>
    <w:basedOn w:val="Zadanifontodlomka"/>
    <w:rsid w:val="00394F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4F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4F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4F4E"/>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rsid w:val="002100E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0B72"/>
    <w:rPr>
      <w:rFonts w:ascii="Times New Roman" w:eastAsia="Times New Roman" w:hAnsi="Times New Roman"/>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St-269/2018-6</izvorni_sadrzaj>
    <derivirana_varijabla naziv="DomainObject.Oznaka_1">St-269/2018-6</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TIHI DOM, d.o.o. za njegu i održavanje tijela zastupanog po punomoćniku Mario Mikulić</izvorni_sadrzaj>
    <derivirana_varijabla naziv="DomainObject.Predmet.ProtustrankaFormated_1">  Stečajna masa iza TIHI DOM, d.o.o. za njegu i održavanje tijela zastupanog po punomoćniku Mario Mikulić</derivirana_varijabla>
  </DomainObject.Predmet.ProtustrankaFormated>
  <DomainObject.Predmet.ProtustrankaFormatedOIB>
    <izvorni_sadrzaj>  Stečajna masa iza TIHI DOM, d.o.o. za njegu i održavanje tijela, OIB 10000000000 zastupanog po punomoćniku Mario Mikulić</izvorni_sadrzaj>
    <derivirana_varijabla naziv="DomainObject.Predmet.ProtustrankaFormatedOIB_1">  Stečajna masa iza TIHI DOM, d.o.o. za njegu i održavanje tijela, OIB 10000000000 zastupanog po punomoćniku Mario Mikulić</derivirana_varijabla>
  </DomainObject.Predmet.ProtustrankaFormatedOIB>
  <DomainObject.Predmet.ProtustrankaFormatedWithAdress>
    <izvorni_sadrzaj> Stečajna masa iza TIHI DOM, d.o.o. za njegu i održavanje tijela, Kneza Domagoja 9/A, 21220 Trogir zastupanog po punomoćniku Mario Mikulić</izvorni_sadrzaj>
    <derivirana_varijabla naziv="DomainObject.Predmet.ProtustrankaFormatedWithAdress_1"> Stečajna masa iza TIHI DOM, d.o.o. za njegu i održavanje tijela, Kneza Domagoja 9/A, 21220 Trogir zastupanog po punomoćniku Mario Mikulić</derivirana_varijabla>
  </DomainObject.Predmet.ProtustrankaFormatedWithAdress>
  <DomainObject.Predmet.ProtustrankaFormatedWithAdressOIB>
    <izvorni_sadrzaj> Stečajna masa iza TIHI DOM, d.o.o. za njegu i održavanje tijela, OIB 10000000000, Kneza Domagoja 9/A, 21220 Trogir zastupanog po punomoćniku Mario Mikulić</izvorni_sadrzaj>
    <derivirana_varijabla naziv="DomainObject.Predmet.ProtustrankaFormatedWithAdressOIB_1"> Stečajna masa iza TIHI DOM, d.o.o. za njegu i održavanje tijela, OIB 10000000000, Kneza Domagoja 9/A, 21220 Trogir zastupanog po punomoćniku Mario Mikulić</derivirana_varijabla>
  </DomainObject.Predmet.ProtustrankaFormatedWithAdressOIB>
  <DomainObject.Predmet.ProtustrankaWithAdress>
    <izvorni_sadrzaj>Stečajna masa iza TIHI DOM, d.o.o. za njegu i održavanje tijela Kneza Domagoja 9/A, 21220 Trogir</izvorni_sadrzaj>
    <derivirana_varijabla naziv="DomainObject.Predmet.ProtustrankaWithAdress_1">Stečajna masa iza TIHI DOM, d.o.o. za njegu i održavanje tijela Kneza Domagoja 9/A, 21220 Trogir</derivirana_varijabla>
  </DomainObject.Predmet.ProtustrankaWithAdress>
  <DomainObject.Predmet.ProtustrankaWithAdressOIB>
    <izvorni_sadrzaj>Stečajna masa iza TIHI DOM, d.o.o. za njegu i održavanje tijela, OIB 10000000000, Kneza Domagoja 9/A, 21220 Trogir</izvorni_sadrzaj>
    <derivirana_varijabla naziv="DomainObject.Predmet.ProtustrankaWithAdressOIB_1">Stečajna masa iza TIHI DOM, d.o.o. za njegu i održavanje tijela, OIB 10000000000, Kneza Domagoja 9/A, 21220 Trogir</derivirana_varijabla>
  </DomainObject.Predmet.ProtustrankaWithAdressOIB>
  <DomainObject.Predmet.ProtustrankaNazivFormated>
    <izvorni_sadrzaj>Stečajna masa iza TIHI DOM, d.o.o. za njegu i održavanje tijela</izvorni_sadrzaj>
    <derivirana_varijabla naziv="DomainObject.Predmet.ProtustrankaNazivFormated_1">Stečajna masa iza TIHI DOM, d.o.o. za njegu i održavanje tijela</derivirana_varijabla>
  </DomainObject.Predmet.ProtustrankaNazivFormated>
  <DomainObject.Predmet.ProtustrankaNazivFormatedOIB>
    <izvorni_sadrzaj>Stečajna masa iza TIHI DOM, d.o.o. za njegu i održavanje tijela, OIB 10000000000</izvorni_sadrzaj>
    <derivirana_varijabla naziv="DomainObject.Predmet.ProtustrankaNazivFormatedOIB_1">Stečajna masa iza TIHI DOM, d.o.o. za njegu i održavanje tijela,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TIHI DOM, d.o.o. za njegu i održavanje tijela zastupanog po punomoćniku Mario Mikulić</item>
    </izvorni_sadrzaj>
    <derivirana_varijabla naziv="DomainObject.Predmet.ProtuStrankaListFormated_1">
      <item>Stečajna masa iza TIHI DOM, d.o.o. za njegu i održavanje tijela zastupanog po punomoćniku Mario Mikulić</item>
    </derivirana_varijabla>
  </DomainObject.Predmet.ProtuStrankaListFormated>
  <DomainObject.Predmet.ProtuStrankaListFormatedOIB>
    <izvorni_sadrzaj>
      <item>Stečajna masa iza TIHI DOM, d.o.o. za njegu i održavanje tijela, OIB 10000000000 zastupanog po punomoćniku Mario Mikulić</item>
    </izvorni_sadrzaj>
    <derivirana_varijabla naziv="DomainObject.Predmet.ProtuStrankaListFormatedOIB_1">
      <item>Stečajna masa iza TIHI DOM, d.o.o. za njegu i održavanje tijela, OIB 10000000000 zastupanog po punomoćniku Mario Mikulić</item>
    </derivirana_varijabla>
  </DomainObject.Predmet.ProtuStrankaListFormatedOIB>
  <DomainObject.Predmet.ProtuStrankaListFormatedWithAdress>
    <izvorni_sadrzaj>
      <item>Stečajna masa iza TIHI DOM, d.o.o. za njegu i održavanje tijela, Kneza Domagoja 9/A, 21220 Trogir zastupanog po punomoćniku Mario Mikulić</item>
    </izvorni_sadrzaj>
    <derivirana_varijabla naziv="DomainObject.Predmet.ProtuStrankaListFormatedWithAdress_1">
      <item>Stečajna masa iza TIHI DOM, d.o.o. za njegu i održavanje tijela, Kneza Domagoja 9/A, 21220 Trogir zastupanog po punomoćniku Mario Mikulić</item>
    </derivirana_varijabla>
  </DomainObject.Predmet.ProtuStrankaListFormatedWithAdress>
  <DomainObject.Predmet.ProtuStrankaListFormatedWithAdressOIB>
    <izvorni_sadrzaj>
      <item>Stečajna masa iza TIHI DOM, d.o.o. za njegu i održavanje tijela, OIB 10000000000, Kneza Domagoja 9/A, 21220 Trogir zastupanog po punomoćniku Mario Mikulić</item>
    </izvorni_sadrzaj>
    <derivirana_varijabla naziv="DomainObject.Predmet.ProtuStrankaListFormatedWithAdressOIB_1">
      <item>Stečajna masa iza TIHI DOM, d.o.o. za njegu i održavanje tijela, OIB 10000000000, Kneza Domagoja 9/A, 21220 Trogir zastupanog po punomoćniku Mario Mikulić</item>
    </derivirana_varijabla>
  </DomainObject.Predmet.ProtuStrankaListFormatedWithAdressOIB>
  <DomainObject.Predmet.ProtuStrankaListNazivFormated>
    <izvorni_sadrzaj>
      <item>Stečajna masa iza TIHI DOM, d.o.o. za njegu i održavanje tijela</item>
    </izvorni_sadrzaj>
    <derivirana_varijabla naziv="DomainObject.Predmet.ProtuStrankaListNazivFormated_1">
      <item>Stečajna masa iza TIHI DOM, d.o.o. za njegu i održavanje tijela</item>
    </derivirana_varijabla>
  </DomainObject.Predmet.ProtuStrankaListNazivFormated>
  <DomainObject.Predmet.ProtuStrankaListNazivFormatedOIB>
    <izvorni_sadrzaj>
      <item>Stečajna masa iza TIHI DOM, d.o.o. za njegu i održavanje tijela, OIB 10000000000</item>
    </izvorni_sadrzaj>
    <derivirana_varijabla naziv="DomainObject.Predmet.ProtuStrankaListNazivFormatedOIB_1">
      <item>Stečajna masa iza TIHI DOM, d.o.o. za njegu i održavanje tijela, OIB 10000000000</item>
    </derivirana_varijabla>
  </DomainObject.Predmet.ProtuStrankaListNazivFormatedOIB>
  <DomainObject.Predmet.OstaliListFormated>
    <izvorni_sadrzaj>
      <item>Mario Mikulić punomoćnik sudionika u postupku Stečajna masa iza TIHI DOM, d.o.o. za njegu i održavanje tijela</item>
    </izvorni_sadrzaj>
    <derivirana_varijabla naziv="DomainObject.Predmet.OstaliListFormated_1">
      <item>Mario Mikulić punomoćnik sudionika u postupku Stečajna masa iza TIHI DOM, d.o.o. za njegu i održavanje tijela</item>
    </derivirana_varijabla>
  </DomainObject.Predmet.OstaliListFormated>
  <DomainObject.Predmet.OstaliListFormatedOIB>
    <izvorni_sadrzaj>
      <item>Mario Mikulić punomoćnik sudionika u postupku Stečajna masa iza TIHI DOM, d.o.o. za njegu i održavanje tijela</item>
    </izvorni_sadrzaj>
    <derivirana_varijabla naziv="DomainObject.Predmet.OstaliListFormatedOIB_1">
      <item>Mario Mikulić punomoćnik sudionika u postupku Stečajna masa iza TIHI DOM, d.o.o. za njegu i održavanje tijela</item>
    </derivirana_varijabla>
  </DomainObject.Predmet.OstaliListFormatedOIB>
  <DomainObject.Predmet.OstaliListFormatedWithAdress>
    <izvorni_sadrzaj>
      <item>Mario Mikulić, Starčevićeva 24D, 21000 Split punomoćnik sudionika u postupku Stečajna masa iza TIHI DOM, d.o.o. za njegu i održavanje tijela</item>
    </izvorni_sadrzaj>
    <derivirana_varijabla naziv="DomainObject.Predmet.OstaliListFormatedWithAdress_1">
      <item>Mario Mikulić, Starčevićeva 24D, 21000 Split punomoćnik sudionika u postupku Stečajna masa iza TIHI DOM, d.o.o. za njegu i održavanje tijela</item>
    </derivirana_varijabla>
  </DomainObject.Predmet.OstaliListFormatedWithAdress>
  <DomainObject.Predmet.OstaliListFormatedWithAdressOIB>
    <izvorni_sadrzaj>
      <item>Mario Mikulić, Starčevićeva 24D, 21000 Split punomoćnik sudionika u postupku Stečajna masa iza TIHI DOM, d.o.o. za njegu i održavanje tijela</item>
    </izvorni_sadrzaj>
    <derivirana_varijabla naziv="DomainObject.Predmet.OstaliListFormatedWithAdressOIB_1">
      <item>Mario Mikulić, Starčevićeva 24D, 21000 Split punomoćnik sudionika u postupku Stečajna masa iza TIHI DOM, d.o.o. za njegu i održavanje tijela</item>
    </derivirana_varijabla>
  </DomainObject.Predmet.OstaliListFormatedWithAdressOIB>
  <DomainObject.Predmet.OstaliListNazivFormated>
    <izvorni_sadrzaj>
      <item>Mario Mikulić</item>
    </izvorni_sadrzaj>
    <derivirana_varijabla naziv="DomainObject.Predmet.OstaliListNazivFormated_1">
      <item>Mario Mikulić</item>
    </derivirana_varijabla>
  </DomainObject.Predmet.OstaliListNazivFormated>
  <DomainObject.Predmet.OstaliListNazivFormatedOIB>
    <izvorni_sadrzaj>
      <item>Mario Mikulić</item>
    </izvorni_sadrzaj>
    <derivirana_varijabla naziv="DomainObject.Predmet.OstaliListNazivFormatedOIB_1">
      <item>Mario Mikulić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St-269/2018-6</izvorni_sadrzaj>
    <derivirana_varijabla naziv="DomainObject.PoslovniBrojDokumenta_1">St-269/2018-6</derivirana_varijabla>
  </DomainObject.PoslovniBrojDokumenta>
  <DomainObject.Predmet.StrankaIDrugi>
    <izvorni_sadrzaj/>
    <derivirana_varijabla naziv="DomainObject.Predmet.StrankaIDrugi_1"/>
  </DomainObject.Predmet.StrankaIDrugi>
  <DomainObject.Predmet.ProtustrankaIDrugi>
    <izvorni_sadrzaj>Stečajna masa iza TIHI DOM, d.o.o. za njegu i održavanje tijela</izvorni_sadrzaj>
    <derivirana_varijabla naziv="DomainObject.Predmet.ProtustrankaIDrugi_1">Stečajna masa iza TIHI DOM, d.o.o. za njegu i održavanje tijela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TIHI DOM, d.o.o. za njegu i održavanje tijela, OIB 10000000000, Kneza Domagoja 9/A, 21220 Trogir</izvorni_sadrzaj>
    <derivirana_varijabla naziv="DomainObject.Predmet.ProtustrankaIDrugiAdressOIB_1">Stečajna masa iza TIHI DOM, d.o.o. za njegu i održavanje tijela, OIB 10000000000, Kneza Domagoja 9/A,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Mikulić</item>
      <item>Stečajna masa iza TIHI DOM, d.o.o. za njegu i održavanje tijela</item>
    </izvorni_sadrzaj>
    <derivirana_varijabla naziv="DomainObject.Predmet.SudioniciListNaziv_1">
      <item>Mario Mikulić</item>
      <item>Stečajna masa iza TIHI DOM, d.o.o. za njegu i održavanje tijela</item>
    </derivirana_varijabla>
  </DomainObject.Predmet.SudioniciListNaziv>
  <DomainObject.Predmet.SudioniciListAdressOIB>
    <izvorni_sadrzaj>
      <item>Mario Mikulić, Starčevićeva 24D,21000 Split</item>
      <item>Stečajna masa iza TIHI DOM, d.o.o. za njegu i održavanje tijela, OIB 10000000000, Kneza Domagoja 9/A,21220 Trogir</item>
    </izvorni_sadrzaj>
    <derivirana_varijabla naziv="DomainObject.Predmet.SudioniciListAdressOIB_1">
      <item>Mario Mikulić, Starčevićeva 24D,21000 Split</item>
      <item>Stečajna masa iza TIHI DOM, d.o.o. za njegu i održavanje tijela, OIB 10000000000, Kneza Domagoja 9/A,21220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10000000000</item>
    </izvorni_sadrzaj>
    <derivirana_varijabla naziv="DomainObject.Predmet.SudioniciListNazivOIB_1">
      <item>, OIB null</item>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FD0A9-AD7B-4247-9756-CF1AE84D3B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1587</properties:Words>
  <properties:Characters>8895</properties:Characters>
  <properties:Lines>168</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2018-05-08T06:07:00Z</dcterms:created>
  <dc:creator>wsadmin</dc:creator>
  <cp:lastModifiedBy>Ana Golub Gruić</cp:lastModifiedBy>
  <cp:lastPrinted>2018-05-08T06:23:00Z</cp:lastPrinted>
  <dcterms:modified xmlns:xsi="http://www.w3.org/2001/XMLSchema-instance" xsi:type="dcterms:W3CDTF">2018-05-08T06:24:00Z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St-269/2018-6 / Odluka - Rješenje - nastavak postupka zbog naknadne diobe (St-269-2018_određuje_se_nastavak_postupka_-_čl._289._289)</vt:lpwstr>
  </prop:property>
  <prop:property name="CC_coloring" pid="4" fmtid="{D5CDD505-2E9C-101B-9397-08002B2CF9AE}">
    <vt:bool>true</vt:bool>
  </prop:property>
  <prop:property name="BrojStranica" pid="5" fmtid="{D5CDD505-2E9C-101B-9397-08002B2CF9AE}">
    <vt:i4>4</vt:i4>
  </prop:property>
</prop:Properties>
</file>