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1d0e" w14:paraId="c811d0e" w:rsidRDefault="007B7EDC" w:rsidP="004E475E" w:rsidR="007B7EDC">
      <w:pPr>
        <w:jc w:val="both"/>
        <w15:collapsed w:val="false"/>
      </w:pPr>
      <w:bookmarkStart w:name="_GoBack" w:id="0"/>
      <w:bookmarkEnd w:id="0"/>
    </w:p>
    <w:p w:rsidRDefault="007B7EDC" w:rsidP="004E475E" w:rsidR="007B7EDC">
      <w:pPr>
        <w:jc w:val="right"/>
      </w:pPr>
      <w:r>
        <w:t>14 St-</w:t>
      </w:r>
      <w:r w:rsidR="00F8682D">
        <w:t>494</w:t>
      </w:r>
      <w:r>
        <w:t>/</w:t>
      </w:r>
      <w:r w:rsidR="00E8650F">
        <w:t>1</w:t>
      </w:r>
      <w:r w:rsidR="00EB2CC7">
        <w:t>7</w:t>
      </w:r>
      <w:r>
        <w:t>-</w:t>
      </w:r>
      <w:r w:rsidR="00EB2CC7">
        <w:t>1</w:t>
      </w:r>
      <w:r w:rsidR="00F8682D">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212370" w:rsidRPr="00611430">
        <w:t xml:space="preserve">Trgovački sud u Osijeku, po sucu mr. sc. Tihomiru Kovačeviću, kao stečajnom sucu, povodom prijedloga FINANCIJSKE AGENCIJE ZAGREB, Regionalni centar Osijek, Podružnica Osijek, L. Jagera 3, </w:t>
      </w:r>
      <w:r w:rsidR="00212370">
        <w:t xml:space="preserve">OIB 85821130368 </w:t>
      </w:r>
      <w:r w:rsidR="00212370" w:rsidRPr="00611430">
        <w:t xml:space="preserve">za otvaranje stečajnog postupka nad dužnikom </w:t>
      </w:r>
      <w:r w:rsidR="00F8682D" w:rsidRPr="00F8682D">
        <w:t>ETAŽA PROJEKT d.o.o. za projektiranje, nadzor i građenje, Vukovar, Izidora Kršnjavoga 27, MBS 030150964, OIB 36503458424</w:t>
      </w:r>
      <w:r w:rsidR="00212370" w:rsidRPr="00450C50">
        <w:t xml:space="preserve">, dana </w:t>
      </w:r>
      <w:r w:rsidR="00F8682D">
        <w:t>3</w:t>
      </w:r>
      <w:r w:rsidR="00212370">
        <w:t xml:space="preserve">. </w:t>
      </w:r>
      <w:r w:rsidR="00F8682D">
        <w:t>svibnj</w:t>
      </w:r>
      <w:r w:rsidR="00212370">
        <w:t>a</w:t>
      </w:r>
      <w:r w:rsidR="00212370" w:rsidRPr="00611430">
        <w:t xml:space="preserve"> 201</w:t>
      </w:r>
      <w:r w:rsidR="00212370">
        <w:t>7</w:t>
      </w:r>
      <w:r w:rsidR="00212370" w:rsidRPr="00611430">
        <w:t>.</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F8682D" w:rsidR="00212370">
      <w:pPr>
        <w:numPr>
          <w:ilvl w:val="0"/>
          <w:numId w:val="2"/>
        </w:numPr>
        <w:jc w:val="both"/>
      </w:pPr>
      <w:r>
        <w:t xml:space="preserve">Pokreće se prethodni postupak nad dužnikom: </w:t>
      </w:r>
      <w:r w:rsidR="00F8682D" w:rsidRPr="00F8682D">
        <w:t>ETAŽA PROJEKT d.o.o. za projektiranje, nadzor i građenje, Vukovar, Izidora Kršnjavoga 27, MBS 030150964, OIB 36503458424</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980B07">
        <w:t>Mladen</w:t>
      </w:r>
      <w:r w:rsidR="00BD3549">
        <w:t xml:space="preserve"> </w:t>
      </w:r>
      <w:r w:rsidR="00BD3549" w:rsidRPr="00FE37B3">
        <w:t>Beljo</w:t>
      </w:r>
      <w:r w:rsidR="00980B07">
        <w:t>, Vinkovci, Antuna Mihanovića 1</w:t>
      </w:r>
      <w:r w:rsidR="00A52210" w:rsidRPr="00A52210">
        <w:t xml:space="preserve">, OIB </w:t>
      </w:r>
      <w:r w:rsidR="00980B07">
        <w:t>76591147167</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A52210">
        <w:t>2</w:t>
      </w:r>
      <w:r w:rsidR="00681E91">
        <w:t>9</w:t>
      </w:r>
      <w:r>
        <w:t>.0</w:t>
      </w:r>
      <w:r w:rsidR="00681E91">
        <w:t>5</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B700B4"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B700B4" w:rsidRPr="00B700B4">
        <w:t>NELKO j.d.o.o. za proizvodnju, trgovinu i usluge, Valpovo, Ljudevita Gaja 46, MBS 030151852, OIB 59243265212</w:t>
      </w:r>
    </w:p>
    <w:p w:rsidRDefault="00212370" w:rsidP="00212370" w:rsidR="00212370">
      <w:pPr>
        <w:jc w:val="both"/>
      </w:pPr>
    </w:p>
    <w:p w:rsidRDefault="00212370" w:rsidP="00212370" w:rsidR="00212370">
      <w:pPr>
        <w:jc w:val="both"/>
      </w:pPr>
    </w:p>
    <w:p w:rsidRDefault="0088467F" w:rsidP="00212370" w:rsidR="00212370">
      <w:pPr>
        <w:ind w:firstLine="720" w:left="2160"/>
      </w:pPr>
      <w:r>
        <w:t>1</w:t>
      </w:r>
      <w:r w:rsidR="00212370">
        <w:t xml:space="preserve">. </w:t>
      </w:r>
      <w:r>
        <w:t>lip</w:t>
      </w:r>
      <w:r w:rsidR="00B700B4">
        <w:t>nja</w:t>
      </w:r>
      <w:r w:rsidR="00212370">
        <w:t xml:space="preserve"> 2017. u 9,</w:t>
      </w:r>
      <w:r w:rsidR="00A52210">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88467F" w:rsidP="0088467F" w:rsidR="0088467F">
      <w:pPr>
        <w:ind w:firstLine="720"/>
        <w:jc w:val="both"/>
      </w:pPr>
      <w:r>
        <w:t xml:space="preserve">Dana 18.04.2017. zaprimljen je na ovome sudu prijedlog FINE Regionalni centar Osijek, Podružnica Osijek, klasa: 110-07/17-01/04 Ur. broj 04-06-17-2153 od 14.04.2017. godine, za otvaranje stečajnog postupka nad dužnikom </w:t>
      </w:r>
      <w:r w:rsidRPr="006D1C3D">
        <w:t>ETAŽA PROJEKT d.o.o. za projektiranje, nadzor i građenje, Vukovar, Izidora Kršnjavoga 27, MBS 030150964, OIB 36503458424</w:t>
      </w:r>
      <w:r>
        <w:t>, temeljem odredbe čl. 110. st. 1. Stečajnog zakona (NN 71/15, dalje: SZ).</w:t>
      </w:r>
    </w:p>
    <w:p w:rsidRDefault="0088467F" w:rsidP="0088467F" w:rsidR="0088467F">
      <w:pPr>
        <w:ind w:firstLine="720"/>
        <w:jc w:val="both"/>
      </w:pPr>
    </w:p>
    <w:p w:rsidRDefault="0088467F" w:rsidP="0088467F" w:rsidR="0088467F">
      <w:pPr>
        <w:ind w:firstLine="720"/>
        <w:jc w:val="both"/>
      </w:pPr>
      <w:r>
        <w:t>U prijedlogu je navela da na dan 13.04.2017. dužnik u Očevidniku redoslijeda osnova za plaćanje ima evidentirane neizvršene osnove za plaćanje u neprekinutom razdoblju od 120 dana, u ukupnom iznosu od 31.732,81 kn, u koji iznos je uračunata kamata i naknada FINE za provedbe ovrhe na novčanim sredstvima dužnika. Navodi da dužnik ima jednog zaposlenog radnika.</w:t>
      </w:r>
    </w:p>
    <w:p w:rsidRDefault="0088467F" w:rsidP="0088467F" w:rsidR="0088467F">
      <w:pPr>
        <w:ind w:firstLine="720"/>
        <w:jc w:val="both"/>
      </w:pPr>
    </w:p>
    <w:p w:rsidRDefault="0088467F" w:rsidP="0088467F" w:rsidR="0088467F">
      <w:pPr>
        <w:ind w:firstLine="720"/>
        <w:jc w:val="both"/>
      </w:pPr>
      <w:r>
        <w:t xml:space="preserve">Dostavlja popis računa i oročenih novčanih sredstava dužnika na dan 13.04.2017., te navodi da na temelju čl. 112. st. 5. SZ dužnik na ime predujma za namirenje troškova stečajnog postupka nema zaplijenjena novčana sredstva na dan 13.04.2017. </w:t>
      </w:r>
    </w:p>
    <w:p w:rsidRDefault="00476653" w:rsidP="00212370" w:rsidR="00476653">
      <w:pPr>
        <w:ind w:firstLine="720"/>
        <w:jc w:val="both"/>
      </w:pPr>
    </w:p>
    <w:p w:rsidRDefault="00212370" w:rsidP="00212370" w:rsidR="00212370">
      <w:pPr>
        <w:ind w:firstLine="720"/>
        <w:jc w:val="both"/>
      </w:pPr>
      <w:r>
        <w:t>Temeljem odredbe čl. 84. st. 1. SZ i čl. 85. SZ, a u vezi s čl. 119. st. 6. SZ odlučeno kao u t. 2. izreke ovoga rješenja budući su stečajni upravitelji Slavko Marinac iz Požege, Branko Penić i Zdenko Bešlić iz Slavonskog Broda, V</w:t>
      </w:r>
      <w:r w:rsidR="004C5E47">
        <w:t xml:space="preserve">inka Ivanković iz Vinkovaca, </w:t>
      </w:r>
      <w:r>
        <w:t>Šimo Bošnjak iz Osijek</w:t>
      </w:r>
      <w:r w:rsidR="004C5E47">
        <w:t xml:space="preserve"> i Željko Rupčić iz Đakova</w:t>
      </w:r>
      <w:r>
        <w:t>, 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3C59F8">
        <w:t>3</w:t>
      </w:r>
      <w:r>
        <w:t xml:space="preserve">. </w:t>
      </w:r>
      <w:r w:rsidR="003C59F8">
        <w:t>svibnj</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212370" w:rsidR="00212370">
      <w:pPr>
        <w:numPr>
          <w:ilvl w:val="0"/>
          <w:numId w:val="6"/>
        </w:numPr>
        <w:jc w:val="both"/>
      </w:pPr>
      <w:r>
        <w:t>Predlagatelju FINI na njihov poslovni broj</w:t>
      </w:r>
    </w:p>
    <w:p w:rsidRDefault="00212370" w:rsidP="00212370" w:rsidR="00212370">
      <w:pPr>
        <w:numPr>
          <w:ilvl w:val="0"/>
          <w:numId w:val="6"/>
        </w:numPr>
        <w:jc w:val="both"/>
      </w:pPr>
      <w:r>
        <w:t xml:space="preserve">Dužniku </w:t>
      </w:r>
    </w:p>
    <w:p w:rsidRDefault="00212370" w:rsidP="003C59F8" w:rsidR="00212370">
      <w:pPr>
        <w:pStyle w:val="Odlomakpopisa"/>
        <w:numPr>
          <w:ilvl w:val="0"/>
          <w:numId w:val="6"/>
        </w:numPr>
      </w:pPr>
      <w:r>
        <w:t xml:space="preserve">Zakonski zastupnik dužnika </w:t>
      </w:r>
      <w:r w:rsidR="003C59F8" w:rsidRPr="003C59F8">
        <w:t>Katica Korkut, Vukovar, Izidora Kršnjavoga 27</w:t>
      </w:r>
    </w:p>
    <w:p w:rsidRDefault="00212370" w:rsidP="00212370" w:rsidR="00212370">
      <w:pPr>
        <w:numPr>
          <w:ilvl w:val="0"/>
          <w:numId w:val="6"/>
        </w:numPr>
        <w:jc w:val="both"/>
      </w:pPr>
      <w:r>
        <w:t>Privremeni stečajni upravitelj uz presliku lista 1</w:t>
      </w:r>
      <w:r w:rsidR="003C59F8">
        <w:t>-2</w:t>
      </w:r>
      <w:r>
        <w:t xml:space="preserve">, </w:t>
      </w:r>
      <w:r w:rsidR="00BB0F7F">
        <w:t>1</w:t>
      </w:r>
      <w:r w:rsidR="003C59F8">
        <w:t>1</w:t>
      </w:r>
      <w:r w:rsidR="00BB0F7F">
        <w:t>, 13</w:t>
      </w:r>
      <w:r>
        <w:t xml:space="preserve"> </w:t>
      </w:r>
      <w:r w:rsidR="003C59F8">
        <w:t>i 14-15</w:t>
      </w:r>
    </w:p>
    <w:p w:rsidRDefault="00212370" w:rsidP="00212370" w:rsidR="00212370">
      <w:pPr>
        <w:numPr>
          <w:ilvl w:val="0"/>
          <w:numId w:val="6"/>
        </w:numPr>
        <w:jc w:val="both"/>
      </w:pPr>
      <w:r>
        <w:t xml:space="preserve">ŽDO GUO </w:t>
      </w:r>
      <w:r w:rsidR="003C59F8">
        <w:t>Vukovar</w:t>
      </w:r>
    </w:p>
    <w:p w:rsidRDefault="00212370" w:rsidP="00212370" w:rsidR="00212370">
      <w:pPr>
        <w:numPr>
          <w:ilvl w:val="0"/>
          <w:numId w:val="6"/>
        </w:numPr>
        <w:jc w:val="both"/>
      </w:pPr>
      <w:r>
        <w:t>sudskom registru elektroničkom poštom</w:t>
      </w:r>
    </w:p>
    <w:p w:rsidRDefault="00212370" w:rsidP="00212370" w:rsidR="00212370" w:rsidRPr="00295F3E">
      <w:pPr>
        <w:numPr>
          <w:ilvl w:val="0"/>
          <w:numId w:val="6"/>
        </w:numPr>
        <w:jc w:val="both"/>
      </w:pPr>
      <w:r>
        <w:t xml:space="preserve">Ministarstvu pravosuđa RH, Zagreb, </w:t>
      </w:r>
      <w:r w:rsidRPr="00346188">
        <w:rPr>
          <w:bCs/>
        </w:rPr>
        <w:t>Ulica grada Vukovara 49</w:t>
      </w:r>
      <w:r>
        <w:rPr>
          <w:bCs/>
        </w:rPr>
        <w:t xml:space="preserve"> elektroničkom poštom</w:t>
      </w:r>
    </w:p>
    <w:p w:rsidRDefault="00212370" w:rsidP="00212370" w:rsidR="00212370">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212370" w:rsidR="00212370">
      <w:pPr>
        <w:numPr>
          <w:ilvl w:val="0"/>
          <w:numId w:val="6"/>
        </w:numPr>
        <w:jc w:val="both"/>
      </w:pPr>
      <w:r>
        <w:t xml:space="preserve">R </w:t>
      </w:r>
      <w:r w:rsidR="00B631C0">
        <w:t>1</w:t>
      </w:r>
      <w:r>
        <w:t>/</w:t>
      </w:r>
      <w:r w:rsidR="00B631C0">
        <w:t>6</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731ED8">
      <w:rPr>
        <w:noProof/>
      </w:rPr>
      <w:t>3</w:t>
    </w:r>
    <w:r>
      <w:fldChar w:fldCharType="end"/>
    </w:r>
  </w:p>
  <w:p w:rsidRDefault="00FD0F32" w:rsidP="00FD0F32" w:rsidR="00FD0F32">
    <w:pPr>
      <w:jc w:val="right"/>
    </w:pPr>
    <w:r>
      <w:tab/>
      <w:t xml:space="preserve">              </w:t>
    </w:r>
    <w:r w:rsidR="00EB2CC7" w:rsidRPr="00EB2CC7">
      <w:t>14 St-</w:t>
    </w:r>
    <w:r w:rsidR="00F8682D" w:rsidRPr="00F8682D">
      <w:t>494/17-11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E0280"/>
    <w:rsid w:val="000E0D09"/>
    <w:rsid w:val="000E599D"/>
    <w:rsid w:val="000E71D2"/>
    <w:rsid w:val="000F1333"/>
    <w:rsid w:val="000F6394"/>
    <w:rsid w:val="000F786E"/>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C23B7"/>
    <w:rsid w:val="002C458E"/>
    <w:rsid w:val="002C4C28"/>
    <w:rsid w:val="002D5B4E"/>
    <w:rsid w:val="002D75D8"/>
    <w:rsid w:val="002E42D0"/>
    <w:rsid w:val="002F2E1F"/>
    <w:rsid w:val="002F66B0"/>
    <w:rsid w:val="00302F1C"/>
    <w:rsid w:val="00307662"/>
    <w:rsid w:val="003100CA"/>
    <w:rsid w:val="00317D94"/>
    <w:rsid w:val="00333984"/>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C59F8"/>
    <w:rsid w:val="003C7EC1"/>
    <w:rsid w:val="003D468C"/>
    <w:rsid w:val="003E3BDF"/>
    <w:rsid w:val="003E509A"/>
    <w:rsid w:val="003F637C"/>
    <w:rsid w:val="00406F6D"/>
    <w:rsid w:val="004100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57058"/>
    <w:rsid w:val="00564F52"/>
    <w:rsid w:val="00576460"/>
    <w:rsid w:val="005861A8"/>
    <w:rsid w:val="005A0866"/>
    <w:rsid w:val="005A74CE"/>
    <w:rsid w:val="005B28D3"/>
    <w:rsid w:val="005B525F"/>
    <w:rsid w:val="005C162A"/>
    <w:rsid w:val="00611430"/>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4F26"/>
    <w:rsid w:val="006B7688"/>
    <w:rsid w:val="006C01D5"/>
    <w:rsid w:val="006D7788"/>
    <w:rsid w:val="006E1762"/>
    <w:rsid w:val="006F7B5B"/>
    <w:rsid w:val="00717FB3"/>
    <w:rsid w:val="00730914"/>
    <w:rsid w:val="00731ED8"/>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7C67"/>
    <w:rsid w:val="00913729"/>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80B07"/>
    <w:rsid w:val="009879FD"/>
    <w:rsid w:val="00992D9D"/>
    <w:rsid w:val="00992FAF"/>
    <w:rsid w:val="00993B7F"/>
    <w:rsid w:val="009A3914"/>
    <w:rsid w:val="009A75B1"/>
    <w:rsid w:val="009B228A"/>
    <w:rsid w:val="009C75A5"/>
    <w:rsid w:val="009D3A79"/>
    <w:rsid w:val="009D7C3F"/>
    <w:rsid w:val="009E37DF"/>
    <w:rsid w:val="009E42B9"/>
    <w:rsid w:val="009E4CE5"/>
    <w:rsid w:val="00A01640"/>
    <w:rsid w:val="00A02FF6"/>
    <w:rsid w:val="00A10460"/>
    <w:rsid w:val="00A22B74"/>
    <w:rsid w:val="00A271D0"/>
    <w:rsid w:val="00A3136C"/>
    <w:rsid w:val="00A320F5"/>
    <w:rsid w:val="00A353C1"/>
    <w:rsid w:val="00A36539"/>
    <w:rsid w:val="00A370D7"/>
    <w:rsid w:val="00A37C30"/>
    <w:rsid w:val="00A5102B"/>
    <w:rsid w:val="00A52210"/>
    <w:rsid w:val="00A65C1A"/>
    <w:rsid w:val="00A74041"/>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50218"/>
    <w:rsid w:val="00B56FC9"/>
    <w:rsid w:val="00B60B69"/>
    <w:rsid w:val="00B631C0"/>
    <w:rsid w:val="00B700B4"/>
    <w:rsid w:val="00B700D9"/>
    <w:rsid w:val="00B84963"/>
    <w:rsid w:val="00B95C5A"/>
    <w:rsid w:val="00BA13EB"/>
    <w:rsid w:val="00BA3984"/>
    <w:rsid w:val="00BB0F7F"/>
    <w:rsid w:val="00BB3ED9"/>
    <w:rsid w:val="00BC203B"/>
    <w:rsid w:val="00BD3549"/>
    <w:rsid w:val="00BD7DE1"/>
    <w:rsid w:val="00BE473B"/>
    <w:rsid w:val="00BF0F14"/>
    <w:rsid w:val="00BF12E1"/>
    <w:rsid w:val="00BF7875"/>
    <w:rsid w:val="00C03878"/>
    <w:rsid w:val="00C0764A"/>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37A6"/>
    <w:rsid w:val="00E14899"/>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3529"/>
    <w:rsid w:val="00EC4508"/>
    <w:rsid w:val="00ED0B78"/>
    <w:rsid w:val="00EE5CD2"/>
    <w:rsid w:val="00EF47C9"/>
    <w:rsid w:val="00EF6417"/>
    <w:rsid w:val="00EF74DB"/>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4951"/>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731ED8"/>
    <w:rPr>
      <w:color w:val="808080"/>
      <w:bdr w:space="0" w:sz="0" w:color="auto" w:val="none"/>
      <w:shd w:fill="auto" w:color="auto" w:val="clear"/>
    </w:rPr>
  </w:style>
  <w:style w:customStyle="true" w:styleId="eSPISCCParagraphDefaultFont" w:type="character">
    <w:name w:val="eSPIS_CC_Paragraph Default Font"/>
    <w:basedOn w:val="Zadanifontodlomka"/>
    <w:rsid w:val="00731E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ED8"/>
    <w:rPr>
      <w:bdr w:space="0" w:sz="0" w:color="auto" w:val="none"/>
      <w:shd w:fill="FFFFCC" w:color="auto" w:val="clear"/>
      <w:lang w:val="hr-HR"/>
    </w:rPr>
  </w:style>
  <w:style w:customStyle="true" w:styleId="PozadinaSvijetloCrvena" w:type="character">
    <w:name w:val="Pozadina_SvijetloCrvena"/>
    <w:basedOn w:val="eSPISCCParagraphDefaultFont"/>
    <w:rsid w:val="00731E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E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731ED8"/>
    <w:rPr>
      <w:color w:val="808080"/>
      <w:bdr w:color="auto" w:space="0" w:sz="0" w:val="none"/>
      <w:shd w:color="auto" w:fill="auto" w:val="clear"/>
    </w:rPr>
  </w:style>
  <w:style w:customStyle="1" w:styleId="eSPISCCParagraphDefaultFont" w:type="character">
    <w:name w:val="eSPIS_CC_Paragraph Default Font"/>
    <w:basedOn w:val="Zadanifontodlomka"/>
    <w:rsid w:val="00731E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ED8"/>
    <w:rPr>
      <w:bdr w:color="auto" w:space="0" w:sz="0" w:val="none"/>
      <w:shd w:color="auto" w:fill="FFFFCC" w:val="clear"/>
      <w:lang w:val="hr-HR"/>
    </w:rPr>
  </w:style>
  <w:style w:customStyle="1" w:styleId="PozadinaSvijetloCrvena" w:type="character">
    <w:name w:val="Pozadina_SvijetloCrvena"/>
    <w:basedOn w:val="eSPISCCParagraphDefaultFont"/>
    <w:rsid w:val="00731E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E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ETAŽA PROJEKT d.o.o. za projektiranje, nadzor i građenje</izvorni_sadrzaj>
    <derivirana_varijabla naziv="DomainObject.Predmet.ProtustrankaFormated_1">  ETAŽA PROJEKT d.o.o. za projektiranje, nadzor i građenje</derivirana_varijabla>
  </DomainObject.Predmet.ProtustrankaFormated>
  <DomainObject.Predmet.ProtustrankaFormatedOIB>
    <izvorni_sadrzaj>  ETAŽA PROJEKT d.o.o. za projektiranje, nadzor i građenje, OIB 36503458424</izvorni_sadrzaj>
    <derivirana_varijabla naziv="DomainObject.Predmet.ProtustrankaFormatedOIB_1">  ETAŽA PROJEKT d.o.o. za projektiranje, nadzor i građenje, OIB 36503458424</derivirana_varijabla>
  </DomainObject.Predmet.ProtustrankaFormatedOIB>
  <DomainObject.Predmet.ProtustrankaFormatedWithAdress>
    <izvorni_sadrzaj> ETAŽA PROJEKT d.o.o. za projektiranje, nadzor i građenje, Izidora Kršnjavoga 27, 32000 Vukovar</izvorni_sadrzaj>
    <derivirana_varijabla naziv="DomainObject.Predmet.ProtustrankaFormatedWithAdress_1"> ETAŽA PROJEKT d.o.o. za projektiranje, nadzor i građenje, Izidora Kršnjavoga 27, 32000 Vukovar</derivirana_varijabla>
  </DomainObject.Predmet.ProtustrankaFormatedWithAdress>
  <DomainObject.Predmet.ProtustrankaFormatedWithAdressOIB>
    <izvorni_sadrzaj> ETAŽA PROJEKT d.o.o. za projektiranje, nadzor i građenje, OIB 36503458424, Izidora Kršnjavoga 27, 32000 Vukovar</izvorni_sadrzaj>
    <derivirana_varijabla naziv="DomainObject.Predmet.ProtustrankaFormatedWithAdressOIB_1"> ETAŽA PROJEKT d.o.o. za projektiranje, nadzor i građenje, OIB 36503458424, Izidora Kršnjavoga 27, 32000 Vukovar</derivirana_varijabla>
  </DomainObject.Predmet.ProtustrankaFormatedWithAdressOIB>
  <DomainObject.Predmet.ProtustrankaWithAdress>
    <izvorni_sadrzaj>ETAŽA PROJEKT d.o.o. za projektiranje, nadzor i građenje Izidora Kršnjavoga 27, 32000 Vukovar</izvorni_sadrzaj>
    <derivirana_varijabla naziv="DomainObject.Predmet.ProtustrankaWithAdress_1">ETAŽA PROJEKT d.o.o. za projektiranje, nadzor i građenje Izidora Kršnjavoga 27, 32000 Vukovar</derivirana_varijabla>
  </DomainObject.Predmet.ProtustrankaWithAdress>
  <DomainObject.Predmet.ProtustrankaWithAdressOIB>
    <izvorni_sadrzaj>ETAŽA PROJEKT d.o.o. za projektiranje, nadzor i građenje, OIB 36503458424, Izidora Kršnjavoga 27, 32000 Vukovar</izvorni_sadrzaj>
    <derivirana_varijabla naziv="DomainObject.Predmet.ProtustrankaWithAdressOIB_1">ETAŽA PROJEKT d.o.o. za projektiranje, nadzor i građenje, OIB 36503458424, Izidora Kršnjavoga 27, 32000 Vukovar</derivirana_varijabla>
  </DomainObject.Predmet.ProtustrankaWithAdressOIB>
  <DomainObject.Predmet.ProtustrankaNazivFormated>
    <izvorni_sadrzaj>ETAŽA PROJEKT d.o.o. za projektiranje, nadzor i građenje</izvorni_sadrzaj>
    <derivirana_varijabla naziv="DomainObject.Predmet.ProtustrankaNazivFormated_1">ETAŽA PROJEKT d.o.o. za projektiranje, nadzor i građenje</derivirana_varijabla>
  </DomainObject.Predmet.ProtustrankaNazivFormated>
  <DomainObject.Predmet.ProtustrankaNazivFormatedOIB>
    <izvorni_sadrzaj>ETAŽA PROJEKT d.o.o. za projektiranje, nadzor i građenje, OIB 36503458424</izvorni_sadrzaj>
    <derivirana_varijabla naziv="DomainObject.Predmet.ProtustrankaNazivFormatedOIB_1">ETAŽA PROJEKT d.o.o. za projektiranje, nadzor i građenje, OIB 36503458424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ETAŽA PROJEKT d.o.o. za projektiranje, nadzor i građenje</item>
    </izvorni_sadrzaj>
    <derivirana_varijabla naziv="DomainObject.Predmet.ProtuStrankaListFormated_1">
      <item>ETAŽA PROJEKT d.o.o. za projektiranje, nadzor i građenje</item>
    </derivirana_varijabla>
  </DomainObject.Predmet.ProtuStrankaListFormated>
  <DomainObject.Predmet.ProtuStrankaListFormatedOIB>
    <izvorni_sadrzaj>
      <item>ETAŽA PROJEKT d.o.o. za projektiranje, nadzor i građenje, OIB 36503458424</item>
    </izvorni_sadrzaj>
    <derivirana_varijabla naziv="DomainObject.Predmet.ProtuStrankaListFormatedOIB_1">
      <item>ETAŽA PROJEKT d.o.o. za projektiranje, nadzor i građenje, OIB 36503458424</item>
    </derivirana_varijabla>
  </DomainObject.Predmet.ProtuStrankaListFormatedOIB>
  <DomainObject.Predmet.ProtuStrankaListFormatedWithAdress>
    <izvorni_sadrzaj>
      <item>ETAŽA PROJEKT d.o.o. za projektiranje, nadzor i građenje, Izidora Kršnjavoga 27, 32000 Vukovar</item>
    </izvorni_sadrzaj>
    <derivirana_varijabla naziv="DomainObject.Predmet.ProtuStrankaListFormatedWithAdress_1">
      <item>ETAŽA PROJEKT d.o.o. za projektiranje, nadzor i građenje, Izidora Kršnjavoga 27, 32000 Vukovar</item>
    </derivirana_varijabla>
  </DomainObject.Predmet.ProtuStrankaListFormatedWithAdress>
  <DomainObject.Predmet.ProtuStrankaListFormatedWithAdressOIB>
    <izvorni_sadrzaj>
      <item>ETAŽA PROJEKT d.o.o. za projektiranje, nadzor i građenje, OIB 36503458424, Izidora Kršnjavoga 27, 32000 Vukovar</item>
    </izvorni_sadrzaj>
    <derivirana_varijabla naziv="DomainObject.Predmet.ProtuStrankaListFormatedWithAdressOIB_1">
      <item>ETAŽA PROJEKT d.o.o. za projektiranje, nadzor i građenje, OIB 36503458424, Izidora Kršnjavoga 27, 32000 Vukovar</item>
    </derivirana_varijabla>
  </DomainObject.Predmet.ProtuStrankaListFormatedWithAdressOIB>
  <DomainObject.Predmet.ProtuStrankaListNazivFormated>
    <izvorni_sadrzaj>
      <item>ETAŽA PROJEKT d.o.o. za projektiranje, nadzor i građenje</item>
    </izvorni_sadrzaj>
    <derivirana_varijabla naziv="DomainObject.Predmet.ProtuStrankaListNazivFormated_1">
      <item>ETAŽA PROJEKT d.o.o. za projektiranje, nadzor i građenje</item>
    </derivirana_varijabla>
  </DomainObject.Predmet.ProtuStrankaListNazivFormated>
  <DomainObject.Predmet.ProtuStrankaListNazivFormatedOIB>
    <izvorni_sadrzaj>
      <item>ETAŽA PROJEKT d.o.o. za projektiranje, nadzor i građenje, OIB 36503458424</item>
    </izvorni_sadrzaj>
    <derivirana_varijabla naziv="DomainObject.Predmet.ProtuStrankaListNazivFormatedOIB_1">
      <item>ETAŽA PROJEKT d.o.o. za projektiranje, nadzor i građenje, OIB 36503458424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ETAŽA PROJEKT d.o.o. za projektiranje, nadzor i građenje</izvorni_sadrzaj>
    <derivirana_varijabla naziv="DomainObject.Predmet.ProtustrankaIDrugi_1">ETAŽA PROJEKT d.o.o. za projektiranje, nadzor i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ETAŽA PROJEKT d.o.o. za projektiranje, nadzor i građenje, OIB 36503458424, Izidora Kršnjavoga 27, 32000 Vukovar</izvorni_sadrzaj>
    <derivirana_varijabla naziv="DomainObject.Predmet.ProtustrankaIDrugiAdressOIB_1">ETAŽA PROJEKT d.o.o. za projektiranje, nadzor i građenje, OIB 36503458424, Izidora Kršnjavoga 27,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ETAŽA PROJEKT d.o.o. za projektiranje, nadzor i građenje</item>
    </izvorni_sadrzaj>
    <derivirana_varijabla naziv="DomainObject.Predmet.SudioniciListNaziv_1">
      <item>FINA RC OSIJEK</item>
      <item>ETAŽA PROJEKT d.o.o. za projektiranje, nadzor i građenje</item>
    </derivirana_varijabla>
  </DomainObject.Predmet.SudioniciListNaziv>
  <DomainObject.Predmet.SudioniciListAdressOIB>
    <izvorni_sadrzaj>
      <item>FINA RC OSIJEK, OIB 85821130368</item>
      <item>ETAŽA PROJEKT d.o.o. za projektiranje, nadzor i građenje, OIB 36503458424, Izidora Kršnjavoga 27,32000 Vukovar</item>
    </izvorni_sadrzaj>
    <derivirana_varijabla naziv="DomainObject.Predmet.SudioniciListAdressOIB_1">
      <item>FINA RC OSIJEK, OIB 85821130368</item>
      <item>ETAŽA PROJEKT d.o.o. za projektiranje, nadzor i građenje, OIB 36503458424, Izidora Kršnjavoga 27,32000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36503458424</item>
    </izvorni_sadrzaj>
    <derivirana_varijabla naziv="DomainObject.Predmet.SudioniciListNazivOIB_1">
      <item>, OIB 85821130368</item>
      <item>, OIB 36503458424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03A61-F0D5-41CD-B999-D87F6E7F69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706</properties:Words>
  <properties:Characters>3913</properties:Characters>
  <properties:Lines>120</properties:Lines>
  <properties:Paragraphs>38</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2017-05-03T08:18:00Z</cp:lastPrinted>
  <dcterms:modified xmlns:xsi="http://www.w3.org/2001/XMLSchema-instance" xsi:type="dcterms:W3CDTF">2017-05-03T09:46:00Z</dcterms:modified>
  <cp:revision>27</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