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b9c92" w14:paraId="bcb9c92" w:rsidRDefault="00A27D2A" w:rsidP="00A27D2A" w:rsidR="00322E95">
      <w:pPr>
        <w:pStyle w:val="Bezproreda"/>
        <w:jc w:val="both"/>
        <w15:collapsed w:val="false"/>
        <w:rPr>
          <w:rFonts w:cs="Times New Roman" w:hAnsi="Times New Roman" w:ascii="Times New Roman"/>
          <w:sz w:val="24"/>
          <w:szCs w:val="24"/>
        </w:rPr>
      </w:pPr>
      <w:bookmarkStart w:name="_GoBack" w:id="0"/>
      <w:bookmarkEnd w:id="0"/>
      <w:r w:rsidRPr="00A27D2A">
        <w:rPr>
          <w:rFonts w:cs="Times New Roman" w:hAnsi="Times New Roman" w:ascii="Times New Roman"/>
          <w:noProof/>
          <w:sz w:val="24"/>
          <w:szCs w:val="24"/>
          <w:lang w:eastAsia="hr-HR"/>
        </w:rPr>
        <w:drawing>
          <wp:inline distR="0" distL="0" distB="0" distT="0">
            <wp:extent cy="951230" cx="719455"/>
            <wp:effectExtent b="1270"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1230" cx="719455"/>
                    </a:xfrm>
                    <a:prstGeom prst="rect">
                      <a:avLst/>
                    </a:prstGeom>
                    <a:noFill/>
                  </pic:spPr>
                </pic:pic>
              </a:graphicData>
            </a:graphic>
          </wp:inline>
        </w:drawing>
      </w:r>
    </w:p>
    <w:p w:rsidRDefault="00A27D2A" w:rsidP="00A27D2A" w:rsidR="00A27D2A" w:rsidRPr="00A27D2A">
      <w:pPr>
        <w:pStyle w:val="Bezproreda"/>
        <w:jc w:val="both"/>
        <w:rPr>
          <w:rFonts w:cs="Times New Roman" w:hAnsi="Times New Roman" w:ascii="Times New Roman"/>
          <w:sz w:val="24"/>
          <w:szCs w:val="24"/>
        </w:rPr>
      </w:pPr>
    </w:p>
    <w:p w:rsidRDefault="00322E95" w:rsidP="00A27D2A" w:rsidR="00322E95" w:rsidRPr="00A27D2A">
      <w:pPr>
        <w:pStyle w:val="Bezproreda"/>
        <w:jc w:val="both"/>
        <w:rPr>
          <w:rFonts w:cs="Times New Roman" w:hAnsi="Times New Roman" w:ascii="Times New Roman"/>
          <w:sz w:val="24"/>
          <w:szCs w:val="24"/>
        </w:rPr>
      </w:pPr>
      <w:r w:rsidRPr="00A27D2A">
        <w:rPr>
          <w:rFonts w:cs="Times New Roman" w:hAnsi="Times New Roman" w:ascii="Times New Roman"/>
          <w:sz w:val="24"/>
          <w:szCs w:val="24"/>
        </w:rPr>
        <w:t>REPUBLIKA HRVATSKA</w:t>
      </w:r>
    </w:p>
    <w:p w:rsidRDefault="00322E95" w:rsidP="00A27D2A" w:rsidR="00322E95" w:rsidRPr="00A27D2A">
      <w:pPr>
        <w:pStyle w:val="Bezproreda"/>
        <w:jc w:val="both"/>
        <w:rPr>
          <w:rFonts w:cs="Times New Roman" w:hAnsi="Times New Roman" w:ascii="Times New Roman"/>
          <w:sz w:val="24"/>
          <w:szCs w:val="24"/>
        </w:rPr>
      </w:pPr>
      <w:r w:rsidRPr="00A27D2A">
        <w:rPr>
          <w:rFonts w:cs="Times New Roman" w:hAnsi="Times New Roman" w:ascii="Times New Roman"/>
          <w:sz w:val="24"/>
          <w:szCs w:val="24"/>
        </w:rPr>
        <w:t>TRGOVAČKI SUD U OSIJEKU</w:t>
      </w:r>
    </w:p>
    <w:p w:rsidRDefault="00322E95" w:rsidP="00A27D2A" w:rsidR="00322E95" w:rsidRPr="00A27D2A">
      <w:pPr>
        <w:pStyle w:val="Bezproreda"/>
        <w:jc w:val="both"/>
        <w:rPr>
          <w:rFonts w:cs="Times New Roman" w:hAnsi="Times New Roman" w:ascii="Times New Roman"/>
          <w:sz w:val="24"/>
          <w:szCs w:val="24"/>
        </w:rPr>
      </w:pPr>
      <w:r w:rsidRPr="00A27D2A">
        <w:rPr>
          <w:rFonts w:cs="Times New Roman" w:hAnsi="Times New Roman" w:ascii="Times New Roman"/>
          <w:sz w:val="24"/>
          <w:szCs w:val="24"/>
        </w:rPr>
        <w:t>STALNA SLUŽBA U SLAVONSKOM BRODU</w:t>
      </w:r>
    </w:p>
    <w:p w:rsidRDefault="00A27D2A" w:rsidP="00A27D2A" w:rsidR="00322E95" w:rsidRPr="00A27D2A">
      <w:pPr>
        <w:pStyle w:val="Bezproreda"/>
        <w:jc w:val="both"/>
        <w:rPr>
          <w:rFonts w:cs="Times New Roman" w:hAnsi="Times New Roman" w:ascii="Times New Roman"/>
          <w:sz w:val="24"/>
          <w:szCs w:val="24"/>
        </w:rPr>
      </w:pPr>
      <w:r>
        <w:rPr>
          <w:rFonts w:cs="Times New Roman" w:hAnsi="Times New Roman" w:ascii="Times New Roman"/>
          <w:sz w:val="24"/>
          <w:szCs w:val="24"/>
        </w:rPr>
        <w:t>Trg pobjede 13</w:t>
      </w:r>
      <w:r w:rsidR="00322E95" w:rsidRPr="00A27D2A">
        <w:rPr>
          <w:rFonts w:cs="Times New Roman" w:hAnsi="Times New Roman" w:ascii="Times New Roman"/>
          <w:sz w:val="24"/>
          <w:szCs w:val="24"/>
        </w:rPr>
        <w:t xml:space="preserve">                                                                                      </w:t>
      </w:r>
    </w:p>
    <w:p w:rsidRDefault="00322E95" w:rsidP="00A27D2A" w:rsidR="00322E95" w:rsidRPr="00A27D2A">
      <w:pPr>
        <w:pStyle w:val="Bezproreda"/>
        <w:jc w:val="both"/>
        <w:rPr>
          <w:rFonts w:cs="Times New Roman" w:hAnsi="Times New Roman" w:ascii="Times New Roman"/>
          <w:sz w:val="24"/>
          <w:szCs w:val="24"/>
        </w:rPr>
      </w:pPr>
      <w:r w:rsidRPr="00A27D2A">
        <w:rPr>
          <w:rFonts w:cs="Times New Roman" w:hAnsi="Times New Roman" w:ascii="Times New Roman"/>
          <w:sz w:val="24"/>
          <w:szCs w:val="24"/>
        </w:rPr>
        <w:t>35000 Slavonski Brod</w:t>
      </w:r>
      <w:r w:rsidR="00A27D2A" w:rsidRPr="00A27D2A">
        <w:t xml:space="preserve"> </w:t>
      </w:r>
      <w:r w:rsidR="00A27D2A">
        <w:tab/>
      </w:r>
      <w:r w:rsidR="00A27D2A">
        <w:tab/>
      </w:r>
      <w:r w:rsidR="00A27D2A">
        <w:tab/>
      </w:r>
      <w:r w:rsidR="00A27D2A">
        <w:tab/>
      </w:r>
      <w:r w:rsidR="00A27D2A">
        <w:tab/>
      </w:r>
      <w:r w:rsidR="00A27D2A">
        <w:tab/>
        <w:t xml:space="preserve">         </w:t>
      </w:r>
      <w:r w:rsidR="00A27D2A" w:rsidRPr="00A27D2A">
        <w:rPr>
          <w:rFonts w:cs="Times New Roman" w:hAnsi="Times New Roman" w:ascii="Times New Roman"/>
          <w:sz w:val="24"/>
          <w:szCs w:val="24"/>
        </w:rPr>
        <w:t>Broj: 2/St-649/2017-14</w:t>
      </w:r>
    </w:p>
    <w:p w:rsidRDefault="00322E95" w:rsidP="00A27D2A" w:rsidR="00322E95" w:rsidRPr="00A27D2A">
      <w:pPr>
        <w:pStyle w:val="Bezproreda"/>
        <w:jc w:val="both"/>
        <w:rPr>
          <w:rFonts w:cs="Times New Roman" w:hAnsi="Times New Roman" w:ascii="Times New Roman"/>
          <w:sz w:val="24"/>
          <w:szCs w:val="24"/>
        </w:rPr>
      </w:pPr>
    </w:p>
    <w:p w:rsidRDefault="00322E95" w:rsidP="00A27D2A" w:rsidR="00322E95" w:rsidRPr="00A27D2A">
      <w:pPr>
        <w:pStyle w:val="Bezproreda"/>
        <w:jc w:val="center"/>
        <w:rPr>
          <w:rFonts w:cs="Times New Roman" w:hAnsi="Times New Roman" w:ascii="Times New Roman"/>
          <w:sz w:val="24"/>
          <w:szCs w:val="24"/>
        </w:rPr>
      </w:pPr>
    </w:p>
    <w:p w:rsidRDefault="00322E95" w:rsidP="00A27D2A" w:rsidR="00322E95" w:rsidRPr="00A27D2A">
      <w:pPr>
        <w:pStyle w:val="Bezproreda"/>
        <w:jc w:val="center"/>
        <w:rPr>
          <w:rFonts w:cs="Times New Roman" w:hAnsi="Times New Roman" w:ascii="Times New Roman"/>
          <w:sz w:val="24"/>
          <w:szCs w:val="24"/>
        </w:rPr>
      </w:pPr>
      <w:r w:rsidRPr="00A27D2A">
        <w:rPr>
          <w:rFonts w:cs="Times New Roman" w:hAnsi="Times New Roman" w:ascii="Times New Roman"/>
          <w:sz w:val="24"/>
          <w:szCs w:val="24"/>
        </w:rPr>
        <w:t>R E P U B L I K A   H R V A T S K A</w:t>
      </w:r>
    </w:p>
    <w:p w:rsidRDefault="00322E95" w:rsidP="00A27D2A" w:rsidR="00322E95" w:rsidRPr="00A27D2A">
      <w:pPr>
        <w:pStyle w:val="Bezproreda"/>
        <w:jc w:val="center"/>
        <w:rPr>
          <w:rFonts w:cs="Times New Roman" w:hAnsi="Times New Roman" w:ascii="Times New Roman"/>
          <w:sz w:val="24"/>
          <w:szCs w:val="24"/>
        </w:rPr>
      </w:pPr>
    </w:p>
    <w:p w:rsidRDefault="00322E95" w:rsidP="00A27D2A" w:rsidR="00322E95" w:rsidRPr="00A27D2A">
      <w:pPr>
        <w:pStyle w:val="Bezproreda"/>
        <w:jc w:val="center"/>
        <w:rPr>
          <w:rFonts w:cs="Times New Roman" w:hAnsi="Times New Roman" w:ascii="Times New Roman"/>
          <w:sz w:val="24"/>
          <w:szCs w:val="24"/>
        </w:rPr>
      </w:pPr>
      <w:r w:rsidRPr="00A27D2A">
        <w:rPr>
          <w:rFonts w:cs="Times New Roman" w:hAnsi="Times New Roman" w:ascii="Times New Roman"/>
          <w:sz w:val="24"/>
          <w:szCs w:val="24"/>
        </w:rPr>
        <w:t>R J E Š E N J E</w:t>
      </w:r>
    </w:p>
    <w:p w:rsidRDefault="00322E95" w:rsidP="00A27D2A" w:rsidR="00322E95" w:rsidRPr="00A27D2A">
      <w:pPr>
        <w:pStyle w:val="Bezproreda"/>
        <w:jc w:val="both"/>
        <w:rPr>
          <w:rFonts w:cs="Times New Roman" w:hAnsi="Times New Roman" w:ascii="Times New Roman"/>
          <w:sz w:val="24"/>
          <w:szCs w:val="24"/>
        </w:rPr>
      </w:pPr>
    </w:p>
    <w:p w:rsidRDefault="00322E95" w:rsidP="00A27D2A" w:rsidR="00322E95" w:rsidRPr="00A27D2A">
      <w:pPr>
        <w:pStyle w:val="Bezproreda"/>
        <w:jc w:val="both"/>
        <w:rPr>
          <w:rFonts w:cs="Times New Roman" w:hAnsi="Times New Roman" w:ascii="Times New Roman"/>
          <w:sz w:val="24"/>
          <w:szCs w:val="24"/>
        </w:rPr>
      </w:pPr>
    </w:p>
    <w:p w:rsidRDefault="00322E95" w:rsidP="00A27D2A" w:rsidR="00322E95" w:rsidRPr="00A27D2A">
      <w:pPr>
        <w:pStyle w:val="Bezproreda"/>
        <w:ind w:firstLine="708"/>
        <w:jc w:val="both"/>
        <w:rPr>
          <w:rFonts w:cs="Times New Roman" w:hAnsi="Times New Roman" w:ascii="Times New Roman"/>
          <w:sz w:val="24"/>
          <w:szCs w:val="24"/>
        </w:rPr>
      </w:pPr>
      <w:r w:rsidRPr="00A27D2A">
        <w:rPr>
          <w:rFonts w:cs="Times New Roman" w:hAnsi="Times New Roman" w:ascii="Times New Roman"/>
          <w:sz w:val="24"/>
          <w:szCs w:val="24"/>
        </w:rPr>
        <w:t>TRGOVAČKI SUD U OSIJEKU</w:t>
      </w:r>
      <w:r w:rsidR="00A27D2A">
        <w:rPr>
          <w:rFonts w:cs="Times New Roman" w:hAnsi="Times New Roman" w:ascii="Times New Roman"/>
          <w:sz w:val="24"/>
          <w:szCs w:val="24"/>
        </w:rPr>
        <w:t>,</w:t>
      </w:r>
      <w:r w:rsidRPr="00A27D2A">
        <w:rPr>
          <w:rFonts w:cs="Times New Roman" w:hAnsi="Times New Roman" w:ascii="Times New Roman"/>
          <w:sz w:val="24"/>
          <w:szCs w:val="24"/>
        </w:rPr>
        <w:t xml:space="preserve"> STALNA SLUŽBA U SLAVONSKOM BRODU, po stečajnom sucu  Davorinu Pavičić, u stečajnom postupku nad dužnikom BOLERO j.d.o.o. Sv. Roka 45</w:t>
      </w:r>
      <w:r w:rsidR="00A27D2A">
        <w:rPr>
          <w:rFonts w:cs="Times New Roman" w:hAnsi="Times New Roman" w:ascii="Times New Roman"/>
          <w:sz w:val="24"/>
          <w:szCs w:val="24"/>
        </w:rPr>
        <w:t>,</w:t>
      </w:r>
      <w:r w:rsidRPr="00A27D2A">
        <w:rPr>
          <w:rFonts w:cs="Times New Roman" w:hAnsi="Times New Roman" w:ascii="Times New Roman"/>
          <w:sz w:val="24"/>
          <w:szCs w:val="24"/>
        </w:rPr>
        <w:t xml:space="preserve"> 35404 Cer</w:t>
      </w:r>
      <w:r w:rsidR="00A27D2A">
        <w:rPr>
          <w:rFonts w:cs="Times New Roman" w:hAnsi="Times New Roman" w:ascii="Times New Roman"/>
          <w:sz w:val="24"/>
          <w:szCs w:val="24"/>
        </w:rPr>
        <w:t>nik  OIB: 08263165572</w:t>
      </w:r>
      <w:r w:rsidR="004E42F2" w:rsidRPr="00A27D2A">
        <w:rPr>
          <w:rFonts w:cs="Times New Roman" w:hAnsi="Times New Roman" w:ascii="Times New Roman"/>
          <w:sz w:val="24"/>
          <w:szCs w:val="24"/>
        </w:rPr>
        <w:t xml:space="preserve">, dana </w:t>
      </w:r>
      <w:r w:rsidR="00A27D2A">
        <w:rPr>
          <w:rFonts w:cs="Times New Roman" w:hAnsi="Times New Roman" w:ascii="Times New Roman"/>
          <w:sz w:val="24"/>
          <w:szCs w:val="24"/>
        </w:rPr>
        <w:t>21</w:t>
      </w:r>
      <w:r w:rsidRPr="00A27D2A">
        <w:rPr>
          <w:rFonts w:cs="Times New Roman" w:hAnsi="Times New Roman" w:ascii="Times New Roman"/>
          <w:sz w:val="24"/>
          <w:szCs w:val="24"/>
        </w:rPr>
        <w:t>.</w:t>
      </w:r>
      <w:r w:rsidR="00A27D2A">
        <w:rPr>
          <w:rFonts w:cs="Times New Roman" w:hAnsi="Times New Roman" w:ascii="Times New Roman"/>
          <w:sz w:val="24"/>
          <w:szCs w:val="24"/>
        </w:rPr>
        <w:t xml:space="preserve"> </w:t>
      </w:r>
      <w:r w:rsidRPr="00A27D2A">
        <w:rPr>
          <w:rFonts w:cs="Times New Roman" w:hAnsi="Times New Roman" w:ascii="Times New Roman"/>
          <w:sz w:val="24"/>
          <w:szCs w:val="24"/>
        </w:rPr>
        <w:t xml:space="preserve">prosinca 2017. </w:t>
      </w:r>
    </w:p>
    <w:p w:rsidRDefault="00322E95" w:rsidP="00A27D2A" w:rsidR="00322E95" w:rsidRPr="00A27D2A">
      <w:pPr>
        <w:pStyle w:val="Bezproreda"/>
        <w:jc w:val="both"/>
        <w:rPr>
          <w:rFonts w:cs="Times New Roman" w:hAnsi="Times New Roman" w:ascii="Times New Roman"/>
          <w:sz w:val="24"/>
          <w:szCs w:val="24"/>
        </w:rPr>
      </w:pPr>
    </w:p>
    <w:p w:rsidRDefault="00322E95" w:rsidP="00A27D2A" w:rsidR="00322E95" w:rsidRPr="00A27D2A">
      <w:pPr>
        <w:pStyle w:val="Bezproreda"/>
        <w:jc w:val="center"/>
        <w:rPr>
          <w:rFonts w:cs="Times New Roman" w:hAnsi="Times New Roman" w:ascii="Times New Roman"/>
          <w:sz w:val="24"/>
          <w:szCs w:val="24"/>
        </w:rPr>
      </w:pPr>
      <w:r w:rsidRPr="00A27D2A">
        <w:rPr>
          <w:rFonts w:cs="Times New Roman" w:hAnsi="Times New Roman" w:ascii="Times New Roman"/>
          <w:sz w:val="24"/>
          <w:szCs w:val="24"/>
        </w:rPr>
        <w:t>r i j e š i o   j e</w:t>
      </w:r>
    </w:p>
    <w:p w:rsidRDefault="00322E95" w:rsidP="00A27D2A" w:rsidR="00322E95" w:rsidRPr="00A27D2A">
      <w:pPr>
        <w:pStyle w:val="Bezproreda"/>
        <w:jc w:val="both"/>
        <w:rPr>
          <w:rFonts w:cs="Times New Roman" w:hAnsi="Times New Roman" w:ascii="Times New Roman"/>
          <w:sz w:val="24"/>
          <w:szCs w:val="24"/>
        </w:rPr>
      </w:pPr>
    </w:p>
    <w:p w:rsidRDefault="00322E95" w:rsidP="00A27D2A" w:rsidR="00322E95" w:rsidRPr="00A27D2A">
      <w:pPr>
        <w:pStyle w:val="Bezproreda"/>
        <w:ind w:firstLine="708"/>
        <w:jc w:val="both"/>
        <w:rPr>
          <w:rFonts w:cs="Times New Roman" w:hAnsi="Times New Roman" w:ascii="Times New Roman"/>
          <w:sz w:val="24"/>
          <w:szCs w:val="24"/>
        </w:rPr>
      </w:pPr>
      <w:r w:rsidRPr="00A27D2A">
        <w:rPr>
          <w:rFonts w:cs="Times New Roman" w:hAnsi="Times New Roman" w:ascii="Times New Roman"/>
          <w:sz w:val="24"/>
          <w:szCs w:val="24"/>
        </w:rPr>
        <w:t>I Otvara se stečajni postupak nad dužnikom  BOLERO j.d.o.o.</w:t>
      </w:r>
      <w:r w:rsidR="00A27D2A">
        <w:rPr>
          <w:rFonts w:cs="Times New Roman" w:hAnsi="Times New Roman" w:ascii="Times New Roman"/>
          <w:sz w:val="24"/>
          <w:szCs w:val="24"/>
        </w:rPr>
        <w:t>,</w:t>
      </w:r>
      <w:r w:rsidRPr="00A27D2A">
        <w:rPr>
          <w:rFonts w:cs="Times New Roman" w:hAnsi="Times New Roman" w:ascii="Times New Roman"/>
          <w:sz w:val="24"/>
          <w:szCs w:val="24"/>
        </w:rPr>
        <w:t xml:space="preserve"> Sv. Roka 45</w:t>
      </w:r>
      <w:r w:rsidR="00A27D2A">
        <w:rPr>
          <w:rFonts w:cs="Times New Roman" w:hAnsi="Times New Roman" w:ascii="Times New Roman"/>
          <w:sz w:val="24"/>
          <w:szCs w:val="24"/>
        </w:rPr>
        <w:t>,</w:t>
      </w:r>
      <w:r w:rsidRPr="00A27D2A">
        <w:rPr>
          <w:rFonts w:cs="Times New Roman" w:hAnsi="Times New Roman" w:ascii="Times New Roman"/>
          <w:sz w:val="24"/>
          <w:szCs w:val="24"/>
        </w:rPr>
        <w:t xml:space="preserve"> 35404 Cernik</w:t>
      </w:r>
      <w:r w:rsidR="00A27D2A">
        <w:rPr>
          <w:rFonts w:cs="Times New Roman" w:hAnsi="Times New Roman" w:ascii="Times New Roman"/>
          <w:sz w:val="24"/>
          <w:szCs w:val="24"/>
        </w:rPr>
        <w:t>,</w:t>
      </w:r>
      <w:r w:rsidRPr="00A27D2A">
        <w:rPr>
          <w:rFonts w:cs="Times New Roman" w:hAnsi="Times New Roman" w:ascii="Times New Roman"/>
          <w:sz w:val="24"/>
          <w:szCs w:val="24"/>
        </w:rPr>
        <w:t xml:space="preserve"> </w:t>
      </w:r>
      <w:r w:rsidR="00A27D2A">
        <w:rPr>
          <w:rFonts w:cs="Times New Roman" w:hAnsi="Times New Roman" w:ascii="Times New Roman"/>
          <w:sz w:val="24"/>
          <w:szCs w:val="24"/>
        </w:rPr>
        <w:t>OIB:</w:t>
      </w:r>
      <w:r w:rsidRPr="00A27D2A">
        <w:rPr>
          <w:rFonts w:cs="Times New Roman" w:hAnsi="Times New Roman" w:ascii="Times New Roman"/>
          <w:sz w:val="24"/>
          <w:szCs w:val="24"/>
        </w:rPr>
        <w:t>08263165572   dana 18. prosinca 2017.</w:t>
      </w:r>
    </w:p>
    <w:p w:rsidRDefault="00322E95" w:rsidP="00A27D2A" w:rsidR="00322E95" w:rsidRPr="00A27D2A">
      <w:pPr>
        <w:pStyle w:val="Bezproreda"/>
        <w:jc w:val="both"/>
        <w:rPr>
          <w:rFonts w:cs="Times New Roman" w:hAnsi="Times New Roman" w:ascii="Times New Roman"/>
          <w:sz w:val="24"/>
          <w:szCs w:val="24"/>
        </w:rPr>
      </w:pPr>
    </w:p>
    <w:p w:rsidRDefault="00322E95" w:rsidP="00A27D2A" w:rsidR="00322E95" w:rsidRPr="00A27D2A">
      <w:pPr>
        <w:pStyle w:val="Bezproreda"/>
        <w:ind w:firstLine="708"/>
        <w:jc w:val="both"/>
        <w:rPr>
          <w:rFonts w:cs="Times New Roman" w:hAnsi="Times New Roman" w:ascii="Times New Roman"/>
          <w:sz w:val="24"/>
          <w:szCs w:val="24"/>
        </w:rPr>
      </w:pPr>
      <w:r w:rsidRPr="00A27D2A">
        <w:rPr>
          <w:rFonts w:cs="Times New Roman" w:hAnsi="Times New Roman" w:ascii="Times New Roman"/>
          <w:sz w:val="24"/>
          <w:szCs w:val="24"/>
        </w:rPr>
        <w:t xml:space="preserve">II Za stečajnog upravitelja imenuje se </w:t>
      </w:r>
      <w:r w:rsidR="00EA567D">
        <w:rPr>
          <w:rFonts w:cs="Times New Roman" w:hAnsi="Times New Roman" w:ascii="Times New Roman"/>
          <w:sz w:val="24"/>
          <w:szCs w:val="24"/>
        </w:rPr>
        <w:t>Damir Cincar, Svete Ane 15 b, Osijek, OIB: 60464850994.</w:t>
      </w:r>
    </w:p>
    <w:p w:rsidRDefault="00322E95" w:rsidP="00A27D2A" w:rsidR="00322E95" w:rsidRPr="00A27D2A">
      <w:pPr>
        <w:pStyle w:val="Bezproreda"/>
        <w:jc w:val="both"/>
        <w:rPr>
          <w:rFonts w:cs="Times New Roman" w:hAnsi="Times New Roman" w:ascii="Times New Roman"/>
          <w:sz w:val="24"/>
          <w:szCs w:val="24"/>
        </w:rPr>
      </w:pPr>
    </w:p>
    <w:p w:rsidRDefault="00322E95" w:rsidP="00A27D2A" w:rsidR="00322E95" w:rsidRPr="00A27D2A">
      <w:pPr>
        <w:pStyle w:val="Bezproreda"/>
        <w:ind w:firstLine="708"/>
        <w:jc w:val="both"/>
        <w:rPr>
          <w:rFonts w:cs="Times New Roman" w:hAnsi="Times New Roman" w:ascii="Times New Roman"/>
          <w:sz w:val="24"/>
          <w:szCs w:val="24"/>
        </w:rPr>
      </w:pPr>
      <w:r w:rsidRPr="00A27D2A">
        <w:rPr>
          <w:rFonts w:cs="Times New Roman" w:hAnsi="Times New Roman" w:ascii="Times New Roman"/>
          <w:sz w:val="24"/>
          <w:szCs w:val="24"/>
        </w:rPr>
        <w:t xml:space="preserve">III  Istovremeno se zaključuje stečajni postupak  nad dužnikom BOLERO j.d.o.o. Sv. Roka 45 35404 Cernik OIB:  </w:t>
      </w:r>
      <w:r w:rsidR="00EA567D">
        <w:rPr>
          <w:rFonts w:cs="Times New Roman" w:hAnsi="Times New Roman" w:ascii="Times New Roman"/>
          <w:sz w:val="24"/>
          <w:szCs w:val="24"/>
        </w:rPr>
        <w:t>08263165572</w:t>
      </w:r>
      <w:r w:rsidRPr="00A27D2A">
        <w:rPr>
          <w:rFonts w:cs="Times New Roman" w:hAnsi="Times New Roman" w:ascii="Times New Roman"/>
          <w:sz w:val="24"/>
          <w:szCs w:val="24"/>
        </w:rPr>
        <w:t>.</w:t>
      </w:r>
    </w:p>
    <w:p w:rsidRDefault="00322E95" w:rsidP="00A27D2A" w:rsidR="00322E95" w:rsidRPr="00A27D2A">
      <w:pPr>
        <w:pStyle w:val="Bezproreda"/>
        <w:jc w:val="both"/>
        <w:rPr>
          <w:rFonts w:cs="Times New Roman" w:hAnsi="Times New Roman" w:ascii="Times New Roman"/>
          <w:sz w:val="24"/>
          <w:szCs w:val="24"/>
        </w:rPr>
      </w:pPr>
    </w:p>
    <w:p w:rsidRDefault="00322E95" w:rsidP="00A27D2A" w:rsidR="00322E95" w:rsidRPr="00A27D2A">
      <w:pPr>
        <w:pStyle w:val="Bezproreda"/>
        <w:ind w:firstLine="708"/>
        <w:jc w:val="both"/>
        <w:rPr>
          <w:rFonts w:cs="Times New Roman" w:hAnsi="Times New Roman" w:ascii="Times New Roman"/>
          <w:sz w:val="24"/>
          <w:szCs w:val="24"/>
        </w:rPr>
      </w:pPr>
      <w:r w:rsidRPr="00A27D2A">
        <w:rPr>
          <w:rFonts w:cs="Times New Roman" w:hAnsi="Times New Roman" w:ascii="Times New Roman"/>
          <w:sz w:val="24"/>
          <w:szCs w:val="24"/>
        </w:rPr>
        <w:t>IV Ovo rješenje se objavljuje na e- Oglasnoj ploči , a po pravomoćnosti dostavlja sudskom registru radi brisanja dužnika, te FINI i banci koja vodi račun dužnika  radi zatvaranja računa.</w:t>
      </w:r>
    </w:p>
    <w:p w:rsidRDefault="00322E95" w:rsidP="00A27D2A" w:rsidR="00322E95" w:rsidRPr="00A27D2A">
      <w:pPr>
        <w:pStyle w:val="Bezproreda"/>
        <w:jc w:val="both"/>
        <w:rPr>
          <w:rFonts w:cs="Times New Roman" w:hAnsi="Times New Roman" w:ascii="Times New Roman"/>
          <w:sz w:val="24"/>
          <w:szCs w:val="24"/>
        </w:rPr>
      </w:pPr>
    </w:p>
    <w:p w:rsidRDefault="00322E95" w:rsidP="00A27D2A" w:rsidR="00322E95" w:rsidRPr="00A27D2A">
      <w:pPr>
        <w:pStyle w:val="Bezproreda"/>
        <w:ind w:firstLine="708"/>
        <w:jc w:val="both"/>
        <w:rPr>
          <w:rFonts w:cs="Times New Roman" w:hAnsi="Times New Roman" w:ascii="Times New Roman"/>
          <w:sz w:val="24"/>
          <w:szCs w:val="24"/>
        </w:rPr>
      </w:pPr>
      <w:r w:rsidRPr="00A27D2A">
        <w:rPr>
          <w:rFonts w:cs="Times New Roman" w:hAnsi="Times New Roman" w:ascii="Times New Roman"/>
          <w:sz w:val="24"/>
          <w:szCs w:val="24"/>
        </w:rPr>
        <w:t>V Ako nastanu troškovi isti će se podmiriti iz Fonda za pokriće troškova stečajnog postupka ovoga suda.</w:t>
      </w:r>
    </w:p>
    <w:p w:rsidRDefault="00322E95" w:rsidP="00A27D2A" w:rsidR="00322E95" w:rsidRPr="00A27D2A">
      <w:pPr>
        <w:pStyle w:val="Bezproreda"/>
        <w:jc w:val="both"/>
        <w:rPr>
          <w:rFonts w:cs="Times New Roman" w:hAnsi="Times New Roman" w:ascii="Times New Roman"/>
          <w:sz w:val="24"/>
          <w:szCs w:val="24"/>
        </w:rPr>
      </w:pPr>
    </w:p>
    <w:p w:rsidRDefault="00322E95" w:rsidP="00A27D2A" w:rsidR="00322E95" w:rsidRPr="00A27D2A">
      <w:pPr>
        <w:pStyle w:val="Bezproreda"/>
        <w:ind w:firstLine="708"/>
        <w:jc w:val="both"/>
        <w:rPr>
          <w:rFonts w:cs="Times New Roman" w:hAnsi="Times New Roman" w:ascii="Times New Roman"/>
          <w:sz w:val="24"/>
          <w:szCs w:val="24"/>
        </w:rPr>
      </w:pPr>
      <w:r w:rsidRPr="00A27D2A">
        <w:rPr>
          <w:rFonts w:cs="Times New Roman" w:hAnsi="Times New Roman" w:ascii="Times New Roman"/>
          <w:sz w:val="24"/>
          <w:szCs w:val="24"/>
        </w:rPr>
        <w:t>VI Stečajni upravitelj može u svojstvu upravitelja stečajne mase nakon zaključenja stečajnog p</w:t>
      </w:r>
      <w:r w:rsidR="00A27D2A">
        <w:rPr>
          <w:rFonts w:cs="Times New Roman" w:hAnsi="Times New Roman" w:ascii="Times New Roman"/>
          <w:sz w:val="24"/>
          <w:szCs w:val="24"/>
        </w:rPr>
        <w:t>ostupka u ime stečajnog dužnika</w:t>
      </w:r>
      <w:r w:rsidRPr="00A27D2A">
        <w:rPr>
          <w:rFonts w:cs="Times New Roman" w:hAnsi="Times New Roman" w:ascii="Times New Roman"/>
          <w:sz w:val="24"/>
          <w:szCs w:val="24"/>
        </w:rPr>
        <w:t>, a za račun stečajne mase vršiti unovčenje imovine dužnika , pa i one koja se naknadno utvrdi, te prikupljenim sredstvima podmiriti nastale troškove stečajnog postupka, a eventualni ostatak uplatiti u Fond za pokriće troškova stečajnog postupka, koji se ne mogu namiriti iz imovine dužnika. O Obavljenim radnjama stečajni upravitelj je dužan podnijeti izvješće stečajnom sucu.</w:t>
      </w:r>
    </w:p>
    <w:p w:rsidRDefault="00322E95" w:rsidP="00A27D2A" w:rsidR="00322E95">
      <w:pPr>
        <w:pStyle w:val="Bezproreda"/>
        <w:jc w:val="both"/>
        <w:rPr>
          <w:rFonts w:cs="Times New Roman" w:hAnsi="Times New Roman" w:ascii="Times New Roman"/>
          <w:sz w:val="24"/>
          <w:szCs w:val="24"/>
        </w:rPr>
      </w:pPr>
    </w:p>
    <w:p w:rsidRDefault="00A27D2A" w:rsidP="00A27D2A" w:rsidR="00A27D2A">
      <w:pPr>
        <w:pStyle w:val="Bezproreda"/>
        <w:jc w:val="both"/>
        <w:rPr>
          <w:rFonts w:cs="Times New Roman" w:hAnsi="Times New Roman" w:ascii="Times New Roman"/>
          <w:sz w:val="24"/>
          <w:szCs w:val="24"/>
        </w:rPr>
      </w:pPr>
    </w:p>
    <w:p w:rsidRDefault="00A27D2A" w:rsidP="00A27D2A" w:rsidR="00A27D2A">
      <w:pPr>
        <w:pStyle w:val="Bezproreda"/>
        <w:jc w:val="both"/>
        <w:rPr>
          <w:rFonts w:cs="Times New Roman" w:hAnsi="Times New Roman" w:ascii="Times New Roman"/>
          <w:sz w:val="24"/>
          <w:szCs w:val="24"/>
        </w:rPr>
      </w:pPr>
    </w:p>
    <w:p w:rsidRDefault="00A27D2A" w:rsidP="00A27D2A" w:rsidR="00A27D2A">
      <w:pPr>
        <w:pStyle w:val="Bezproreda"/>
        <w:jc w:val="both"/>
        <w:rPr>
          <w:rFonts w:cs="Times New Roman" w:hAnsi="Times New Roman" w:ascii="Times New Roman"/>
          <w:sz w:val="24"/>
          <w:szCs w:val="24"/>
        </w:rPr>
      </w:pPr>
    </w:p>
    <w:p w:rsidRDefault="00A27D2A" w:rsidP="00A27D2A" w:rsidR="00A27D2A" w:rsidRPr="00A27D2A">
      <w:pPr>
        <w:pStyle w:val="Bezproreda"/>
        <w:jc w:val="both"/>
        <w:rPr>
          <w:rFonts w:cs="Times New Roman" w:hAnsi="Times New Roman" w:ascii="Times New Roman"/>
          <w:sz w:val="24"/>
          <w:szCs w:val="24"/>
        </w:rPr>
      </w:pPr>
    </w:p>
    <w:p w:rsidRDefault="00322E95" w:rsidP="00A27D2A" w:rsidR="00322E95" w:rsidRPr="00A27D2A">
      <w:pPr>
        <w:pStyle w:val="Bezproreda"/>
        <w:ind w:firstLine="708"/>
        <w:jc w:val="both"/>
        <w:rPr>
          <w:rFonts w:cs="Times New Roman" w:hAnsi="Times New Roman" w:ascii="Times New Roman"/>
          <w:sz w:val="24"/>
          <w:szCs w:val="24"/>
        </w:rPr>
      </w:pPr>
      <w:r w:rsidRPr="00A27D2A">
        <w:rPr>
          <w:rFonts w:cs="Times New Roman" w:hAnsi="Times New Roman" w:ascii="Times New Roman"/>
          <w:sz w:val="24"/>
          <w:szCs w:val="24"/>
        </w:rPr>
        <w:t>VII Nalaže se banci odnosno financijskoj agenciji koja vodi račun dužnika isti račun zatvoriti.</w:t>
      </w:r>
    </w:p>
    <w:p w:rsidRDefault="00322E95" w:rsidP="00A27D2A" w:rsidR="00322E95" w:rsidRPr="00A27D2A">
      <w:pPr>
        <w:pStyle w:val="Bezproreda"/>
        <w:jc w:val="both"/>
        <w:rPr>
          <w:rFonts w:cs="Times New Roman" w:hAnsi="Times New Roman" w:ascii="Times New Roman"/>
          <w:sz w:val="24"/>
          <w:szCs w:val="24"/>
        </w:rPr>
      </w:pPr>
    </w:p>
    <w:p w:rsidRDefault="00322E95" w:rsidP="00A27D2A" w:rsidR="00322E95" w:rsidRPr="00A27D2A">
      <w:pPr>
        <w:pStyle w:val="Bezproreda"/>
        <w:ind w:firstLine="708"/>
        <w:jc w:val="both"/>
        <w:rPr>
          <w:rFonts w:cs="Times New Roman" w:hAnsi="Times New Roman" w:ascii="Times New Roman"/>
          <w:sz w:val="24"/>
          <w:szCs w:val="24"/>
        </w:rPr>
      </w:pPr>
      <w:r w:rsidRPr="00A27D2A">
        <w:rPr>
          <w:rFonts w:cs="Times New Roman" w:hAnsi="Times New Roman" w:ascii="Times New Roman"/>
          <w:sz w:val="24"/>
          <w:szCs w:val="24"/>
        </w:rPr>
        <w:t>VIII Ako se naknadno pronađe kakva imovina, iz koje bi se mogli namiriti stečajni vjerovnici  stečajni postupak će se ponovno otvoriti, te će vjerovnici biti pozvani  na prijavu tražbina odnosno obavijest o pravima.</w:t>
      </w:r>
    </w:p>
    <w:p w:rsidRDefault="00322E95" w:rsidP="00A27D2A" w:rsidR="00322E95">
      <w:pPr>
        <w:pStyle w:val="Bezproreda"/>
        <w:jc w:val="both"/>
        <w:rPr>
          <w:rFonts w:cs="Times New Roman" w:hAnsi="Times New Roman" w:ascii="Times New Roman"/>
          <w:sz w:val="24"/>
          <w:szCs w:val="24"/>
        </w:rPr>
      </w:pPr>
    </w:p>
    <w:p w:rsidRDefault="00960E04" w:rsidP="00A27D2A" w:rsidR="00960E04" w:rsidRPr="00A27D2A">
      <w:pPr>
        <w:pStyle w:val="Bezproreda"/>
        <w:jc w:val="both"/>
        <w:rPr>
          <w:rFonts w:cs="Times New Roman" w:hAnsi="Times New Roman" w:ascii="Times New Roman"/>
          <w:sz w:val="24"/>
          <w:szCs w:val="24"/>
        </w:rPr>
      </w:pPr>
    </w:p>
    <w:p w:rsidRDefault="00322E95" w:rsidP="00A27D2A" w:rsidR="00322E95" w:rsidRPr="00A27D2A">
      <w:pPr>
        <w:pStyle w:val="Bezproreda"/>
        <w:jc w:val="center"/>
        <w:rPr>
          <w:rFonts w:cs="Times New Roman" w:hAnsi="Times New Roman" w:ascii="Times New Roman"/>
          <w:sz w:val="24"/>
          <w:szCs w:val="24"/>
        </w:rPr>
      </w:pPr>
      <w:r w:rsidRPr="00A27D2A">
        <w:rPr>
          <w:rFonts w:cs="Times New Roman" w:hAnsi="Times New Roman" w:ascii="Times New Roman"/>
          <w:sz w:val="24"/>
          <w:szCs w:val="24"/>
        </w:rPr>
        <w:t>O b r a z l o ž e n j e</w:t>
      </w:r>
    </w:p>
    <w:p w:rsidRDefault="00322E95" w:rsidP="00A27D2A" w:rsidR="00322E95">
      <w:pPr>
        <w:pStyle w:val="Bezproreda"/>
        <w:jc w:val="both"/>
        <w:rPr>
          <w:rFonts w:cs="Times New Roman" w:hAnsi="Times New Roman" w:ascii="Times New Roman"/>
          <w:sz w:val="24"/>
          <w:szCs w:val="24"/>
        </w:rPr>
      </w:pPr>
    </w:p>
    <w:p w:rsidRDefault="00960E04" w:rsidP="00A27D2A" w:rsidR="00960E04" w:rsidRPr="00A27D2A">
      <w:pPr>
        <w:pStyle w:val="Bezproreda"/>
        <w:jc w:val="both"/>
        <w:rPr>
          <w:rFonts w:cs="Times New Roman" w:hAnsi="Times New Roman" w:ascii="Times New Roman"/>
          <w:sz w:val="24"/>
          <w:szCs w:val="24"/>
        </w:rPr>
      </w:pPr>
    </w:p>
    <w:p w:rsidRDefault="00322E95" w:rsidP="00A27D2A" w:rsidR="00322E95" w:rsidRPr="00A27D2A">
      <w:pPr>
        <w:pStyle w:val="Bezproreda"/>
        <w:jc w:val="both"/>
        <w:rPr>
          <w:rFonts w:cs="Times New Roman" w:hAnsi="Times New Roman" w:ascii="Times New Roman"/>
          <w:sz w:val="24"/>
          <w:szCs w:val="24"/>
        </w:rPr>
      </w:pPr>
      <w:r w:rsidRPr="00A27D2A">
        <w:rPr>
          <w:rFonts w:cs="Times New Roman" w:hAnsi="Times New Roman" w:ascii="Times New Roman"/>
          <w:sz w:val="24"/>
          <w:szCs w:val="24"/>
        </w:rPr>
        <w:t>Prijedlog za otvaranje stečajnog postupka podnijela je Financijska agencija FINA RC OSIJEK, Podružnica Slavonski Brod, Petra Krešimira IV 20. U prijedlogu navode da dužnik ima evidentirane neizvršene osnove za plaćanje u neprekidnom razdoblju od 120 dana u iznosu od 49.415,89  kn , te da ima jednog zaposlenog , te da nema računa.</w:t>
      </w:r>
    </w:p>
    <w:p w:rsidRDefault="00322E95" w:rsidP="00A27D2A" w:rsidR="00322E95" w:rsidRPr="00A27D2A">
      <w:pPr>
        <w:pStyle w:val="Bezproreda"/>
        <w:jc w:val="both"/>
        <w:rPr>
          <w:rFonts w:cs="Times New Roman" w:hAnsi="Times New Roman" w:ascii="Times New Roman"/>
          <w:sz w:val="24"/>
          <w:szCs w:val="24"/>
        </w:rPr>
      </w:pPr>
      <w:r w:rsidRPr="00A27D2A">
        <w:rPr>
          <w:rFonts w:cs="Times New Roman" w:hAnsi="Times New Roman" w:ascii="Times New Roman"/>
          <w:sz w:val="24"/>
          <w:szCs w:val="24"/>
        </w:rPr>
        <w:t xml:space="preserve">Sud je pribavio podatke Porezne uprave, Financijske agencije, te od MUP-a,  te utvrdio da dužnik nije vlasnik nekretnina, pokretnina, osim jednog </w:t>
      </w:r>
      <w:r w:rsidR="00960E04">
        <w:rPr>
          <w:rFonts w:cs="Times New Roman" w:hAnsi="Times New Roman" w:ascii="Times New Roman"/>
          <w:sz w:val="24"/>
          <w:szCs w:val="24"/>
        </w:rPr>
        <w:t xml:space="preserve">automobila marke Škoda Felicia </w:t>
      </w:r>
      <w:r w:rsidRPr="00A27D2A">
        <w:rPr>
          <w:rFonts w:cs="Times New Roman" w:hAnsi="Times New Roman" w:ascii="Times New Roman"/>
          <w:sz w:val="24"/>
          <w:szCs w:val="24"/>
        </w:rPr>
        <w:t>1,6 GLX  godina proizvodnje 1997 , reg.oznake NG -694-L koji je odjavljen 28.8.2017, te da ne</w:t>
      </w:r>
      <w:r w:rsidR="00960E04">
        <w:rPr>
          <w:rFonts w:cs="Times New Roman" w:hAnsi="Times New Roman" w:ascii="Times New Roman"/>
          <w:sz w:val="24"/>
          <w:szCs w:val="24"/>
        </w:rPr>
        <w:t>ma druge imovine</w:t>
      </w:r>
      <w:r w:rsidRPr="00A27D2A">
        <w:rPr>
          <w:rFonts w:cs="Times New Roman" w:hAnsi="Times New Roman" w:ascii="Times New Roman"/>
          <w:sz w:val="24"/>
          <w:szCs w:val="24"/>
        </w:rPr>
        <w:t>, osim navedene . FINA je svojim podneskom od 26.10,2017 . izvijestila da ostaje kod prijedloga za otvaranje stečajnog postupka, jer da je točan podatak kako je to navedeno u prijedlogu o danima blokade računa, te iznosu .</w:t>
      </w:r>
    </w:p>
    <w:p w:rsidRDefault="00322E95" w:rsidP="00A27D2A" w:rsidR="00322E95" w:rsidRPr="00A27D2A">
      <w:pPr>
        <w:pStyle w:val="Bezproreda"/>
        <w:jc w:val="both"/>
        <w:rPr>
          <w:rFonts w:cs="Times New Roman" w:hAnsi="Times New Roman" w:ascii="Times New Roman"/>
          <w:sz w:val="24"/>
          <w:szCs w:val="24"/>
        </w:rPr>
      </w:pPr>
      <w:r w:rsidRPr="00A27D2A">
        <w:rPr>
          <w:rFonts w:cs="Times New Roman" w:hAnsi="Times New Roman" w:ascii="Times New Roman"/>
          <w:sz w:val="24"/>
          <w:szCs w:val="24"/>
        </w:rPr>
        <w:t>Sud je zakazao ročište 8.11.2017. za očitovanje o prijedlogu za otvaranje stečajnog po</w:t>
      </w:r>
      <w:r w:rsidR="00960E04">
        <w:rPr>
          <w:rFonts w:cs="Times New Roman" w:hAnsi="Times New Roman" w:ascii="Times New Roman"/>
          <w:sz w:val="24"/>
          <w:szCs w:val="24"/>
        </w:rPr>
        <w:t>stupka, te pozvao predlagatelja</w:t>
      </w:r>
      <w:r w:rsidRPr="00A27D2A">
        <w:rPr>
          <w:rFonts w:cs="Times New Roman" w:hAnsi="Times New Roman" w:ascii="Times New Roman"/>
          <w:sz w:val="24"/>
          <w:szCs w:val="24"/>
        </w:rPr>
        <w:t>, dužnika i ŽDO, te pozvao zakonskog  zastupnika dužnika Gorana Grgurića  da dostavi javnobilježnički ovjerovljeni popis imovine i obveza na propisanom obrascu , te bilance za posljednje tri godine. Kako na zakazano ročište nije nitko pristupio, a nisu dostavljeni ni traženi podaci sud je budući su ispunjeni uvjeti iz članka 6. stav 2- SZ-a utvrdio da je dužnik nesposoban za plaćanje .</w:t>
      </w:r>
    </w:p>
    <w:p w:rsidRDefault="00322E95" w:rsidP="00A27D2A" w:rsidR="00322E95" w:rsidRPr="00A27D2A">
      <w:pPr>
        <w:pStyle w:val="Bezproreda"/>
        <w:jc w:val="both"/>
        <w:rPr>
          <w:rFonts w:cs="Times New Roman" w:hAnsi="Times New Roman" w:ascii="Times New Roman"/>
          <w:sz w:val="24"/>
          <w:szCs w:val="24"/>
        </w:rPr>
      </w:pPr>
      <w:r w:rsidRPr="00A27D2A">
        <w:rPr>
          <w:rFonts w:cs="Times New Roman" w:hAnsi="Times New Roman" w:ascii="Times New Roman"/>
          <w:sz w:val="24"/>
          <w:szCs w:val="24"/>
        </w:rPr>
        <w:t>Sud je svojim rješenjem Broj St-649/2017 -13 od 8.11.2017pošto dužnik nema imovine,  pozvao zainteresirane osobe na uplatu predujma troškova stečajnog postupka u iznosu od 10.000,00 kn i upozorio da će se primijeniti odredbe članka 132. stav 2. SZ-a o otvaranju i zaključenju stečajnog postupka .</w:t>
      </w:r>
    </w:p>
    <w:p w:rsidRDefault="00322E95" w:rsidP="00A27D2A" w:rsidR="00322E95" w:rsidRPr="00A27D2A">
      <w:pPr>
        <w:pStyle w:val="Bezproreda"/>
        <w:jc w:val="both"/>
        <w:rPr>
          <w:rFonts w:cs="Times New Roman" w:hAnsi="Times New Roman" w:ascii="Times New Roman"/>
          <w:sz w:val="24"/>
          <w:szCs w:val="24"/>
        </w:rPr>
      </w:pPr>
      <w:r w:rsidRPr="00A27D2A">
        <w:rPr>
          <w:rFonts w:cs="Times New Roman" w:hAnsi="Times New Roman" w:ascii="Times New Roman"/>
          <w:sz w:val="24"/>
          <w:szCs w:val="24"/>
        </w:rPr>
        <w:t>Kako predujam nije uplaćen,  valjalo je donijeti rješenje sukladno članku 132. stav 2. SZ-a.</w:t>
      </w:r>
    </w:p>
    <w:p w:rsidRDefault="00322E95" w:rsidP="00A27D2A" w:rsidR="00322E95" w:rsidRPr="00A27D2A">
      <w:pPr>
        <w:pStyle w:val="Bezproreda"/>
        <w:jc w:val="both"/>
        <w:rPr>
          <w:rFonts w:cs="Times New Roman" w:hAnsi="Times New Roman" w:ascii="Times New Roman"/>
          <w:sz w:val="24"/>
          <w:szCs w:val="24"/>
        </w:rPr>
      </w:pPr>
    </w:p>
    <w:p w:rsidRDefault="00A27D2A" w:rsidP="00A27D2A" w:rsidR="00322E95" w:rsidRPr="00A27D2A">
      <w:pPr>
        <w:pStyle w:val="Bezproreda"/>
        <w:jc w:val="center"/>
        <w:rPr>
          <w:rFonts w:cs="Times New Roman" w:hAnsi="Times New Roman" w:ascii="Times New Roman"/>
          <w:sz w:val="24"/>
          <w:szCs w:val="24"/>
        </w:rPr>
      </w:pPr>
      <w:r>
        <w:rPr>
          <w:rFonts w:cs="Times New Roman" w:hAnsi="Times New Roman" w:ascii="Times New Roman"/>
          <w:sz w:val="24"/>
          <w:szCs w:val="24"/>
        </w:rPr>
        <w:t>U Slavonskom Brodu</w:t>
      </w:r>
      <w:r w:rsidR="004E42F2" w:rsidRPr="00A27D2A">
        <w:rPr>
          <w:rFonts w:cs="Times New Roman" w:hAnsi="Times New Roman" w:ascii="Times New Roman"/>
          <w:sz w:val="24"/>
          <w:szCs w:val="24"/>
        </w:rPr>
        <w:t xml:space="preserve"> </w:t>
      </w:r>
      <w:r w:rsidR="004275A3">
        <w:rPr>
          <w:rFonts w:cs="Times New Roman" w:hAnsi="Times New Roman" w:ascii="Times New Roman"/>
          <w:sz w:val="24"/>
          <w:szCs w:val="24"/>
        </w:rPr>
        <w:t>21</w:t>
      </w:r>
      <w:r w:rsidR="00322E95" w:rsidRPr="00A27D2A">
        <w:rPr>
          <w:rFonts w:cs="Times New Roman" w:hAnsi="Times New Roman" w:ascii="Times New Roman"/>
          <w:sz w:val="24"/>
          <w:szCs w:val="24"/>
        </w:rPr>
        <w:t xml:space="preserve">. </w:t>
      </w:r>
      <w:r>
        <w:rPr>
          <w:rFonts w:cs="Times New Roman" w:hAnsi="Times New Roman" w:ascii="Times New Roman"/>
          <w:sz w:val="24"/>
          <w:szCs w:val="24"/>
        </w:rPr>
        <w:t>prosinca</w:t>
      </w:r>
      <w:r w:rsidR="00322E95" w:rsidRPr="00A27D2A">
        <w:rPr>
          <w:rFonts w:cs="Times New Roman" w:hAnsi="Times New Roman" w:ascii="Times New Roman"/>
          <w:sz w:val="24"/>
          <w:szCs w:val="24"/>
        </w:rPr>
        <w:t xml:space="preserve"> 2017.</w:t>
      </w:r>
    </w:p>
    <w:p w:rsidRDefault="00322E95" w:rsidP="00A27D2A" w:rsidR="00322E95" w:rsidRPr="00A27D2A">
      <w:pPr>
        <w:pStyle w:val="Bezproreda"/>
        <w:jc w:val="both"/>
        <w:rPr>
          <w:rFonts w:cs="Times New Roman" w:hAnsi="Times New Roman" w:ascii="Times New Roman"/>
          <w:sz w:val="24"/>
          <w:szCs w:val="24"/>
        </w:rPr>
      </w:pPr>
    </w:p>
    <w:p w:rsidRDefault="00322E95" w:rsidP="00A27D2A" w:rsidR="00322E95" w:rsidRPr="00A27D2A">
      <w:pPr>
        <w:pStyle w:val="Bezproreda"/>
        <w:jc w:val="both"/>
        <w:rPr>
          <w:rFonts w:cs="Times New Roman" w:hAnsi="Times New Roman" w:ascii="Times New Roman"/>
          <w:sz w:val="24"/>
          <w:szCs w:val="24"/>
        </w:rPr>
      </w:pPr>
    </w:p>
    <w:p w:rsidRDefault="00322E95" w:rsidP="00A27D2A" w:rsidR="00322E95" w:rsidRPr="00A27D2A">
      <w:pPr>
        <w:pStyle w:val="Bezproreda"/>
        <w:jc w:val="both"/>
        <w:rPr>
          <w:rFonts w:cs="Times New Roman" w:hAnsi="Times New Roman" w:ascii="Times New Roman"/>
          <w:sz w:val="24"/>
          <w:szCs w:val="24"/>
        </w:rPr>
      </w:pPr>
      <w:r w:rsidRPr="00A27D2A">
        <w:rPr>
          <w:rFonts w:cs="Times New Roman" w:hAnsi="Times New Roman" w:ascii="Times New Roman"/>
          <w:sz w:val="24"/>
          <w:szCs w:val="24"/>
        </w:rPr>
        <w:t xml:space="preserve">                                                                                                        </w:t>
      </w:r>
      <w:r w:rsidR="00A27D2A">
        <w:rPr>
          <w:rFonts w:cs="Times New Roman" w:hAnsi="Times New Roman" w:ascii="Times New Roman"/>
          <w:sz w:val="24"/>
          <w:szCs w:val="24"/>
        </w:rPr>
        <w:t xml:space="preserve">      </w:t>
      </w:r>
      <w:r w:rsidRPr="00A27D2A">
        <w:rPr>
          <w:rFonts w:cs="Times New Roman" w:hAnsi="Times New Roman" w:ascii="Times New Roman"/>
          <w:sz w:val="24"/>
          <w:szCs w:val="24"/>
        </w:rPr>
        <w:t xml:space="preserve">  S u d a c :</w:t>
      </w:r>
    </w:p>
    <w:p w:rsidRDefault="00322E95" w:rsidP="00A27D2A" w:rsidR="00322E95" w:rsidRPr="00A27D2A">
      <w:pPr>
        <w:pStyle w:val="Bezproreda"/>
        <w:jc w:val="both"/>
        <w:rPr>
          <w:rFonts w:cs="Times New Roman" w:hAnsi="Times New Roman" w:ascii="Times New Roman"/>
          <w:sz w:val="24"/>
          <w:szCs w:val="24"/>
        </w:rPr>
      </w:pPr>
    </w:p>
    <w:p w:rsidRDefault="00322E95" w:rsidP="00A27D2A" w:rsidR="00322E95" w:rsidRPr="00A27D2A">
      <w:pPr>
        <w:pStyle w:val="Bezproreda"/>
        <w:jc w:val="both"/>
        <w:rPr>
          <w:rFonts w:cs="Times New Roman" w:hAnsi="Times New Roman" w:ascii="Times New Roman"/>
          <w:sz w:val="24"/>
          <w:szCs w:val="24"/>
        </w:rPr>
      </w:pPr>
      <w:r w:rsidRPr="00A27D2A">
        <w:rPr>
          <w:rFonts w:cs="Times New Roman" w:hAnsi="Times New Roman" w:ascii="Times New Roman"/>
          <w:sz w:val="24"/>
          <w:szCs w:val="24"/>
        </w:rPr>
        <w:t xml:space="preserve">                                                                                                           Davorin Pavičić</w:t>
      </w:r>
    </w:p>
    <w:p w:rsidRDefault="00322E95" w:rsidP="00A27D2A" w:rsidR="00322E95" w:rsidRPr="00A27D2A">
      <w:pPr>
        <w:pStyle w:val="Bezproreda"/>
        <w:jc w:val="both"/>
        <w:rPr>
          <w:rFonts w:cs="Times New Roman" w:hAnsi="Times New Roman" w:ascii="Times New Roman"/>
          <w:sz w:val="24"/>
          <w:szCs w:val="24"/>
        </w:rPr>
      </w:pPr>
    </w:p>
    <w:p w:rsidRDefault="00322E95" w:rsidP="00A27D2A" w:rsidR="00322E95" w:rsidRPr="00A27D2A">
      <w:pPr>
        <w:pStyle w:val="Bezproreda"/>
        <w:jc w:val="both"/>
        <w:rPr>
          <w:rFonts w:cs="Times New Roman" w:hAnsi="Times New Roman" w:ascii="Times New Roman"/>
          <w:sz w:val="24"/>
          <w:szCs w:val="24"/>
        </w:rPr>
      </w:pPr>
    </w:p>
    <w:p w:rsidRDefault="00322E95" w:rsidP="00A27D2A" w:rsidR="00322E95" w:rsidRPr="00A27D2A">
      <w:pPr>
        <w:pStyle w:val="Bezproreda"/>
        <w:jc w:val="both"/>
        <w:rPr>
          <w:rFonts w:cs="Times New Roman" w:hAnsi="Times New Roman" w:ascii="Times New Roman"/>
          <w:sz w:val="24"/>
          <w:szCs w:val="24"/>
        </w:rPr>
      </w:pPr>
      <w:r w:rsidRPr="00A27D2A">
        <w:rPr>
          <w:rFonts w:cs="Times New Roman" w:hAnsi="Times New Roman" w:ascii="Times New Roman"/>
          <w:sz w:val="24"/>
          <w:szCs w:val="24"/>
        </w:rPr>
        <w:t>NAPUTAK O PRAVNOM LIJEKU:</w:t>
      </w:r>
    </w:p>
    <w:p w:rsidRDefault="00322E95" w:rsidP="00A27D2A" w:rsidR="00322E95" w:rsidRPr="00A27D2A">
      <w:pPr>
        <w:pStyle w:val="Bezproreda"/>
        <w:jc w:val="both"/>
        <w:rPr>
          <w:rFonts w:cs="Times New Roman" w:hAnsi="Times New Roman" w:ascii="Times New Roman"/>
          <w:sz w:val="24"/>
          <w:szCs w:val="24"/>
        </w:rPr>
      </w:pPr>
      <w:r w:rsidRPr="00A27D2A">
        <w:rPr>
          <w:rFonts w:cs="Times New Roman" w:hAnsi="Times New Roman" w:ascii="Times New Roman"/>
          <w:sz w:val="24"/>
          <w:szCs w:val="24"/>
        </w:rPr>
        <w:t xml:space="preserve">Protiv ovog rješenja dopuštena je žalba </w:t>
      </w:r>
    </w:p>
    <w:p w:rsidRDefault="00322E95" w:rsidP="00A27D2A" w:rsidR="00322E95" w:rsidRPr="00A27D2A">
      <w:pPr>
        <w:pStyle w:val="Bezproreda"/>
        <w:jc w:val="both"/>
        <w:rPr>
          <w:rFonts w:cs="Times New Roman" w:hAnsi="Times New Roman" w:ascii="Times New Roman"/>
          <w:sz w:val="24"/>
          <w:szCs w:val="24"/>
        </w:rPr>
      </w:pPr>
      <w:r w:rsidRPr="00A27D2A">
        <w:rPr>
          <w:rFonts w:cs="Times New Roman" w:hAnsi="Times New Roman" w:ascii="Times New Roman"/>
          <w:sz w:val="24"/>
          <w:szCs w:val="24"/>
        </w:rPr>
        <w:t xml:space="preserve">u roku 8 dana od dana objave ovog </w:t>
      </w:r>
    </w:p>
    <w:p w:rsidRDefault="00322E95" w:rsidP="00A27D2A" w:rsidR="00322E95" w:rsidRPr="00A27D2A">
      <w:pPr>
        <w:pStyle w:val="Bezproreda"/>
        <w:jc w:val="both"/>
        <w:rPr>
          <w:rFonts w:cs="Times New Roman" w:hAnsi="Times New Roman" w:ascii="Times New Roman"/>
          <w:sz w:val="24"/>
          <w:szCs w:val="24"/>
        </w:rPr>
      </w:pPr>
      <w:r w:rsidRPr="00A27D2A">
        <w:rPr>
          <w:rFonts w:cs="Times New Roman" w:hAnsi="Times New Roman" w:ascii="Times New Roman"/>
          <w:sz w:val="24"/>
          <w:szCs w:val="24"/>
        </w:rPr>
        <w:t>rješenja na e- oglasnoj ploči suda . Žalba</w:t>
      </w:r>
    </w:p>
    <w:p w:rsidRDefault="00322E95" w:rsidP="00A27D2A" w:rsidR="00322E95" w:rsidRPr="00A27D2A">
      <w:pPr>
        <w:pStyle w:val="Bezproreda"/>
        <w:jc w:val="both"/>
        <w:rPr>
          <w:rFonts w:cs="Times New Roman" w:hAnsi="Times New Roman" w:ascii="Times New Roman"/>
          <w:sz w:val="24"/>
          <w:szCs w:val="24"/>
        </w:rPr>
      </w:pPr>
      <w:r w:rsidRPr="00A27D2A">
        <w:rPr>
          <w:rFonts w:cs="Times New Roman" w:hAnsi="Times New Roman" w:ascii="Times New Roman"/>
          <w:sz w:val="24"/>
          <w:szCs w:val="24"/>
        </w:rPr>
        <w:t>se podnosi Visokom trgovačkom sudu RH</w:t>
      </w:r>
    </w:p>
    <w:p w:rsidRDefault="00322E95" w:rsidP="00A27D2A" w:rsidR="00322E95" w:rsidRPr="00A27D2A">
      <w:pPr>
        <w:pStyle w:val="Bezproreda"/>
        <w:jc w:val="both"/>
        <w:rPr>
          <w:rFonts w:cs="Times New Roman" w:hAnsi="Times New Roman" w:ascii="Times New Roman"/>
          <w:sz w:val="24"/>
          <w:szCs w:val="24"/>
        </w:rPr>
      </w:pPr>
      <w:r w:rsidRPr="00A27D2A">
        <w:rPr>
          <w:rFonts w:cs="Times New Roman" w:hAnsi="Times New Roman" w:ascii="Times New Roman"/>
          <w:sz w:val="24"/>
          <w:szCs w:val="24"/>
        </w:rPr>
        <w:t>Zagreb putem ovog suda u tri primjerka.</w:t>
      </w:r>
    </w:p>
    <w:p w:rsidRDefault="00322E95" w:rsidP="00A27D2A" w:rsidR="00322E95" w:rsidRPr="00A27D2A">
      <w:pPr>
        <w:pStyle w:val="Bezproreda"/>
        <w:jc w:val="both"/>
        <w:rPr>
          <w:rFonts w:cs="Times New Roman" w:hAnsi="Times New Roman" w:ascii="Times New Roman"/>
          <w:sz w:val="24"/>
          <w:szCs w:val="24"/>
        </w:rPr>
      </w:pPr>
    </w:p>
    <w:p w:rsidRDefault="004E42F2" w:rsidP="00A27D2A" w:rsidR="004E42F2" w:rsidRPr="00A27D2A">
      <w:pPr>
        <w:pStyle w:val="Bezproreda"/>
        <w:jc w:val="both"/>
        <w:rPr>
          <w:rFonts w:cs="Times New Roman" w:hAnsi="Times New Roman" w:ascii="Times New Roman"/>
          <w:sz w:val="24"/>
          <w:szCs w:val="24"/>
        </w:rPr>
      </w:pPr>
    </w:p>
    <w:p w:rsidRDefault="00A27D2A" w:rsidP="00A27D2A" w:rsidR="00A27D2A" w:rsidRPr="00A27D2A">
      <w:pPr>
        <w:pStyle w:val="Bezproreda"/>
        <w:jc w:val="both"/>
        <w:rPr>
          <w:rFonts w:cs="Times New Roman" w:hAnsi="Times New Roman" w:ascii="Times New Roman"/>
          <w:sz w:val="24"/>
          <w:szCs w:val="24"/>
        </w:rPr>
      </w:pPr>
      <w:r w:rsidRPr="00A27D2A">
        <w:rPr>
          <w:rFonts w:cs="Times New Roman" w:hAnsi="Times New Roman" w:ascii="Times New Roman"/>
          <w:sz w:val="24"/>
          <w:szCs w:val="24"/>
        </w:rPr>
        <w:lastRenderedPageBreak/>
        <w:t>Dostaviti:</w:t>
      </w:r>
    </w:p>
    <w:p w:rsidRDefault="00A27D2A" w:rsidP="00A27D2A" w:rsidR="00A27D2A" w:rsidRPr="00A27D2A">
      <w:pPr>
        <w:pStyle w:val="Bezproreda"/>
        <w:jc w:val="both"/>
        <w:rPr>
          <w:rFonts w:cs="Times New Roman" w:hAnsi="Times New Roman" w:ascii="Times New Roman"/>
          <w:sz w:val="24"/>
          <w:szCs w:val="24"/>
        </w:rPr>
      </w:pPr>
      <w:r w:rsidRPr="00A27D2A">
        <w:rPr>
          <w:rFonts w:cs="Times New Roman" w:hAnsi="Times New Roman" w:ascii="Times New Roman"/>
          <w:sz w:val="24"/>
          <w:szCs w:val="24"/>
        </w:rPr>
        <w:t>1.</w:t>
      </w:r>
      <w:r w:rsidRPr="00A27D2A">
        <w:rPr>
          <w:rFonts w:cs="Times New Roman" w:hAnsi="Times New Roman" w:ascii="Times New Roman"/>
          <w:sz w:val="24"/>
          <w:szCs w:val="24"/>
        </w:rPr>
        <w:tab/>
        <w:t>Stečajnom upravitelju</w:t>
      </w:r>
    </w:p>
    <w:p w:rsidRDefault="00A27D2A" w:rsidP="00A27D2A" w:rsidR="00A27D2A" w:rsidRPr="00A27D2A">
      <w:pPr>
        <w:pStyle w:val="Bezproreda"/>
        <w:jc w:val="both"/>
        <w:rPr>
          <w:rFonts w:cs="Times New Roman" w:hAnsi="Times New Roman" w:ascii="Times New Roman"/>
          <w:sz w:val="24"/>
          <w:szCs w:val="24"/>
        </w:rPr>
      </w:pPr>
      <w:r w:rsidRPr="00A27D2A">
        <w:rPr>
          <w:rFonts w:cs="Times New Roman" w:hAnsi="Times New Roman" w:ascii="Times New Roman"/>
          <w:sz w:val="24"/>
          <w:szCs w:val="24"/>
        </w:rPr>
        <w:t>2.</w:t>
      </w:r>
      <w:r w:rsidRPr="00A27D2A">
        <w:rPr>
          <w:rFonts w:cs="Times New Roman" w:hAnsi="Times New Roman" w:ascii="Times New Roman"/>
          <w:sz w:val="24"/>
          <w:szCs w:val="24"/>
        </w:rPr>
        <w:tab/>
        <w:t>e – Oglasna ploča</w:t>
      </w:r>
    </w:p>
    <w:p w:rsidRDefault="00A27D2A" w:rsidP="00A27D2A" w:rsidR="00A27D2A" w:rsidRPr="00A27D2A">
      <w:pPr>
        <w:pStyle w:val="Bezproreda"/>
        <w:jc w:val="both"/>
        <w:rPr>
          <w:rFonts w:cs="Times New Roman" w:hAnsi="Times New Roman" w:ascii="Times New Roman"/>
          <w:sz w:val="24"/>
          <w:szCs w:val="24"/>
        </w:rPr>
      </w:pPr>
      <w:r w:rsidRPr="00A27D2A">
        <w:rPr>
          <w:rFonts w:cs="Times New Roman" w:hAnsi="Times New Roman" w:ascii="Times New Roman"/>
          <w:sz w:val="24"/>
          <w:szCs w:val="24"/>
        </w:rPr>
        <w:t>3.</w:t>
      </w:r>
      <w:r w:rsidRPr="00A27D2A">
        <w:rPr>
          <w:rFonts w:cs="Times New Roman" w:hAnsi="Times New Roman" w:ascii="Times New Roman"/>
          <w:sz w:val="24"/>
          <w:szCs w:val="24"/>
        </w:rPr>
        <w:tab/>
        <w:t>Predlagatelju FINA RC Osijek, Podružnica Slavonski Brod</w:t>
      </w:r>
    </w:p>
    <w:p w:rsidRDefault="00A27D2A" w:rsidP="00A27D2A" w:rsidR="004E42F2" w:rsidRPr="00A27D2A">
      <w:pPr>
        <w:pStyle w:val="Bezproreda"/>
        <w:jc w:val="both"/>
        <w:rPr>
          <w:rFonts w:cs="Times New Roman" w:hAnsi="Times New Roman" w:ascii="Times New Roman"/>
          <w:sz w:val="24"/>
          <w:szCs w:val="24"/>
        </w:rPr>
      </w:pPr>
      <w:r w:rsidRPr="00A27D2A">
        <w:rPr>
          <w:rFonts w:cs="Times New Roman" w:hAnsi="Times New Roman" w:ascii="Times New Roman"/>
          <w:sz w:val="24"/>
          <w:szCs w:val="24"/>
        </w:rPr>
        <w:t>4.</w:t>
      </w:r>
      <w:r w:rsidRPr="00A27D2A">
        <w:rPr>
          <w:rFonts w:cs="Times New Roman" w:hAnsi="Times New Roman" w:ascii="Times New Roman"/>
          <w:sz w:val="24"/>
          <w:szCs w:val="24"/>
        </w:rPr>
        <w:tab/>
        <w:t>Registru ovog suda nakon pravomoćnosti</w:t>
      </w:r>
    </w:p>
    <w:sectPr w:rsidR="004E42F2" w:rsidRPr="00A27D2A">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05AE" w:rsidP="00960E04" w:rsidR="002C05AE">
      <w:pPr>
        <w:spacing w:lineRule="auto" w:line="240" w:after="0"/>
      </w:pPr>
      <w:r>
        <w:separator/>
      </w:r>
    </w:p>
  </w:endnote>
  <w:endnote w:id="0" w:type="continuationSeparator">
    <w:p w:rsidRDefault="002C05AE" w:rsidP="00960E04" w:rsidR="002C05A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2925296"/>
      <w:docPartObj>
        <w:docPartGallery w:val="Page Numbers (Bottom of Page)"/>
        <w:docPartUnique/>
      </w:docPartObj>
    </w:sdtPr>
    <w:sdtEndPr/>
    <w:sdtContent>
      <w:p w:rsidRDefault="00960E04" w:rsidR="00960E04">
        <w:pPr>
          <w:pStyle w:val="Podnoje"/>
          <w:jc w:val="center"/>
        </w:pPr>
        <w:r w:rsidRPr="00960E04">
          <w:rPr>
            <w:rFonts w:cs="Times New Roman" w:hAnsi="Times New Roman" w:ascii="Times New Roman"/>
            <w:sz w:val="24"/>
            <w:szCs w:val="24"/>
          </w:rPr>
          <w:fldChar w:fldCharType="begin"/>
        </w:r>
        <w:r w:rsidRPr="00960E04">
          <w:rPr>
            <w:rFonts w:cs="Times New Roman" w:hAnsi="Times New Roman" w:ascii="Times New Roman"/>
            <w:sz w:val="24"/>
            <w:szCs w:val="24"/>
          </w:rPr>
          <w:instrText>PAGE   \* MERGEFORMAT</w:instrText>
        </w:r>
        <w:r w:rsidRPr="00960E04">
          <w:rPr>
            <w:rFonts w:cs="Times New Roman" w:hAnsi="Times New Roman" w:ascii="Times New Roman"/>
            <w:sz w:val="24"/>
            <w:szCs w:val="24"/>
          </w:rPr>
          <w:fldChar w:fldCharType="separate"/>
        </w:r>
        <w:r w:rsidR="0070581B">
          <w:rPr>
            <w:rFonts w:cs="Times New Roman" w:hAnsi="Times New Roman" w:ascii="Times New Roman"/>
            <w:noProof/>
            <w:sz w:val="24"/>
            <w:szCs w:val="24"/>
          </w:rPr>
          <w:t>1</w:t>
        </w:r>
        <w:r w:rsidRPr="00960E04">
          <w:rPr>
            <w:rFonts w:cs="Times New Roman" w:hAnsi="Times New Roman" w:ascii="Times New Roman"/>
            <w:sz w:val="24"/>
            <w:szCs w:val="24"/>
          </w:rPr>
          <w:fldChar w:fldCharType="end"/>
        </w:r>
      </w:p>
    </w:sdtContent>
  </w:sdt>
  <w:p w:rsidRDefault="00960E04" w:rsidR="00960E0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05AE" w:rsidP="00960E04" w:rsidR="002C05AE">
      <w:pPr>
        <w:spacing w:lineRule="auto" w:line="240" w:after="0"/>
      </w:pPr>
      <w:r>
        <w:separator/>
      </w:r>
    </w:p>
  </w:footnote>
  <w:footnote w:id="0" w:type="continuationSeparator">
    <w:p w:rsidRDefault="002C05AE" w:rsidP="00960E04" w:rsidR="002C05AE">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581263"/>
    <w:multiLevelType w:val="hybridMultilevel"/>
    <w:tmpl w:val="A2DE8D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2E95"/>
    <w:rsid w:val="000B1E40"/>
    <w:rsid w:val="001E3CB7"/>
    <w:rsid w:val="002C05AE"/>
    <w:rsid w:val="00322E95"/>
    <w:rsid w:val="004275A3"/>
    <w:rsid w:val="004E42F2"/>
    <w:rsid w:val="0070581B"/>
    <w:rsid w:val="00960E04"/>
    <w:rsid w:val="00964036"/>
    <w:rsid w:val="00A27D2A"/>
    <w:rsid w:val="00A87457"/>
    <w:rsid w:val="00C8356B"/>
    <w:rsid w:val="00E11683"/>
    <w:rsid w:val="00EA567D"/>
    <w:rsid w:val="00EF52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22E95"/>
    <w:pPr>
      <w:spacing w:lineRule="auto" w:line="240" w:after="0"/>
    </w:pPr>
  </w:style>
  <w:style w:styleId="Tekstbalonia" w:type="paragraph">
    <w:name w:val="Balloon Text"/>
    <w:basedOn w:val="Normal"/>
    <w:link w:val="TekstbaloniaChar"/>
    <w:uiPriority w:val="99"/>
    <w:semiHidden/>
    <w:unhideWhenUsed/>
    <w:rsid w:val="00A27D2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7D2A"/>
    <w:rPr>
      <w:rFonts w:cs="Tahoma" w:hAnsi="Tahoma" w:ascii="Tahoma"/>
      <w:sz w:val="16"/>
      <w:szCs w:val="16"/>
    </w:rPr>
  </w:style>
  <w:style w:styleId="Zaglavlje" w:type="paragraph">
    <w:name w:val="header"/>
    <w:basedOn w:val="Normal"/>
    <w:link w:val="ZaglavljeChar"/>
    <w:uiPriority w:val="99"/>
    <w:unhideWhenUsed/>
    <w:rsid w:val="00960E0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60E04"/>
  </w:style>
  <w:style w:styleId="Podnoje" w:type="paragraph">
    <w:name w:val="footer"/>
    <w:basedOn w:val="Normal"/>
    <w:link w:val="PodnojeChar"/>
    <w:uiPriority w:val="99"/>
    <w:unhideWhenUsed/>
    <w:rsid w:val="00960E0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60E04"/>
  </w:style>
  <w:style w:styleId="Tekstrezerviranogmjesta" w:type="character">
    <w:name w:val="Placeholder Text"/>
    <w:basedOn w:val="Zadanifontodlomka"/>
    <w:uiPriority w:val="99"/>
    <w:semiHidden/>
    <w:rsid w:val="00A87457"/>
    <w:rPr>
      <w:color w:val="808080"/>
      <w:bdr w:space="0" w:sz="0" w:color="auto" w:val="none"/>
      <w:shd w:fill="auto" w:color="auto" w:val="clear"/>
    </w:rPr>
  </w:style>
  <w:style w:customStyle="true" w:styleId="eSPISCCParagraphDefaultFont" w:type="character">
    <w:name w:val="eSPIS_CC_Paragraph Default Font"/>
    <w:basedOn w:val="Zadanifontodlomka"/>
    <w:rsid w:val="00A8745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8745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8745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8745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22E95"/>
    <w:pPr>
      <w:spacing w:after="0" w:line="240" w:lineRule="auto"/>
    </w:pPr>
  </w:style>
  <w:style w:styleId="Tekstbalonia" w:type="paragraph">
    <w:name w:val="Balloon Text"/>
    <w:basedOn w:val="Normal"/>
    <w:link w:val="TekstbaloniaChar"/>
    <w:uiPriority w:val="99"/>
    <w:semiHidden/>
    <w:unhideWhenUsed/>
    <w:rsid w:val="00A27D2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27D2A"/>
    <w:rPr>
      <w:rFonts w:ascii="Tahoma" w:cs="Tahoma" w:hAnsi="Tahoma"/>
      <w:sz w:val="16"/>
      <w:szCs w:val="16"/>
    </w:rPr>
  </w:style>
  <w:style w:styleId="Zaglavlje" w:type="paragraph">
    <w:name w:val="header"/>
    <w:basedOn w:val="Normal"/>
    <w:link w:val="ZaglavljeChar"/>
    <w:uiPriority w:val="99"/>
    <w:unhideWhenUsed/>
    <w:rsid w:val="00960E0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60E04"/>
  </w:style>
  <w:style w:styleId="Podnoje" w:type="paragraph">
    <w:name w:val="footer"/>
    <w:basedOn w:val="Normal"/>
    <w:link w:val="PodnojeChar"/>
    <w:uiPriority w:val="99"/>
    <w:unhideWhenUsed/>
    <w:rsid w:val="00960E0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60E04"/>
  </w:style>
  <w:style w:styleId="Tekstrezerviranogmjesta" w:type="character">
    <w:name w:val="Placeholder Text"/>
    <w:basedOn w:val="Zadanifontodlomka"/>
    <w:uiPriority w:val="99"/>
    <w:semiHidden/>
    <w:rsid w:val="00A87457"/>
    <w:rPr>
      <w:color w:val="808080"/>
      <w:bdr w:color="auto" w:space="0" w:sz="0" w:val="none"/>
      <w:shd w:color="auto" w:fill="auto" w:val="clear"/>
    </w:rPr>
  </w:style>
  <w:style w:customStyle="1" w:styleId="eSPISCCParagraphDefaultFont" w:type="character">
    <w:name w:val="eSPIS_CC_Paragraph Default Font"/>
    <w:basedOn w:val="Zadanifontodlomka"/>
    <w:rsid w:val="00A8745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8745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8745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8745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2017.</izvorni_sadrzaj>
    <derivirana_varijabla naziv="DomainObject.Predmet.DatumOsnivanja_1">29.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st.1.</izvorni_sadrzaj>
    <derivirana_varijabla naziv="DomainObject.Predmet.Opis_1">čl. 110. 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St-649/2017</izvorni_sadrzaj>
    <derivirana_varijabla naziv="DomainObject.Predmet.OznakaBroj_1">St-649/2017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BOLERO jednostavno društvo s ograničenom odgovornošću za ugostiteljstvo, trgovinu i usluge</izvorni_sadrzaj>
    <derivirana_varijabla naziv="DomainObject.Predmet.ProtustrankaFormated_1">  BOLERO jednostavno društvo s ograničenom odgovornošću za ugostiteljstvo, trgovinu i usluge</derivirana_varijabla>
  </DomainObject.Predmet.ProtustrankaFormated>
  <DomainObject.Predmet.ProtustrankaFormatedOIB>
    <izvorni_sadrzaj>  BOLERO jednostavno društvo s ograničenom odgovornošću za ugostiteljstvo, trgovinu i usluge, OIB 08263165572</izvorni_sadrzaj>
    <derivirana_varijabla naziv="DomainObject.Predmet.ProtustrankaFormatedOIB_1">  BOLERO jednostavno društvo s ograničenom odgovornošću za ugostiteljstvo, trgovinu i usluge, OIB 08263165572</derivirana_varijabla>
  </DomainObject.Predmet.ProtustrankaFormatedOIB>
  <DomainObject.Predmet.ProtustrankaFormatedWithAdress>
    <izvorni_sadrzaj> BOLERO jednostavno društvo s ograničenom odgovornošću za ugostiteljstvo, trgovinu i usluge, Svetog Roka 45, 35400 Cernik</izvorni_sadrzaj>
    <derivirana_varijabla naziv="DomainObject.Predmet.ProtustrankaFormatedWithAdress_1"> BOLERO jednostavno društvo s ograničenom odgovornošću za ugostiteljstvo, trgovinu i usluge, Svetog Roka 45, 35400 Cernik</derivirana_varijabla>
  </DomainObject.Predmet.ProtustrankaFormatedWithAdress>
  <DomainObject.Predmet.ProtustrankaFormatedWithAdressOIB>
    <izvorni_sadrzaj> BOLERO jednostavno društvo s ograničenom odgovornošću za ugostiteljstvo, trgovinu i usluge, OIB 08263165572, Svetog Roka 45, 35400 Cernik</izvorni_sadrzaj>
    <derivirana_varijabla naziv="DomainObject.Predmet.ProtustrankaFormatedWithAdressOIB_1"> BOLERO jednostavno društvo s ograničenom odgovornošću za ugostiteljstvo, trgovinu i usluge, OIB 08263165572, Svetog Roka 45, 35400 Cernik</derivirana_varijabla>
  </DomainObject.Predmet.ProtustrankaFormatedWithAdressOIB>
  <DomainObject.Predmet.ProtustrankaWithAdress>
    <izvorni_sadrzaj>BOLERO jednostavno društvo s ograničenom odgovornošću za ugostiteljstvo, trgovinu i usluge Svetog Roka 45, 35400 Cernik</izvorni_sadrzaj>
    <derivirana_varijabla naziv="DomainObject.Predmet.ProtustrankaWithAdress_1">BOLERO jednostavno društvo s ograničenom odgovornošću za ugostiteljstvo, trgovinu i usluge Svetog Roka 45, 35400 Cernik</derivirana_varijabla>
  </DomainObject.Predmet.ProtustrankaWithAdress>
  <DomainObject.Predmet.ProtustrankaWithAdressOIB>
    <izvorni_sadrzaj>BOLERO jednostavno društvo s ograničenom odgovornošću za ugostiteljstvo, trgovinu i usluge, OIB 08263165572, Svetog Roka 45, 35400 Cernik</izvorni_sadrzaj>
    <derivirana_varijabla naziv="DomainObject.Predmet.ProtustrankaWithAdressOIB_1">BOLERO jednostavno društvo s ograničenom odgovornošću za ugostiteljstvo, trgovinu i usluge, OIB 08263165572, Svetog Roka 45, 35400 Cernik</derivirana_varijabla>
  </DomainObject.Predmet.ProtustrankaWithAdressOIB>
  <DomainObject.Predmet.ProtustrankaNazivFormated>
    <izvorni_sadrzaj>BOLERO jednostavno društvo s ograničenom odgovornošću za ugostiteljstvo, trgovinu i usluge</izvorni_sadrzaj>
    <derivirana_varijabla naziv="DomainObject.Predmet.ProtustrankaNazivFormated_1">BOLERO jednostavno društvo s ograničenom odgovornošću za ugostiteljstvo, trgovinu i usluge</derivirana_varijabla>
  </DomainObject.Predmet.ProtustrankaNazivFormated>
  <DomainObject.Predmet.ProtustrankaNazivFormatedOIB>
    <izvorni_sadrzaj>BOLERO jednostavno društvo s ograničenom odgovornošću za ugostiteljstvo, trgovinu i usluge, OIB 08263165572</izvorni_sadrzaj>
    <derivirana_varijabla naziv="DomainObject.Predmet.ProtustrankaNazivFormatedOIB_1">BOLERO jednostavno društvo s ograničenom odgovornošću za ugostiteljstvo, trgovinu i usluge, OIB 08263165572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49415.89</izvorni_sadrzaj>
    <derivirana_varijabla naziv="DomainObject.Predmet.TrenutnaVrijednost_1">49415.89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BOLERO jednostavno društvo s ograničenom odgovornošću za ugostiteljstvo, trgovinu i usluge</item>
    </izvorni_sadrzaj>
    <derivirana_varijabla naziv="DomainObject.Predmet.ProtuStrankaListFormated_1">
      <item>BOLERO jednostavno društvo s ograničenom odgovornošću za ugostiteljstvo, trgovinu i usluge</item>
    </derivirana_varijabla>
  </DomainObject.Predmet.ProtuStrankaListFormated>
  <DomainObject.Predmet.ProtuStrankaListFormatedOIB>
    <izvorni_sadrzaj>
      <item>BOLERO jednostavno društvo s ograničenom odgovornošću za ugostiteljstvo, trgovinu i usluge, OIB 08263165572</item>
    </izvorni_sadrzaj>
    <derivirana_varijabla naziv="DomainObject.Predmet.ProtuStrankaListFormatedOIB_1">
      <item>BOLERO jednostavno društvo s ograničenom odgovornošću za ugostiteljstvo, trgovinu i usluge, OIB 08263165572</item>
    </derivirana_varijabla>
  </DomainObject.Predmet.ProtuStrankaListFormatedOIB>
  <DomainObject.Predmet.ProtuStrankaListFormatedWithAdress>
    <izvorni_sadrzaj>
      <item>BOLERO jednostavno društvo s ograničenom odgovornošću za ugostiteljstvo, trgovinu i usluge, Svetog Roka 45, 35400 Cernik</item>
    </izvorni_sadrzaj>
    <derivirana_varijabla naziv="DomainObject.Predmet.ProtuStrankaListFormatedWithAdress_1">
      <item>BOLERO jednostavno društvo s ograničenom odgovornošću za ugostiteljstvo, trgovinu i usluge, Svetog Roka 45, 35400 Cernik</item>
    </derivirana_varijabla>
  </DomainObject.Predmet.ProtuStrankaListFormatedWithAdress>
  <DomainObject.Predmet.ProtuStrankaListFormatedWithAdressOIB>
    <izvorni_sadrzaj>
      <item>BOLERO jednostavno društvo s ograničenom odgovornošću za ugostiteljstvo, trgovinu i usluge, OIB 08263165572, Svetog Roka 45, 35400 Cernik</item>
    </izvorni_sadrzaj>
    <derivirana_varijabla naziv="DomainObject.Predmet.ProtuStrankaListFormatedWithAdressOIB_1">
      <item>BOLERO jednostavno društvo s ograničenom odgovornošću za ugostiteljstvo, trgovinu i usluge, OIB 08263165572, Svetog Roka 45, 35400 Cernik</item>
    </derivirana_varijabla>
  </DomainObject.Predmet.ProtuStrankaListFormatedWithAdressOIB>
  <DomainObject.Predmet.ProtuStrankaListNazivFormated>
    <izvorni_sadrzaj>
      <item>BOLERO jednostavno društvo s ograničenom odgovornošću za ugostiteljstvo, trgovinu i usluge</item>
    </izvorni_sadrzaj>
    <derivirana_varijabla naziv="DomainObject.Predmet.ProtuStrankaListNazivFormated_1">
      <item>BOLERO jednostavno društvo s ograničenom odgovornošću za ugostiteljstvo, trgovinu i usluge</item>
    </derivirana_varijabla>
  </DomainObject.Predmet.ProtuStrankaListNazivFormated>
  <DomainObject.Predmet.ProtuStrankaListNazivFormatedOIB>
    <izvorni_sadrzaj>
      <item>BOLERO jednostavno društvo s ograničenom odgovornošću za ugostiteljstvo, trgovinu i usluge, OIB 08263165572</item>
    </izvorni_sadrzaj>
    <derivirana_varijabla naziv="DomainObject.Predmet.ProtuStrankaListNazivFormatedOIB_1">
      <item>BOLERO jednostavno društvo s ograničenom odgovornošću za ugostiteljstvo, trgovinu i usluge, OIB 08263165572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BOLERO jednostavno društvo s ograničenom odgovornošću za ugostiteljstvo, trgovinu i usluge</izvorni_sadrzaj>
    <derivirana_varijabla naziv="DomainObject.Predmet.ProtustrankaIDrugi_1">BOLERO jednostavno društvo s ograničenom odgovornošću za ugostiteljstvo,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BOLERO jednostavno društvo s ograničenom odgovornošću za ugostiteljstvo, trgovinu i usluge, OIB 08263165572, Svetog Roka 45, 35400 Cernik</izvorni_sadrzaj>
    <derivirana_varijabla naziv="DomainObject.Predmet.ProtustrankaIDrugiAdressOIB_1">BOLERO jednostavno društvo s ograničenom odgovornošću za ugostiteljstvo, trgovinu i usluge, OIB 08263165572, Svetog Roka 45, 35400 Cernik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BOLERO jednostavno društvo s ograničenom odgovornošću za ugostiteljstvo, trgovinu i usluge</item>
    </izvorni_sadrzaj>
    <derivirana_varijabla naziv="DomainObject.Predmet.SudioniciListNaziv_1">
      <item>Financijska agencija</item>
      <item>BOLERO jednostavno društvo s ograničenom odgovornošću za ugostiteljstvo, trgovinu i usluge</item>
    </derivirana_varijabla>
  </DomainObject.Predmet.SudioniciListNaziv>
  <DomainObject.Predmet.SudioniciListAdressOIB>
    <izvorni_sadrzaj>
      <item>Financijska agencija, OIB 85821130368, Ulica grada Vukovara 70,10000 Zagreb</item>
      <item>BOLERO jednostavno društvo s ograničenom odgovornošću za ugostiteljstvo, trgovinu i usluge, OIB 08263165572, Svetog Roka 45,35400 Cernik</item>
    </izvorni_sadrzaj>
    <derivirana_varijabla naziv="DomainObject.Predmet.SudioniciListAdressOIB_1">
      <item>Financijska agencija, OIB 85821130368, Ulica grada Vukovara 70,10000 Zagreb</item>
      <item>BOLERO jednostavno društvo s ograničenom odgovornošću za ugostiteljstvo, trgovinu i usluge, OIB 08263165572, Svetog Roka 45,35400 Cernik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08263165572</item>
    </izvorni_sadrzaj>
    <derivirana_varijabla naziv="DomainObject.Predmet.SudioniciListNazivOIB_1">
      <item>, OIB 85821130368</item>
      <item>, OIB 08263165572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Cincar, OIB 60464850994, Svete Ane 15b Osijek</item>
    </izvorni_sadrzaj>
    <derivirana_varijabla naziv="DomainObject.Predmet.StecajniUpraviteljiListAddressOIB_1">
      <item>Damir Cincar, OIB 60464850994, Svete Ane 15b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657</properties:Words>
  <properties:Characters>3402</properties:Characters>
  <properties:Lines>101</properties:Lines>
  <properties:Paragraphs>37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2017-12-21T07:50:00Z</dcterms:created>
  <dc:creator>Anđelko Barač</dc:creator>
  <cp:lastModifiedBy>wsadmin</cp:lastModifiedBy>
  <cp:lastPrinted>2017-12-21T10:11:00Z</cp:lastPrinted>
  <dcterms:modified xmlns:xsi="http://www.w3.org/2001/XMLSchema-instance" xsi:type="dcterms:W3CDTF">2017-12-21T10:15:00Z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