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528fa" w14:paraId="30528fa" w:rsidRDefault="0084334C" w:rsidP="00B42345" w:rsidR="009E7EC2" w:rsidRPr="00B42345">
      <w:pPr>
        <w:ind w:firstLine="708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42345">
        <w:rPr>
          <w:noProof/>
          <w:lang w:eastAsia="hr-HR"/>
        </w:rPr>
        <w:tab/>
      </w:r>
      <w:r w:rsidR="00B42345">
        <w:rPr>
          <w:noProof/>
          <w:lang w:eastAsia="hr-HR"/>
        </w:rPr>
        <w:tab/>
      </w:r>
      <w:r w:rsidR="00B42345">
        <w:rPr>
          <w:noProof/>
          <w:lang w:eastAsia="hr-HR"/>
        </w:rPr>
        <w:tab/>
      </w:r>
      <w:r w:rsidR="00B42345">
        <w:rPr>
          <w:noProof/>
          <w:lang w:eastAsia="hr-HR"/>
        </w:rPr>
        <w:tab/>
      </w:r>
      <w:r w:rsidR="00B42345">
        <w:rPr>
          <w:noProof/>
          <w:lang w:eastAsia="hr-HR"/>
        </w:rPr>
        <w:tab/>
      </w:r>
      <w:r w:rsidR="00B42345">
        <w:rPr>
          <w:noProof/>
          <w:lang w:eastAsia="hr-HR"/>
        </w:rPr>
        <w:tab/>
      </w:r>
      <w:r w:rsidR="00DB7BEB">
        <w:rPr>
          <w:noProof/>
          <w:lang w:eastAsia="hr-HR"/>
        </w:rPr>
        <w:t xml:space="preserve">              </w:t>
      </w:r>
      <w:r w:rsidR="00B42345">
        <w:rPr>
          <w:noProof/>
          <w:lang w:eastAsia="hr-HR"/>
        </w:rPr>
        <w:t xml:space="preserve">     </w:t>
      </w:r>
      <w:r w:rsidR="00323E42" w:rsidRPr="00B42345">
        <w:rPr>
          <w:rFonts w:hAnsi="Times New Roman" w:ascii="Times New Roman"/>
          <w:b/>
          <w:sz w:val="24"/>
          <w:szCs w:val="24"/>
        </w:rPr>
        <w:t>Posl. br</w:t>
      </w:r>
      <w:r w:rsidR="00925A8E" w:rsidRPr="00B42345">
        <w:rPr>
          <w:rFonts w:hAnsi="Times New Roman" w:ascii="Times New Roman"/>
          <w:b/>
          <w:sz w:val="24"/>
          <w:szCs w:val="24"/>
        </w:rPr>
        <w:t>.</w:t>
      </w:r>
      <w:r w:rsidR="006360CA" w:rsidRPr="00B42345">
        <w:rPr>
          <w:rFonts w:hAnsi="Times New Roman" w:ascii="Times New Roman"/>
          <w:b/>
          <w:sz w:val="24"/>
          <w:szCs w:val="24"/>
        </w:rPr>
        <w:t xml:space="preserve"> 12. St-</w:t>
      </w:r>
      <w:r w:rsidR="00B81CDF">
        <w:rPr>
          <w:rFonts w:hAnsi="Times New Roman" w:ascii="Times New Roman"/>
          <w:b/>
          <w:sz w:val="24"/>
          <w:szCs w:val="24"/>
        </w:rPr>
        <w:t>454/2017</w:t>
      </w:r>
    </w:p>
    <w:p w:rsidRDefault="00F72DA3" w:rsidP="00225862" w:rsidR="00F72DA3" w:rsidRPr="00221E7A">
      <w:pPr>
        <w:rPr>
          <w:sz w:val="8"/>
          <w:szCs w:val="8"/>
          <w:lang w:eastAsia="hr-HR"/>
        </w:rPr>
      </w:pPr>
    </w:p>
    <w:p w:rsidRDefault="009E7EC2" w:rsidP="009E7EC2" w:rsidR="009E7EC2" w:rsidRPr="00B42345">
      <w:pPr>
        <w:pStyle w:val="Naslov1"/>
        <w:jc w:val="both"/>
      </w:pPr>
      <w:r w:rsidRPr="00B42345">
        <w:t>REPUBLIKA HRVATSKA</w:t>
      </w:r>
    </w:p>
    <w:p w:rsidRDefault="009E7EC2" w:rsidP="009E7EC2" w:rsidR="009E7EC2" w:rsidRPr="00B42345">
      <w:pPr>
        <w:jc w:val="both"/>
        <w:rPr>
          <w:rFonts w:hAnsi="Times New Roman" w:ascii="Times New Roman"/>
          <w:b/>
          <w:sz w:val="24"/>
          <w:szCs w:val="24"/>
        </w:rPr>
      </w:pPr>
      <w:r w:rsidRPr="00B42345">
        <w:rPr>
          <w:rFonts w:hAnsi="Times New Roman" w:ascii="Times New Roman"/>
          <w:b/>
          <w:sz w:val="24"/>
          <w:szCs w:val="24"/>
        </w:rPr>
        <w:t xml:space="preserve">TRGOVAČKI SUD U SPLITU </w:t>
      </w:r>
      <w:r w:rsidRPr="00B42345">
        <w:rPr>
          <w:rFonts w:hAnsi="Times New Roman" w:ascii="Times New Roman"/>
          <w:sz w:val="24"/>
          <w:szCs w:val="24"/>
        </w:rPr>
        <w:t xml:space="preserve">            </w:t>
      </w:r>
      <w:r w:rsidRPr="00B42345">
        <w:rPr>
          <w:rFonts w:hAnsi="Times New Roman" w:ascii="Times New Roman"/>
          <w:sz w:val="24"/>
          <w:szCs w:val="24"/>
        </w:rPr>
        <w:tab/>
      </w:r>
      <w:r w:rsidRPr="00B42345">
        <w:rPr>
          <w:rFonts w:hAnsi="Times New Roman" w:ascii="Times New Roman"/>
          <w:sz w:val="24"/>
          <w:szCs w:val="24"/>
        </w:rPr>
        <w:tab/>
      </w:r>
      <w:r w:rsidRPr="00B42345">
        <w:rPr>
          <w:rFonts w:hAnsi="Times New Roman" w:ascii="Times New Roman"/>
          <w:sz w:val="24"/>
          <w:szCs w:val="24"/>
        </w:rPr>
        <w:tab/>
        <w:t xml:space="preserve">      </w:t>
      </w:r>
    </w:p>
    <w:p w:rsidRDefault="009E7EC2" w:rsidP="009E7EC2" w:rsidR="009E7EC2" w:rsidRPr="00B42345">
      <w:pPr>
        <w:rPr>
          <w:rFonts w:hAnsi="Times New Roman" w:ascii="Times New Roman"/>
          <w:b/>
          <w:sz w:val="24"/>
          <w:szCs w:val="24"/>
        </w:rPr>
      </w:pPr>
      <w:r w:rsidRPr="00B42345">
        <w:rPr>
          <w:rFonts w:hAnsi="Times New Roman" w:ascii="Times New Roman"/>
          <w:b/>
          <w:sz w:val="24"/>
          <w:szCs w:val="24"/>
        </w:rPr>
        <w:t>Split, Sukoišanska br. 6.</w:t>
      </w:r>
    </w:p>
    <w:p w:rsidRDefault="009E7EC2" w:rsidP="009E7EC2" w:rsidR="009E7EC2" w:rsidRPr="00517131">
      <w:pPr>
        <w:rPr>
          <w:rFonts w:hAnsi="Times New Roman" w:ascii="Times New Roman"/>
          <w:sz w:val="22"/>
          <w:szCs w:val="22"/>
        </w:rPr>
      </w:pPr>
    </w:p>
    <w:p w:rsidRDefault="002A0374" w:rsidP="002A0374" w:rsidR="002A0374">
      <w:pPr>
        <w:pStyle w:val="Naslov1"/>
      </w:pPr>
      <w:r w:rsidRPr="00B42345">
        <w:t>R E P U B L I K A   H R V A T S K A</w:t>
      </w:r>
    </w:p>
    <w:p w:rsidRDefault="00B42345" w:rsidP="00B42345" w:rsidR="00B42345" w:rsidRPr="00B42345">
      <w:pPr>
        <w:rPr>
          <w:sz w:val="24"/>
          <w:szCs w:val="24"/>
          <w:lang w:eastAsia="hr-HR"/>
        </w:rPr>
      </w:pPr>
    </w:p>
    <w:p w:rsidRDefault="009E7EC2" w:rsidP="009E7EC2" w:rsidR="009E7EC2" w:rsidRPr="00B42345">
      <w:pPr>
        <w:pStyle w:val="Naslov2"/>
        <w:rPr>
          <w:b/>
          <w:bCs/>
          <w:szCs w:val="24"/>
        </w:rPr>
      </w:pPr>
      <w:r w:rsidRPr="00B42345">
        <w:rPr>
          <w:b/>
          <w:bCs/>
          <w:szCs w:val="24"/>
        </w:rPr>
        <w:t>R J E Š E NJ E</w:t>
      </w:r>
    </w:p>
    <w:p w:rsidRDefault="009E7EC2" w:rsidP="009E7EC2" w:rsidR="009E7EC2" w:rsidRPr="00517131">
      <w:pPr>
        <w:rPr>
          <w:rFonts w:hAnsi="Times New Roman" w:ascii="Times New Roman"/>
          <w:sz w:val="22"/>
          <w:szCs w:val="22"/>
        </w:rPr>
      </w:pPr>
    </w:p>
    <w:p w:rsidRDefault="009E7EC2" w:rsidP="00C81434" w:rsidR="00C81434" w:rsidRPr="00B42345">
      <w:pPr>
        <w:pStyle w:val="Tijeloteksta"/>
        <w:rPr>
          <w:szCs w:val="24"/>
          <w:lang w:val="hr-HR"/>
        </w:rPr>
      </w:pPr>
      <w:r w:rsidRPr="00B42345">
        <w:rPr>
          <w:szCs w:val="24"/>
          <w:lang w:val="hr-HR"/>
        </w:rPr>
        <w:tab/>
      </w:r>
      <w:r w:rsidR="00C81434" w:rsidRPr="00B42345">
        <w:rPr>
          <w:szCs w:val="24"/>
          <w:lang w:val="hr-HR"/>
        </w:rPr>
        <w:t>Tr</w:t>
      </w:r>
      <w:r w:rsidR="00D36EC3">
        <w:rPr>
          <w:szCs w:val="24"/>
          <w:lang w:val="hr-HR"/>
        </w:rPr>
        <w:t>govački sud u Splitu, po sucu t</w:t>
      </w:r>
      <w:r w:rsidR="00C81434" w:rsidRPr="00B42345">
        <w:rPr>
          <w:szCs w:val="24"/>
          <w:lang w:val="hr-HR"/>
        </w:rPr>
        <w:t xml:space="preserve">og suda Pašku Bačiću, kao stečajnom sucu, u stečajnom postupku nad dužnikom </w:t>
      </w:r>
      <w:r w:rsidR="00B81CDF">
        <w:t xml:space="preserve">Stečajna masa iza </w:t>
      </w:r>
      <w:r w:rsidR="00B81CDF" w:rsidRPr="003C04A9">
        <w:rPr>
          <w:lang w:val="hr-HR"/>
        </w:rPr>
        <w:t>ST-SEMAFOR d.o.o.</w:t>
      </w:r>
      <w:r w:rsidR="00B81CDF">
        <w:rPr>
          <w:lang w:val="hr-HR"/>
        </w:rPr>
        <w:t xml:space="preserve"> u stečaju</w:t>
      </w:r>
      <w:r w:rsidR="00B81CDF" w:rsidRPr="003C04A9">
        <w:rPr>
          <w:lang w:val="hr-HR"/>
        </w:rPr>
        <w:t xml:space="preserve"> </w:t>
      </w:r>
      <w:r w:rsidR="00B81CDF">
        <w:t>Zagreb</w:t>
      </w:r>
      <w:r w:rsidR="00B81CDF" w:rsidRPr="003C04A9">
        <w:rPr>
          <w:lang w:val="hr-HR"/>
        </w:rPr>
        <w:t xml:space="preserve">, </w:t>
      </w:r>
      <w:r w:rsidR="00B81CDF">
        <w:t>Petrinjska 28</w:t>
      </w:r>
      <w:r w:rsidR="00B81CDF" w:rsidRPr="003C04A9">
        <w:rPr>
          <w:lang w:val="hr-HR"/>
        </w:rPr>
        <w:t xml:space="preserve">, OIB: </w:t>
      </w:r>
      <w:r w:rsidR="00B81CDF">
        <w:t>59026697087</w:t>
      </w:r>
      <w:r w:rsidR="00991CFD" w:rsidRPr="00B42345">
        <w:rPr>
          <w:szCs w:val="24"/>
          <w:lang w:val="hr-HR"/>
        </w:rPr>
        <w:t>,</w:t>
      </w:r>
      <w:r w:rsidR="00C81434" w:rsidRPr="00B42345">
        <w:rPr>
          <w:szCs w:val="24"/>
          <w:lang w:val="hr-HR"/>
        </w:rPr>
        <w:t xml:space="preserve"> </w:t>
      </w:r>
      <w:r w:rsidR="006360CA" w:rsidRPr="00B42345">
        <w:rPr>
          <w:szCs w:val="24"/>
          <w:lang w:val="hr-HR"/>
        </w:rPr>
        <w:t xml:space="preserve">nakon održanog ispitnog ročišta </w:t>
      </w:r>
      <w:r w:rsidR="00C81434" w:rsidRPr="00B42345">
        <w:rPr>
          <w:szCs w:val="24"/>
          <w:lang w:val="hr-HR"/>
        </w:rPr>
        <w:t xml:space="preserve">dana </w:t>
      </w:r>
      <w:r w:rsidR="00B81CDF">
        <w:rPr>
          <w:szCs w:val="24"/>
          <w:lang w:val="hr-HR"/>
        </w:rPr>
        <w:t>23</w:t>
      </w:r>
      <w:r w:rsidR="005253A3">
        <w:rPr>
          <w:szCs w:val="24"/>
          <w:lang w:val="hr-HR"/>
        </w:rPr>
        <w:t xml:space="preserve">. </w:t>
      </w:r>
      <w:r w:rsidR="00B81CDF">
        <w:rPr>
          <w:szCs w:val="24"/>
          <w:lang w:val="hr-HR"/>
        </w:rPr>
        <w:t xml:space="preserve">svibnja </w:t>
      </w:r>
      <w:r w:rsidR="005253A3">
        <w:rPr>
          <w:szCs w:val="24"/>
          <w:lang w:val="hr-HR"/>
        </w:rPr>
        <w:t>2017</w:t>
      </w:r>
      <w:r w:rsidR="00C81434" w:rsidRPr="00B42345">
        <w:rPr>
          <w:szCs w:val="24"/>
          <w:lang w:val="hr-HR"/>
        </w:rPr>
        <w:t>. god.</w:t>
      </w:r>
    </w:p>
    <w:p w:rsidRDefault="009E7EC2" w:rsidP="009E7EC2" w:rsidR="009E7EC2" w:rsidRPr="007118FA">
      <w:pPr>
        <w:rPr>
          <w:rFonts w:hAnsi="Times New Roman" w:ascii="Times New Roman"/>
          <w:sz w:val="28"/>
          <w:szCs w:val="28"/>
        </w:rPr>
      </w:pPr>
    </w:p>
    <w:p w:rsidRDefault="009E7EC2" w:rsidP="009E7EC2" w:rsidR="009E7EC2" w:rsidRPr="00B42345">
      <w:pPr>
        <w:jc w:val="center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 xml:space="preserve">r i j e š i o    j e                                               </w:t>
      </w:r>
    </w:p>
    <w:p w:rsidRDefault="009E7EC2" w:rsidP="009E7EC2" w:rsidR="009E7EC2" w:rsidRPr="00B42345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B81CDF" w:rsidR="00B81CDF">
      <w:pPr>
        <w:pStyle w:val="Naslov3"/>
        <w:rPr>
          <w:b w:val="false"/>
          <w:szCs w:val="24"/>
        </w:rPr>
      </w:pPr>
      <w:r w:rsidRPr="00B42345">
        <w:rPr>
          <w:b w:val="false"/>
          <w:szCs w:val="24"/>
        </w:rPr>
        <w:t>Utvrđuj</w:t>
      </w:r>
      <w:r w:rsidR="007118FA">
        <w:rPr>
          <w:b w:val="false"/>
          <w:szCs w:val="24"/>
        </w:rPr>
        <w:t>e</w:t>
      </w:r>
      <w:r w:rsidRPr="00B42345">
        <w:rPr>
          <w:b w:val="false"/>
          <w:szCs w:val="24"/>
        </w:rPr>
        <w:t xml:space="preserve"> se </w:t>
      </w:r>
      <w:r w:rsidR="007118FA">
        <w:rPr>
          <w:b w:val="false"/>
          <w:szCs w:val="24"/>
        </w:rPr>
        <w:t>slijedeća</w:t>
      </w:r>
      <w:r w:rsidR="00C40F70" w:rsidRPr="00B42345">
        <w:rPr>
          <w:b w:val="false"/>
          <w:szCs w:val="24"/>
        </w:rPr>
        <w:t xml:space="preserve"> </w:t>
      </w:r>
      <w:r w:rsidRPr="00B42345">
        <w:rPr>
          <w:b w:val="false"/>
          <w:szCs w:val="24"/>
        </w:rPr>
        <w:t>tražbin</w:t>
      </w:r>
      <w:r w:rsidR="007118FA">
        <w:rPr>
          <w:b w:val="false"/>
          <w:szCs w:val="24"/>
        </w:rPr>
        <w:t>a</w:t>
      </w:r>
      <w:r w:rsidRPr="00B42345">
        <w:rPr>
          <w:b w:val="false"/>
          <w:szCs w:val="24"/>
        </w:rPr>
        <w:t xml:space="preserve"> </w:t>
      </w:r>
      <w:r w:rsidR="0032593A" w:rsidRPr="00B42345">
        <w:rPr>
          <w:b w:val="false"/>
          <w:szCs w:val="24"/>
        </w:rPr>
        <w:t xml:space="preserve">vjerovnika </w:t>
      </w:r>
      <w:r w:rsidRPr="00B42345">
        <w:rPr>
          <w:b w:val="false"/>
          <w:szCs w:val="24"/>
        </w:rPr>
        <w:t>viših isplatnih redova:</w:t>
      </w:r>
    </w:p>
    <w:p w:rsidRDefault="00B81CDF" w:rsidP="00B81CDF" w:rsidR="00B81CDF" w:rsidRPr="007118FA">
      <w:pPr>
        <w:pStyle w:val="Naslov3"/>
        <w:rPr>
          <w:b w:val="false"/>
          <w:sz w:val="20"/>
        </w:rPr>
      </w:pPr>
    </w:p>
    <w:p w:rsidRDefault="00E10F7C" w:rsidP="00B81CDF" w:rsidR="00E10F7C" w:rsidRPr="00B81CDF">
      <w:pPr>
        <w:pStyle w:val="Naslov3"/>
        <w:rPr>
          <w:b w:val="false"/>
          <w:szCs w:val="24"/>
        </w:rPr>
      </w:pPr>
      <w:r w:rsidRPr="00B81CDF">
        <w:rPr>
          <w:b w:val="false"/>
          <w:szCs w:val="24"/>
        </w:rPr>
        <w:t>Drugi viši isplatni red:</w:t>
      </w:r>
    </w:p>
    <w:p w:rsidRDefault="00D36EC3" w:rsidP="00E10F7C" w:rsidR="00D36EC3" w:rsidRPr="00E72A86">
      <w:pPr>
        <w:rPr>
          <w:rFonts w:hAnsi="Times New Roman" w:ascii="Times New Roman"/>
          <w:sz w:val="8"/>
          <w:szCs w:val="8"/>
        </w:rPr>
      </w:pPr>
    </w:p>
    <w:tbl>
      <w:tblPr>
        <w:tblW w:type="dxa" w:w="9356"/>
        <w:tblInd w:type="dxa" w:w="-34"/>
        <w:tblLayout w:type="fixed"/>
        <w:tblLook w:val="04A0" w:noVBand="1" w:noHBand="0" w:lastColumn="0" w:firstColumn="1" w:lastRow="0" w:firstRow="1"/>
      </w:tblPr>
      <w:tblGrid>
        <w:gridCol w:w="568"/>
        <w:gridCol w:w="8788"/>
      </w:tblGrid>
      <w:tr w:rsidTr="009F50E2" w:rsidR="00147181" w:rsidRPr="00C849DC">
        <w:trPr>
          <w:trHeight w:val="737"/>
        </w:trPr>
        <w:tc>
          <w:tcPr>
            <w:tcW w:type="dxa" w:w="568"/>
            <w:shd w:fill="auto" w:color="auto" w:val="clear"/>
            <w:vAlign w:val="center"/>
          </w:tcPr>
          <w:p w:rsidRDefault="00147181" w:rsidP="00F2218D" w:rsidR="00147181" w:rsidRPr="00D36EC3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D36EC3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B81CDF" w:rsidP="005253A3" w:rsidR="005253A3" w:rsidRPr="005253A3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>
              <w:rPr>
                <w:rFonts w:hAnsi="Times New Roman" w:ascii="Times New Roman"/>
                <w:sz w:val="24"/>
                <w:szCs w:val="24"/>
                <w:u w:val="single"/>
              </w:rPr>
              <w:t>SUVREMENO UČILIŠTE U SPLITU, Split</w:t>
            </w:r>
            <w:r w:rsidR="00E72A86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</w:t>
            </w:r>
            <w:r w:rsidR="005253A3" w:rsidRPr="005253A3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</w:t>
            </w:r>
            <w:r w:rsidR="00E72A86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</w:t>
            </w:r>
            <w:r w:rsidRPr="00B81CDF">
              <w:rPr>
                <w:rFonts w:hAnsi="Times New Roman" w:ascii="Times New Roman"/>
                <w:sz w:val="24"/>
                <w:szCs w:val="24"/>
                <w:u w:val="single"/>
              </w:rPr>
              <w:t>702.885,32</w:t>
            </w:r>
            <w:r w:rsidR="005253A3" w:rsidRPr="005253A3"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</w:t>
            </w:r>
          </w:p>
          <w:p w:rsidRDefault="005253A3" w:rsidP="00B81CDF" w:rsidR="00147181" w:rsidRPr="002312BA">
            <w:pP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53A3">
              <w:rPr>
                <w:rFonts w:hAnsi="Times New Roman" w:ascii="Times New Roman"/>
                <w:sz w:val="24"/>
                <w:szCs w:val="24"/>
              </w:rPr>
              <w:t xml:space="preserve">OIB: </w:t>
            </w:r>
            <w:r w:rsidR="00B81CDF" w:rsidRPr="00B81CDF">
              <w:rPr>
                <w:rFonts w:hAnsi="Times New Roman" w:ascii="Times New Roman"/>
                <w:sz w:val="24"/>
                <w:szCs w:val="24"/>
              </w:rPr>
              <w:t>77159208472</w:t>
            </w:r>
          </w:p>
        </w:tc>
      </w:tr>
    </w:tbl>
    <w:p w:rsidRDefault="000E514C" w:rsidP="00B81CDF" w:rsidR="00B81CDF">
      <w:pPr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B42345">
        <w:rPr>
          <w:rFonts w:hAnsi="Times New Roman" w:ascii="Times New Roman"/>
          <w:sz w:val="24"/>
          <w:szCs w:val="24"/>
        </w:rPr>
        <w:tab/>
      </w:r>
      <w:r w:rsidRPr="00B42345">
        <w:rPr>
          <w:rFonts w:hAnsi="Times New Roman" w:ascii="Times New Roman"/>
          <w:sz w:val="24"/>
          <w:szCs w:val="24"/>
        </w:rPr>
        <w:tab/>
      </w:r>
      <w:r w:rsidRPr="00B42345">
        <w:rPr>
          <w:rFonts w:hAnsi="Times New Roman" w:ascii="Times New Roman"/>
          <w:sz w:val="24"/>
          <w:szCs w:val="24"/>
        </w:rPr>
        <w:tab/>
      </w:r>
      <w:r w:rsidRPr="00B42345">
        <w:rPr>
          <w:rFonts w:hAnsi="Times New Roman" w:ascii="Times New Roman"/>
          <w:sz w:val="24"/>
          <w:szCs w:val="24"/>
        </w:rPr>
        <w:tab/>
        <w:t xml:space="preserve">    </w:t>
      </w:r>
      <w:r w:rsidRPr="00B42345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</w:p>
    <w:p w:rsidRDefault="00B81CDF" w:rsidP="00B81CDF" w:rsidR="00B81CDF" w:rsidRPr="007118FA">
      <w:pPr>
        <w:rPr>
          <w:rFonts w:hAnsi="Times New Roman" w:ascii="Times New Roman"/>
          <w:sz w:val="16"/>
          <w:szCs w:val="16"/>
        </w:rPr>
      </w:pPr>
    </w:p>
    <w:p w:rsidRDefault="009E7EC2" w:rsidP="009E7EC2" w:rsidR="009E7EC2" w:rsidRPr="00B42345">
      <w:pPr>
        <w:jc w:val="center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 xml:space="preserve">Obrazloženje </w:t>
      </w:r>
    </w:p>
    <w:p w:rsidRDefault="009E7EC2" w:rsidP="009E7EC2" w:rsidR="009E7EC2" w:rsidRPr="00B42345">
      <w:pPr>
        <w:jc w:val="center"/>
        <w:rPr>
          <w:rFonts w:hAnsi="Times New Roman" w:ascii="Times New Roman"/>
          <w:sz w:val="24"/>
          <w:szCs w:val="24"/>
        </w:rPr>
      </w:pPr>
    </w:p>
    <w:p w:rsidRDefault="009E7EC2" w:rsidP="005A3252" w:rsidR="00B81CDF">
      <w:pPr>
        <w:jc w:val="both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ab/>
        <w:t>Rješenjem ovog su</w:t>
      </w:r>
      <w:r w:rsidR="00FD5764" w:rsidRPr="00B42345">
        <w:rPr>
          <w:rFonts w:hAnsi="Times New Roman" w:ascii="Times New Roman"/>
          <w:sz w:val="24"/>
          <w:szCs w:val="24"/>
        </w:rPr>
        <w:t xml:space="preserve">da posl. </w:t>
      </w:r>
      <w:r w:rsidR="008B63AF" w:rsidRPr="00B42345">
        <w:rPr>
          <w:rFonts w:hAnsi="Times New Roman" w:ascii="Times New Roman"/>
          <w:sz w:val="24"/>
          <w:szCs w:val="24"/>
        </w:rPr>
        <w:t xml:space="preserve">br. </w:t>
      </w:r>
      <w:r w:rsidR="00343E39">
        <w:rPr>
          <w:rFonts w:hAnsi="Times New Roman" w:ascii="Times New Roman"/>
          <w:sz w:val="24"/>
          <w:szCs w:val="24"/>
        </w:rPr>
        <w:t>12</w:t>
      </w:r>
      <w:r w:rsidR="00FD5764" w:rsidRPr="00B42345">
        <w:rPr>
          <w:rFonts w:hAnsi="Times New Roman" w:ascii="Times New Roman"/>
          <w:sz w:val="24"/>
          <w:szCs w:val="24"/>
        </w:rPr>
        <w:t>. St-</w:t>
      </w:r>
      <w:r w:rsidR="00B81CDF">
        <w:rPr>
          <w:rFonts w:hAnsi="Times New Roman" w:ascii="Times New Roman"/>
          <w:sz w:val="24"/>
          <w:szCs w:val="24"/>
        </w:rPr>
        <w:t>1987/2015</w:t>
      </w:r>
      <w:r w:rsidR="00FD5764" w:rsidRPr="00B42345">
        <w:rPr>
          <w:rFonts w:hAnsi="Times New Roman" w:ascii="Times New Roman"/>
          <w:sz w:val="24"/>
          <w:szCs w:val="24"/>
        </w:rPr>
        <w:t xml:space="preserve"> od </w:t>
      </w:r>
      <w:r w:rsidR="00B81CDF">
        <w:rPr>
          <w:rFonts w:hAnsi="Times New Roman" w:ascii="Times New Roman"/>
          <w:sz w:val="24"/>
          <w:szCs w:val="24"/>
        </w:rPr>
        <w:t>22. travnja</w:t>
      </w:r>
      <w:r w:rsidRPr="00B42345">
        <w:rPr>
          <w:rFonts w:hAnsi="Times New Roman" w:ascii="Times New Roman"/>
          <w:sz w:val="24"/>
          <w:szCs w:val="24"/>
        </w:rPr>
        <w:t xml:space="preserve"> 201</w:t>
      </w:r>
      <w:r w:rsidR="00121936">
        <w:rPr>
          <w:rFonts w:hAnsi="Times New Roman" w:ascii="Times New Roman"/>
          <w:sz w:val="24"/>
          <w:szCs w:val="24"/>
        </w:rPr>
        <w:t>6</w:t>
      </w:r>
      <w:r w:rsidRPr="00B42345">
        <w:rPr>
          <w:rFonts w:hAnsi="Times New Roman" w:ascii="Times New Roman"/>
          <w:sz w:val="24"/>
          <w:szCs w:val="24"/>
        </w:rPr>
        <w:t xml:space="preserve">. god. otvoren je </w:t>
      </w:r>
      <w:r w:rsidR="00B81CDF">
        <w:rPr>
          <w:rFonts w:hAnsi="Times New Roman" w:ascii="Times New Roman"/>
          <w:sz w:val="24"/>
          <w:szCs w:val="24"/>
        </w:rPr>
        <w:t xml:space="preserve">i istovremeno zaključen skraćeni </w:t>
      </w:r>
      <w:r w:rsidRPr="00B42345">
        <w:rPr>
          <w:rFonts w:hAnsi="Times New Roman" w:ascii="Times New Roman"/>
          <w:sz w:val="24"/>
          <w:szCs w:val="24"/>
        </w:rPr>
        <w:t xml:space="preserve">stečajni postupak nad dužnikom </w:t>
      </w:r>
      <w:r w:rsidR="00B81CDF">
        <w:rPr>
          <w:rFonts w:hAnsi="Times New Roman" w:ascii="Times New Roman"/>
          <w:sz w:val="24"/>
          <w:szCs w:val="24"/>
        </w:rPr>
        <w:t xml:space="preserve">ST-SEMAFOR d.o.o. Split, OIB: 17028677010. </w:t>
      </w:r>
    </w:p>
    <w:p w:rsidRDefault="00B81CDF" w:rsidP="005A3252" w:rsidR="00B81CDF">
      <w:pPr>
        <w:jc w:val="both"/>
        <w:rPr>
          <w:rFonts w:hAnsi="Times New Roman" w:ascii="Times New Roman"/>
          <w:sz w:val="24"/>
          <w:szCs w:val="24"/>
        </w:rPr>
      </w:pPr>
    </w:p>
    <w:p w:rsidRDefault="00B81CDF" w:rsidP="00B81CDF" w:rsidR="00B81CDF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Rješenjem ovog suda posl. br. 12. St-454/2017 od 31.03.2017. god. određen je nastavak postupka radi naknadne diobe stečajne mase iza dužnika ST- SEMAFOR d.o.o. u stečaju, tim rješenjem je za stečajnog upravitelja imenovan Ivan Gjurašić iz Zagreba, a isto tako je određen i upis stečajne mase dužnika u sudski registar. Nadalje, tim rješenjem, a sukladno odredbama čl. 133. st. 5. i 6. </w:t>
      </w:r>
      <w:r w:rsidRPr="00B81CDF">
        <w:rPr>
          <w:rFonts w:hAnsi="Times New Roman" w:ascii="Times New Roman"/>
          <w:sz w:val="24"/>
          <w:szCs w:val="24"/>
        </w:rPr>
        <w:t xml:space="preserve">Stečajnog zakona </w:t>
      </w:r>
      <w:r>
        <w:rPr>
          <w:rFonts w:hAnsi="Times New Roman" w:ascii="Times New Roman"/>
          <w:sz w:val="24"/>
          <w:szCs w:val="24"/>
        </w:rPr>
        <w:t xml:space="preserve">(Narodne novine broj </w:t>
      </w:r>
      <w:r w:rsidR="00121936">
        <w:rPr>
          <w:rFonts w:hAnsi="Times New Roman" w:ascii="Times New Roman"/>
          <w:sz w:val="24"/>
          <w:szCs w:val="24"/>
        </w:rPr>
        <w:t>71/15,</w:t>
      </w:r>
      <w:r w:rsidR="009C3CFB" w:rsidRPr="00B42345">
        <w:rPr>
          <w:rFonts w:hAnsi="Times New Roman" w:ascii="Times New Roman"/>
          <w:sz w:val="24"/>
          <w:szCs w:val="24"/>
        </w:rPr>
        <w:t xml:space="preserve"> dalje SZ)</w:t>
      </w:r>
      <w:r w:rsidR="005E309E">
        <w:rPr>
          <w:rFonts w:hAnsi="Times New Roman" w:ascii="Times New Roman"/>
          <w:sz w:val="24"/>
          <w:szCs w:val="24"/>
        </w:rPr>
        <w:t>,</w:t>
      </w:r>
      <w:r w:rsidR="009C3CFB" w:rsidRPr="00B4234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zakazano je ispitno i izvještajno ročište kod ovog suda za dan 23. svibnja 2017. god. </w:t>
      </w:r>
    </w:p>
    <w:p w:rsidRDefault="00B81CDF" w:rsidP="00B81CDF" w:rsidR="00B81CDF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75EDD" w:rsidP="00B81CDF" w:rsidR="00B81CDF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Stečajni upravitelj je na ispitnom ročištu, kao i u tablicama prijavljenih tražbina stečajnih vjerovnika, naveo da je u ostavljenom roku za prijavu tražbina zaprimio samo jednu prijavu tražbine i to vjerovnika Suvremeno učilište u Splitu, koji vjerovnik da je podnio prijavu tražbine u ukupnom iznosu od 702.885,32 kn, s osnova potraživanja iz ugovora o pozajmicama zajedno s obračunatim kamatama. </w:t>
      </w:r>
    </w:p>
    <w:p w:rsidRDefault="00375EDD" w:rsidP="00B81CDF" w:rsidR="00375EDD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75EDD" w:rsidP="00B81CDF" w:rsidR="00375EDD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Sukladno odredbi čl. 138. st. 2. SZ-a</w:t>
      </w:r>
      <w:r w:rsidR="00F5355C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prijavljena tražbina vjerovnika Suvremeno učilište u Splitu svrstana je u drugi viši isplatni red. </w:t>
      </w:r>
    </w:p>
    <w:p w:rsidRDefault="00375EDD" w:rsidP="00B81CDF" w:rsidR="00375EDD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75EDD" w:rsidP="00B81CDF" w:rsidR="00375EDD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Stečajni upravitelj se na ispitnom ročištu </w:t>
      </w:r>
      <w:r w:rsidR="007118FA">
        <w:rPr>
          <w:rFonts w:hAnsi="Times New Roman" w:ascii="Times New Roman"/>
          <w:sz w:val="24"/>
          <w:szCs w:val="24"/>
        </w:rPr>
        <w:t xml:space="preserve">od 23.05.2017. god. </w:t>
      </w:r>
      <w:r>
        <w:rPr>
          <w:rFonts w:hAnsi="Times New Roman" w:ascii="Times New Roman"/>
          <w:sz w:val="24"/>
          <w:szCs w:val="24"/>
        </w:rPr>
        <w:t>izjasnio da u cijelosti priznaje prijavljenu tražbinu vjerovnika Suvremeno učilište u Splitu, a nakon takvog o</w:t>
      </w:r>
      <w:r w:rsidR="00F5355C">
        <w:rPr>
          <w:rFonts w:hAnsi="Times New Roman" w:ascii="Times New Roman"/>
          <w:sz w:val="24"/>
          <w:szCs w:val="24"/>
        </w:rPr>
        <w:t>čitovanja stečajnog upravitelja</w:t>
      </w:r>
      <w:r>
        <w:rPr>
          <w:rFonts w:hAnsi="Times New Roman" w:ascii="Times New Roman"/>
          <w:sz w:val="24"/>
          <w:szCs w:val="24"/>
        </w:rPr>
        <w:t xml:space="preserve"> nitko od vjerovnika prisutnih na ispitnom ročištu nije izjavio da tu tražbinu osporava. </w:t>
      </w:r>
    </w:p>
    <w:p w:rsidRDefault="0004056F" w:rsidP="00375EDD" w:rsidR="0004056F">
      <w:pPr>
        <w:jc w:val="both"/>
        <w:rPr>
          <w:rFonts w:hAnsi="Times New Roman" w:ascii="Times New Roman"/>
          <w:sz w:val="24"/>
          <w:szCs w:val="24"/>
        </w:rPr>
      </w:pPr>
    </w:p>
    <w:p w:rsidRDefault="00375EDD" w:rsidP="00375EDD" w:rsidR="00375EDD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Prema odredbi čl. 263. SZ-a</w:t>
      </w:r>
      <w:r w:rsidR="007118FA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tražbina se smatra utvrđenom ako ju na ispitnom ročištu prizna stečajni upravitelj i ne ospori stečajni vjerovnik, odnosno ako izjavljeno osporavanje bude otklonjeno.</w:t>
      </w:r>
    </w:p>
    <w:p w:rsidRDefault="00375EDD" w:rsidP="00375EDD" w:rsidR="00375EDD">
      <w:pPr>
        <w:jc w:val="both"/>
        <w:rPr>
          <w:rFonts w:hAnsi="Times New Roman" w:ascii="Times New Roman"/>
          <w:sz w:val="24"/>
          <w:szCs w:val="24"/>
        </w:rPr>
      </w:pPr>
    </w:p>
    <w:p w:rsidRDefault="00375EDD" w:rsidP="00375EDD" w:rsidR="0004056F" w:rsidRPr="005914B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Kako je dakle </w:t>
      </w:r>
      <w:r w:rsidR="00F5355C">
        <w:rPr>
          <w:rFonts w:hAnsi="Times New Roman" w:ascii="Times New Roman"/>
          <w:sz w:val="24"/>
          <w:szCs w:val="24"/>
        </w:rPr>
        <w:t xml:space="preserve">na ispitnom ročištu </w:t>
      </w:r>
      <w:r>
        <w:rPr>
          <w:rFonts w:hAnsi="Times New Roman" w:ascii="Times New Roman"/>
          <w:sz w:val="24"/>
          <w:szCs w:val="24"/>
        </w:rPr>
        <w:t xml:space="preserve">stečajni upravitelj u cijelosti priznao prijavljenu tražbinu vjerovnika Suvremeno učilište u Splitu, koju tražbinu nije osporio niti jedan drugi stečajni vjerovnik, to je stoga sud, temeljem odredbi čl. 138. st. 2. </w:t>
      </w:r>
      <w:r w:rsidR="0004056F">
        <w:rPr>
          <w:rFonts w:hAnsi="Times New Roman" w:ascii="Times New Roman"/>
          <w:sz w:val="24"/>
          <w:szCs w:val="24"/>
        </w:rPr>
        <w:t>čl. 260</w:t>
      </w:r>
      <w:r w:rsidR="0004056F" w:rsidRPr="005914B9">
        <w:rPr>
          <w:rFonts w:hAnsi="Times New Roman" w:ascii="Times New Roman"/>
          <w:sz w:val="24"/>
          <w:szCs w:val="24"/>
        </w:rPr>
        <w:t>.</w:t>
      </w:r>
      <w:r w:rsidR="00582D40">
        <w:rPr>
          <w:rFonts w:hAnsi="Times New Roman" w:ascii="Times New Roman"/>
          <w:sz w:val="24"/>
          <w:szCs w:val="24"/>
        </w:rPr>
        <w:t>, čl. 263.</w:t>
      </w:r>
      <w:r w:rsidR="0004056F" w:rsidRPr="005914B9">
        <w:rPr>
          <w:rFonts w:hAnsi="Times New Roman" w:ascii="Times New Roman"/>
          <w:sz w:val="24"/>
          <w:szCs w:val="24"/>
        </w:rPr>
        <w:t xml:space="preserve"> i čl. </w:t>
      </w:r>
      <w:r w:rsidR="0004056F">
        <w:rPr>
          <w:rFonts w:hAnsi="Times New Roman" w:ascii="Times New Roman"/>
          <w:sz w:val="24"/>
          <w:szCs w:val="24"/>
        </w:rPr>
        <w:t xml:space="preserve">265. </w:t>
      </w:r>
      <w:r w:rsidR="0004056F" w:rsidRPr="005914B9">
        <w:rPr>
          <w:rFonts w:hAnsi="Times New Roman" w:ascii="Times New Roman"/>
          <w:sz w:val="24"/>
          <w:szCs w:val="24"/>
        </w:rPr>
        <w:t>SZ-a, kao i</w:t>
      </w:r>
      <w:r w:rsidR="0004056F">
        <w:rPr>
          <w:rFonts w:hAnsi="Times New Roman" w:ascii="Times New Roman"/>
          <w:sz w:val="24"/>
          <w:szCs w:val="24"/>
        </w:rPr>
        <w:t xml:space="preserve"> na</w:t>
      </w:r>
      <w:r w:rsidR="0004056F" w:rsidRPr="005914B9">
        <w:rPr>
          <w:rFonts w:hAnsi="Times New Roman" w:ascii="Times New Roman"/>
          <w:sz w:val="24"/>
          <w:szCs w:val="24"/>
        </w:rPr>
        <w:t xml:space="preserve"> </w:t>
      </w:r>
      <w:r w:rsidR="0004056F">
        <w:rPr>
          <w:rFonts w:hAnsi="Times New Roman" w:ascii="Times New Roman"/>
          <w:sz w:val="24"/>
          <w:szCs w:val="24"/>
        </w:rPr>
        <w:t>temelju</w:t>
      </w:r>
      <w:r w:rsidR="0004056F" w:rsidRPr="002A511C">
        <w:rPr>
          <w:rFonts w:hAnsi="Times New Roman" w:ascii="Times New Roman"/>
          <w:sz w:val="24"/>
          <w:szCs w:val="24"/>
        </w:rPr>
        <w:t xml:space="preserve"> </w:t>
      </w:r>
      <w:r w:rsidR="0004056F" w:rsidRPr="005914B9">
        <w:rPr>
          <w:rFonts w:hAnsi="Times New Roman" w:ascii="Times New Roman"/>
          <w:sz w:val="24"/>
          <w:szCs w:val="24"/>
        </w:rPr>
        <w:t>tablice ispitanih tražbina koja je prethodno sastavljena, odluč</w:t>
      </w:r>
      <w:r>
        <w:rPr>
          <w:rFonts w:hAnsi="Times New Roman" w:ascii="Times New Roman"/>
          <w:sz w:val="24"/>
          <w:szCs w:val="24"/>
        </w:rPr>
        <w:t>io</w:t>
      </w:r>
      <w:r w:rsidR="0004056F" w:rsidRPr="005914B9">
        <w:rPr>
          <w:rFonts w:hAnsi="Times New Roman" w:ascii="Times New Roman"/>
          <w:sz w:val="24"/>
          <w:szCs w:val="24"/>
        </w:rPr>
        <w:t xml:space="preserve"> kao izreci ovog rješenja. </w:t>
      </w:r>
    </w:p>
    <w:p w:rsidRDefault="00F5355C" w:rsidP="0004056F" w:rsidR="00C769D0" w:rsidRPr="009F50E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9E7EC2" w:rsidP="00C769D0" w:rsidR="009E7EC2" w:rsidRPr="00B42345">
      <w:pPr>
        <w:jc w:val="center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 xml:space="preserve">U Splitu, </w:t>
      </w:r>
      <w:r w:rsidR="00375EDD">
        <w:rPr>
          <w:rFonts w:hAnsi="Times New Roman" w:ascii="Times New Roman"/>
          <w:sz w:val="24"/>
          <w:szCs w:val="24"/>
        </w:rPr>
        <w:t>23. svibnja</w:t>
      </w:r>
      <w:r w:rsidR="005253A3">
        <w:rPr>
          <w:rFonts w:hAnsi="Times New Roman" w:ascii="Times New Roman"/>
          <w:sz w:val="24"/>
          <w:szCs w:val="24"/>
        </w:rPr>
        <w:t xml:space="preserve"> 2017</w:t>
      </w:r>
      <w:r w:rsidRPr="00B42345">
        <w:rPr>
          <w:rFonts w:hAnsi="Times New Roman" w:ascii="Times New Roman"/>
          <w:sz w:val="24"/>
          <w:szCs w:val="24"/>
        </w:rPr>
        <w:t>. godine.</w:t>
      </w:r>
    </w:p>
    <w:p w:rsidRDefault="009E7EC2" w:rsidP="009E7EC2" w:rsidR="009E7EC2" w:rsidRPr="00E75FAA">
      <w:pPr>
        <w:jc w:val="both"/>
        <w:rPr>
          <w:rFonts w:hAnsi="Times New Roman" w:ascii="Times New Roman"/>
          <w:sz w:val="16"/>
          <w:szCs w:val="16"/>
        </w:rPr>
      </w:pPr>
      <w:r w:rsidRPr="00B42345">
        <w:rPr>
          <w:rFonts w:hAnsi="Times New Roman" w:ascii="Times New Roman"/>
          <w:sz w:val="24"/>
          <w:szCs w:val="24"/>
        </w:rPr>
        <w:t xml:space="preserve"> </w:t>
      </w:r>
    </w:p>
    <w:p w:rsidRDefault="009E7EC2" w:rsidP="00F72DA3" w:rsidR="009E7EC2" w:rsidRPr="00B42345">
      <w:pPr>
        <w:ind w:firstLine="696" w:left="7092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 xml:space="preserve">S U D A C </w:t>
      </w:r>
    </w:p>
    <w:p w:rsidRDefault="009E7EC2" w:rsidP="009E7EC2" w:rsidR="009E7EC2" w:rsidRPr="00B42345">
      <w:pPr>
        <w:ind w:left="6372"/>
        <w:rPr>
          <w:rFonts w:hAnsi="Times New Roman" w:ascii="Times New Roman"/>
          <w:sz w:val="24"/>
          <w:szCs w:val="24"/>
        </w:rPr>
      </w:pPr>
    </w:p>
    <w:p w:rsidRDefault="009E7EC2" w:rsidP="00F72DA3" w:rsidR="009E7EC2" w:rsidRPr="00B42345">
      <w:pPr>
        <w:ind w:firstLine="216" w:left="7572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>Paško Bačić</w:t>
      </w:r>
    </w:p>
    <w:p w:rsidRDefault="009E7EC2" w:rsidP="009E7EC2" w:rsidR="009E7EC2">
      <w:pPr>
        <w:jc w:val="both"/>
        <w:rPr>
          <w:rFonts w:hAnsi="Times New Roman" w:ascii="Times New Roman"/>
          <w:sz w:val="24"/>
          <w:szCs w:val="24"/>
        </w:rPr>
      </w:pPr>
    </w:p>
    <w:p w:rsidRDefault="004C3FDB" w:rsidP="009E7EC2" w:rsidR="004C3FDB" w:rsidRPr="00F5355C">
      <w:pPr>
        <w:jc w:val="both"/>
        <w:rPr>
          <w:rFonts w:hAnsi="Times New Roman" w:ascii="Times New Roman"/>
          <w:sz w:val="16"/>
          <w:szCs w:val="16"/>
        </w:rPr>
      </w:pPr>
    </w:p>
    <w:p w:rsidRDefault="00772043" w:rsidP="009E7EC2" w:rsidR="00772043" w:rsidRPr="007118FA">
      <w:pPr>
        <w:jc w:val="both"/>
        <w:rPr>
          <w:rFonts w:hAnsi="Times New Roman" w:ascii="Times New Roman"/>
          <w:sz w:val="16"/>
          <w:szCs w:val="16"/>
        </w:rPr>
      </w:pPr>
    </w:p>
    <w:p w:rsidRDefault="009E7EC2" w:rsidP="009E7EC2" w:rsidR="009E7EC2" w:rsidRPr="00B42345">
      <w:pPr>
        <w:jc w:val="both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9E7EC2" w:rsidP="009E7EC2" w:rsidR="00D55E6E" w:rsidRPr="00B42345">
      <w:pPr>
        <w:jc w:val="both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>Protiv ovog rješenja dopuštena je žalba</w:t>
      </w:r>
      <w:r w:rsidR="000D6440" w:rsidRPr="00B42345">
        <w:rPr>
          <w:rFonts w:hAnsi="Times New Roman" w:ascii="Times New Roman"/>
          <w:sz w:val="24"/>
          <w:szCs w:val="24"/>
        </w:rPr>
        <w:t xml:space="preserve"> Visokom trgovačkom sudu Republike Hrvatske u Zagrebu</w:t>
      </w:r>
      <w:r w:rsidRPr="00B42345">
        <w:rPr>
          <w:rFonts w:hAnsi="Times New Roman" w:ascii="Times New Roman"/>
          <w:sz w:val="24"/>
          <w:szCs w:val="24"/>
        </w:rPr>
        <w:t>. Žalba se podnosi putem ovog suda, pismeno u tri primjerka, u roku od 8 dana</w:t>
      </w:r>
      <w:r w:rsidR="00C54CE3">
        <w:rPr>
          <w:rFonts w:hAnsi="Times New Roman" w:ascii="Times New Roman"/>
          <w:sz w:val="24"/>
          <w:szCs w:val="24"/>
        </w:rPr>
        <w:t xml:space="preserve">, a koji rok počinje teći </w:t>
      </w:r>
      <w:r w:rsidR="000373EF">
        <w:rPr>
          <w:rFonts w:hAnsi="Times New Roman" w:ascii="Times New Roman"/>
          <w:sz w:val="24"/>
          <w:szCs w:val="24"/>
        </w:rPr>
        <w:t>istekom</w:t>
      </w:r>
      <w:r w:rsidR="00C54CE3">
        <w:rPr>
          <w:rFonts w:hAnsi="Times New Roman" w:ascii="Times New Roman"/>
          <w:sz w:val="24"/>
          <w:szCs w:val="24"/>
        </w:rPr>
        <w:t xml:space="preserve"> osmog dana od </w:t>
      </w:r>
      <w:r w:rsidR="009F50E2">
        <w:rPr>
          <w:rFonts w:hAnsi="Times New Roman" w:ascii="Times New Roman"/>
          <w:sz w:val="24"/>
          <w:szCs w:val="24"/>
        </w:rPr>
        <w:t xml:space="preserve">dana </w:t>
      </w:r>
      <w:r w:rsidR="00C54CE3">
        <w:rPr>
          <w:rFonts w:hAnsi="Times New Roman" w:ascii="Times New Roman"/>
          <w:sz w:val="24"/>
          <w:szCs w:val="24"/>
        </w:rPr>
        <w:t>objave ovog rješenja na mrežnoj stranici e-Oglasna ploča sudova</w:t>
      </w:r>
      <w:r w:rsidRPr="00B42345">
        <w:rPr>
          <w:rFonts w:hAnsi="Times New Roman" w:ascii="Times New Roman"/>
          <w:sz w:val="24"/>
          <w:szCs w:val="24"/>
        </w:rPr>
        <w:t xml:space="preserve">. </w:t>
      </w:r>
    </w:p>
    <w:p w:rsidRDefault="00051A24" w:rsidP="009E7EC2" w:rsidR="00051A24" w:rsidRPr="00B42345">
      <w:pPr>
        <w:jc w:val="both"/>
        <w:rPr>
          <w:rFonts w:hAnsi="Times New Roman" w:ascii="Times New Roman"/>
          <w:sz w:val="24"/>
          <w:szCs w:val="24"/>
        </w:rPr>
      </w:pPr>
    </w:p>
    <w:p w:rsidRDefault="0008674F" w:rsidP="009E7EC2" w:rsidR="0008674F" w:rsidRPr="0004056F">
      <w:pPr>
        <w:jc w:val="both"/>
        <w:rPr>
          <w:rFonts w:hAnsi="Times New Roman" w:ascii="Times New Roman"/>
          <w:sz w:val="16"/>
          <w:szCs w:val="16"/>
        </w:rPr>
      </w:pPr>
    </w:p>
    <w:p w:rsidRDefault="009E7EC2" w:rsidP="009E7EC2" w:rsidR="009E7EC2" w:rsidRPr="00B42345">
      <w:pPr>
        <w:jc w:val="both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>DNA:</w:t>
      </w:r>
    </w:p>
    <w:p w:rsidRDefault="000373EF" w:rsidP="00953A1E" w:rsidR="000373EF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stečajnom upravitelju, na znanje</w:t>
      </w:r>
    </w:p>
    <w:p w:rsidRDefault="009B0511" w:rsidP="009E7EC2" w:rsidR="00953A1E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953A1E">
        <w:rPr>
          <w:rFonts w:hAnsi="Times New Roman" w:ascii="Times New Roman"/>
          <w:sz w:val="24"/>
          <w:szCs w:val="24"/>
        </w:rPr>
        <w:t>e-</w:t>
      </w:r>
      <w:r w:rsidR="008E76AE" w:rsidRPr="00953A1E">
        <w:rPr>
          <w:rFonts w:hAnsi="Times New Roman" w:ascii="Times New Roman"/>
          <w:sz w:val="24"/>
          <w:szCs w:val="24"/>
        </w:rPr>
        <w:t xml:space="preserve">Oglasna </w:t>
      </w:r>
      <w:r w:rsidR="00D55E6E" w:rsidRPr="00953A1E">
        <w:rPr>
          <w:rFonts w:hAnsi="Times New Roman" w:ascii="Times New Roman"/>
          <w:sz w:val="24"/>
          <w:szCs w:val="24"/>
        </w:rPr>
        <w:t>ploča</w:t>
      </w:r>
      <w:r w:rsidR="003124FF" w:rsidRPr="00953A1E">
        <w:rPr>
          <w:rFonts w:hAnsi="Times New Roman" w:ascii="Times New Roman"/>
          <w:sz w:val="24"/>
          <w:szCs w:val="24"/>
        </w:rPr>
        <w:t xml:space="preserve"> suda</w:t>
      </w:r>
      <w:r w:rsidR="00D55E6E" w:rsidRPr="00953A1E">
        <w:rPr>
          <w:rFonts w:hAnsi="Times New Roman" w:ascii="Times New Roman"/>
          <w:sz w:val="24"/>
          <w:szCs w:val="24"/>
        </w:rPr>
        <w:t xml:space="preserve"> </w:t>
      </w:r>
    </w:p>
    <w:p w:rsidRDefault="009F50E2" w:rsidP="008010B9" w:rsidR="008010B9" w:rsidRPr="009F50E2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spis</w:t>
      </w:r>
    </w:p>
    <w:sectPr w:rsidSect="0004056F" w:rsidR="008010B9" w:rsidRPr="009F50E2">
      <w:headerReference w:type="even" r:id="rId11"/>
      <w:headerReference w:type="default" r:id="rId12"/>
      <w:pgSz w:h="16838" w:w="11906"/>
      <w:pgMar w:gutter="0" w:footer="708" w:header="708" w:left="1417" w:bottom="1701" w:right="1417" w:top="10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0A1D" w:rsidP="009E7EC2" w:rsidR="00040A1D">
      <w:r>
        <w:separator/>
      </w:r>
    </w:p>
  </w:endnote>
  <w:endnote w:id="0" w:type="continuationSeparator">
    <w:p w:rsidRDefault="00040A1D" w:rsidP="009E7EC2" w:rsidR="00040A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0A1D" w:rsidP="009E7EC2" w:rsidR="00040A1D">
      <w:r>
        <w:separator/>
      </w:r>
    </w:p>
  </w:footnote>
  <w:footnote w:id="0" w:type="continuationSeparator">
    <w:p w:rsidRDefault="00040A1D" w:rsidP="009E7EC2" w:rsidR="00040A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5A58" w:rsidP="003A697B" w:rsidR="00825A5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5A58" w:rsidR="00825A5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5A58" w:rsidP="003A697B" w:rsidR="00825A58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606266">
      <w:rPr>
        <w:rStyle w:val="Brojstranice"/>
        <w:rFonts w:hAnsi="Times New Roman" w:ascii="Times New Roman"/>
        <w:noProof/>
        <w:sz w:val="24"/>
        <w:szCs w:val="24"/>
      </w:rPr>
      <w:t>2</w:t>
    </w:r>
    <w:r w:rsidRPr="00587181">
      <w:rPr>
        <w:rStyle w:val="Brojstranice"/>
        <w:rFonts w:hAnsi="Times New Roman" w:ascii="Times New Roman"/>
        <w:sz w:val="24"/>
        <w:szCs w:val="24"/>
      </w:rPr>
      <w:fldChar w:fldCharType="end"/>
    </w:r>
  </w:p>
  <w:p w:rsidRDefault="00A73D07" w:rsidP="00587181" w:rsidR="00B42345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 xml:space="preserve">      </w:t>
    </w:r>
    <w:r w:rsidR="00825A58">
      <w:rPr>
        <w:rFonts w:hAnsi="Times New Roman" w:ascii="Times New Roman"/>
        <w:sz w:val="24"/>
        <w:szCs w:val="24"/>
      </w:rPr>
      <w:t>12. St-</w:t>
    </w:r>
    <w:r w:rsidR="00B81CDF">
      <w:rPr>
        <w:rFonts w:hAnsi="Times New Roman" w:ascii="Times New Roman"/>
        <w:sz w:val="24"/>
        <w:szCs w:val="24"/>
      </w:rPr>
      <w:t>454/2017</w:t>
    </w:r>
  </w:p>
  <w:p w:rsidRDefault="00825A58" w:rsidR="00825A58">
    <w:pPr>
      <w:pStyle w:val="Zaglavlje"/>
      <w:rPr>
        <w:sz w:val="24"/>
        <w:szCs w:val="24"/>
      </w:rPr>
    </w:pPr>
  </w:p>
  <w:p w:rsidRDefault="00EE0714" w:rsidR="00EE0714" w:rsidRPr="00EE0714">
    <w:pPr>
      <w:pStyle w:val="Zaglavlje"/>
      <w:rPr>
        <w:sz w:val="32"/>
        <w:szCs w:val="3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247AB"/>
    <w:multiLevelType w:val="hybridMultilevel"/>
    <w:tmpl w:val="5108EFDE"/>
    <w:lvl w:tplc="1CB24826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B533C1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A6380C"/>
    <w:multiLevelType w:val="hybridMultilevel"/>
    <w:tmpl w:val="20362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C6DBA"/>
    <w:multiLevelType w:val="hybridMultilevel"/>
    <w:tmpl w:val="B702478A"/>
    <w:lvl w:tplc="BEB01B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Calibri" w:hAnsi="Californian FB" w:ascii="Californian FB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7074BDA"/>
    <w:multiLevelType w:val="hybridMultilevel"/>
    <w:tmpl w:val="00562D58"/>
    <w:lvl w:tplc="8674B42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1C103B"/>
    <w:multiLevelType w:val="hybridMultilevel"/>
    <w:tmpl w:val="97D40B0E"/>
    <w:lvl w:tplc="86F8470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BA5280"/>
    <w:multiLevelType w:val="hybridMultilevel"/>
    <w:tmpl w:val="AD30A3B0"/>
    <w:lvl w:tplc="904A0AB8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B9A5145"/>
    <w:multiLevelType w:val="hybridMultilevel"/>
    <w:tmpl w:val="554A58C2"/>
    <w:lvl w:tplc="6EECC6E8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ED2372B"/>
    <w:multiLevelType w:val="hybridMultilevel"/>
    <w:tmpl w:val="7B1447D8"/>
    <w:lvl w:tplc="F1247302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12"/>
  </w:num>
  <w:num w:numId="5">
    <w:abstractNumId w:val="11"/>
  </w:num>
  <w:num w:numId="6">
    <w:abstractNumId w:val="14"/>
  </w:num>
  <w:num w:numId="7">
    <w:abstractNumId w:val="10"/>
  </w:num>
  <w:num w:numId="8">
    <w:abstractNumId w:val="17"/>
  </w:num>
  <w:num w:numId="9">
    <w:abstractNumId w:val="3"/>
  </w:num>
  <w:num w:numId="10">
    <w:abstractNumId w:val="0"/>
  </w:num>
  <w:num w:numId="11">
    <w:abstractNumId w:val="5"/>
  </w:num>
  <w:num w:numId="12">
    <w:abstractNumId w:val="4"/>
  </w:num>
  <w:num w:numId="13">
    <w:abstractNumId w:val="6"/>
  </w:num>
  <w:num w:numId="14">
    <w:abstractNumId w:val="2"/>
  </w:num>
  <w:num w:numId="15">
    <w:abstractNumId w:val="1"/>
  </w:num>
  <w:num w:numId="16">
    <w:abstractNumId w:val="13"/>
  </w:num>
  <w:num w:numId="17">
    <w:abstractNumId w:val="15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05184"/>
    <w:rsid w:val="00007007"/>
    <w:rsid w:val="00013752"/>
    <w:rsid w:val="00025438"/>
    <w:rsid w:val="000256BD"/>
    <w:rsid w:val="000262BA"/>
    <w:rsid w:val="0002784A"/>
    <w:rsid w:val="00035B81"/>
    <w:rsid w:val="000373EF"/>
    <w:rsid w:val="0004056F"/>
    <w:rsid w:val="00040A1D"/>
    <w:rsid w:val="00040E2E"/>
    <w:rsid w:val="0004299A"/>
    <w:rsid w:val="0004723C"/>
    <w:rsid w:val="00051A24"/>
    <w:rsid w:val="00060958"/>
    <w:rsid w:val="00061A91"/>
    <w:rsid w:val="00063085"/>
    <w:rsid w:val="00064D8B"/>
    <w:rsid w:val="00065DC0"/>
    <w:rsid w:val="000666DB"/>
    <w:rsid w:val="00071F5F"/>
    <w:rsid w:val="000821ED"/>
    <w:rsid w:val="0008674F"/>
    <w:rsid w:val="000967E4"/>
    <w:rsid w:val="000B19B8"/>
    <w:rsid w:val="000C2C3C"/>
    <w:rsid w:val="000C4976"/>
    <w:rsid w:val="000D6440"/>
    <w:rsid w:val="000D769F"/>
    <w:rsid w:val="000E0664"/>
    <w:rsid w:val="000E514C"/>
    <w:rsid w:val="00100413"/>
    <w:rsid w:val="0010491B"/>
    <w:rsid w:val="00106949"/>
    <w:rsid w:val="0010736B"/>
    <w:rsid w:val="0011207C"/>
    <w:rsid w:val="0011505F"/>
    <w:rsid w:val="00115DF3"/>
    <w:rsid w:val="00121292"/>
    <w:rsid w:val="00121936"/>
    <w:rsid w:val="001240AB"/>
    <w:rsid w:val="00130268"/>
    <w:rsid w:val="00131752"/>
    <w:rsid w:val="001324F3"/>
    <w:rsid w:val="0014032E"/>
    <w:rsid w:val="00147181"/>
    <w:rsid w:val="00147C84"/>
    <w:rsid w:val="001549A1"/>
    <w:rsid w:val="00160DF6"/>
    <w:rsid w:val="00165DFA"/>
    <w:rsid w:val="001713C2"/>
    <w:rsid w:val="0017422F"/>
    <w:rsid w:val="001758D4"/>
    <w:rsid w:val="001762B3"/>
    <w:rsid w:val="00176CA4"/>
    <w:rsid w:val="0017748D"/>
    <w:rsid w:val="00181AF2"/>
    <w:rsid w:val="00187057"/>
    <w:rsid w:val="001A2551"/>
    <w:rsid w:val="001A2A4E"/>
    <w:rsid w:val="001A4FD4"/>
    <w:rsid w:val="001C057B"/>
    <w:rsid w:val="001C17FB"/>
    <w:rsid w:val="001C5FA1"/>
    <w:rsid w:val="001D19B5"/>
    <w:rsid w:val="001D4887"/>
    <w:rsid w:val="001D5C4A"/>
    <w:rsid w:val="001D6B42"/>
    <w:rsid w:val="001E1520"/>
    <w:rsid w:val="001E4437"/>
    <w:rsid w:val="001E5EA3"/>
    <w:rsid w:val="001F5654"/>
    <w:rsid w:val="00200E29"/>
    <w:rsid w:val="00211A93"/>
    <w:rsid w:val="0021467A"/>
    <w:rsid w:val="00217DD3"/>
    <w:rsid w:val="00221E7A"/>
    <w:rsid w:val="00224E7D"/>
    <w:rsid w:val="00225862"/>
    <w:rsid w:val="002312BA"/>
    <w:rsid w:val="00232EBD"/>
    <w:rsid w:val="002349E0"/>
    <w:rsid w:val="00235AE7"/>
    <w:rsid w:val="00237A3C"/>
    <w:rsid w:val="002412CF"/>
    <w:rsid w:val="00244540"/>
    <w:rsid w:val="00247B33"/>
    <w:rsid w:val="002625EE"/>
    <w:rsid w:val="002626F2"/>
    <w:rsid w:val="002643A5"/>
    <w:rsid w:val="00264B6C"/>
    <w:rsid w:val="002661C5"/>
    <w:rsid w:val="002702A4"/>
    <w:rsid w:val="002763B2"/>
    <w:rsid w:val="00277776"/>
    <w:rsid w:val="00280E0B"/>
    <w:rsid w:val="00283ED3"/>
    <w:rsid w:val="00287B17"/>
    <w:rsid w:val="00290EDE"/>
    <w:rsid w:val="002A0374"/>
    <w:rsid w:val="002A2351"/>
    <w:rsid w:val="002A2D2A"/>
    <w:rsid w:val="002A4497"/>
    <w:rsid w:val="002C11EE"/>
    <w:rsid w:val="002C43F9"/>
    <w:rsid w:val="002D212A"/>
    <w:rsid w:val="002D73FF"/>
    <w:rsid w:val="002E0A85"/>
    <w:rsid w:val="002F2F29"/>
    <w:rsid w:val="002F4D40"/>
    <w:rsid w:val="002F6EB8"/>
    <w:rsid w:val="00301526"/>
    <w:rsid w:val="00306A8D"/>
    <w:rsid w:val="0031033B"/>
    <w:rsid w:val="003124FF"/>
    <w:rsid w:val="00323E42"/>
    <w:rsid w:val="0032593A"/>
    <w:rsid w:val="003311B2"/>
    <w:rsid w:val="00333289"/>
    <w:rsid w:val="00335A7D"/>
    <w:rsid w:val="00343E39"/>
    <w:rsid w:val="0035414D"/>
    <w:rsid w:val="003620D0"/>
    <w:rsid w:val="00367DD5"/>
    <w:rsid w:val="00370E1F"/>
    <w:rsid w:val="0037103F"/>
    <w:rsid w:val="00373D86"/>
    <w:rsid w:val="00375EDD"/>
    <w:rsid w:val="00375F03"/>
    <w:rsid w:val="003769C4"/>
    <w:rsid w:val="00386D85"/>
    <w:rsid w:val="003A697B"/>
    <w:rsid w:val="003C225A"/>
    <w:rsid w:val="003C5AA0"/>
    <w:rsid w:val="003C5D97"/>
    <w:rsid w:val="003C6493"/>
    <w:rsid w:val="003C796A"/>
    <w:rsid w:val="003D0CFF"/>
    <w:rsid w:val="003E1CD4"/>
    <w:rsid w:val="003E251E"/>
    <w:rsid w:val="003E2FF8"/>
    <w:rsid w:val="003F0DF5"/>
    <w:rsid w:val="00403C06"/>
    <w:rsid w:val="0040716B"/>
    <w:rsid w:val="00414B81"/>
    <w:rsid w:val="0043068B"/>
    <w:rsid w:val="00432D7B"/>
    <w:rsid w:val="00433E3A"/>
    <w:rsid w:val="0044350E"/>
    <w:rsid w:val="00443B8A"/>
    <w:rsid w:val="004532F9"/>
    <w:rsid w:val="00454838"/>
    <w:rsid w:val="00471337"/>
    <w:rsid w:val="00471C57"/>
    <w:rsid w:val="0049251F"/>
    <w:rsid w:val="004A123B"/>
    <w:rsid w:val="004C2345"/>
    <w:rsid w:val="004C3FDB"/>
    <w:rsid w:val="004C5497"/>
    <w:rsid w:val="004D2950"/>
    <w:rsid w:val="004E4E0D"/>
    <w:rsid w:val="004F4D67"/>
    <w:rsid w:val="00517131"/>
    <w:rsid w:val="0052236B"/>
    <w:rsid w:val="005253A3"/>
    <w:rsid w:val="005261F6"/>
    <w:rsid w:val="00532AAD"/>
    <w:rsid w:val="00544596"/>
    <w:rsid w:val="005513D6"/>
    <w:rsid w:val="00574AD8"/>
    <w:rsid w:val="00575668"/>
    <w:rsid w:val="00582D40"/>
    <w:rsid w:val="00587181"/>
    <w:rsid w:val="00591A30"/>
    <w:rsid w:val="005942D7"/>
    <w:rsid w:val="005A3252"/>
    <w:rsid w:val="005B63D0"/>
    <w:rsid w:val="005C063E"/>
    <w:rsid w:val="005C0A91"/>
    <w:rsid w:val="005C3964"/>
    <w:rsid w:val="005C5A4E"/>
    <w:rsid w:val="005C6115"/>
    <w:rsid w:val="005D21D0"/>
    <w:rsid w:val="005D5556"/>
    <w:rsid w:val="005E156B"/>
    <w:rsid w:val="005E292C"/>
    <w:rsid w:val="005E309E"/>
    <w:rsid w:val="005E669C"/>
    <w:rsid w:val="005F13A6"/>
    <w:rsid w:val="005F3783"/>
    <w:rsid w:val="00602B6A"/>
    <w:rsid w:val="0060314F"/>
    <w:rsid w:val="00606266"/>
    <w:rsid w:val="00613736"/>
    <w:rsid w:val="00616832"/>
    <w:rsid w:val="00617625"/>
    <w:rsid w:val="006302EE"/>
    <w:rsid w:val="00631C34"/>
    <w:rsid w:val="006320E9"/>
    <w:rsid w:val="006360CA"/>
    <w:rsid w:val="00645792"/>
    <w:rsid w:val="00667C9C"/>
    <w:rsid w:val="0067151D"/>
    <w:rsid w:val="006848F3"/>
    <w:rsid w:val="006854CD"/>
    <w:rsid w:val="006938D6"/>
    <w:rsid w:val="00696C1C"/>
    <w:rsid w:val="006A05AE"/>
    <w:rsid w:val="006A3FF8"/>
    <w:rsid w:val="006A6704"/>
    <w:rsid w:val="006B23E2"/>
    <w:rsid w:val="006C2A7C"/>
    <w:rsid w:val="006C551A"/>
    <w:rsid w:val="006E33DF"/>
    <w:rsid w:val="006E4A27"/>
    <w:rsid w:val="006E4DEE"/>
    <w:rsid w:val="006F5416"/>
    <w:rsid w:val="00707E6F"/>
    <w:rsid w:val="007118FA"/>
    <w:rsid w:val="00717319"/>
    <w:rsid w:val="007248B8"/>
    <w:rsid w:val="00725728"/>
    <w:rsid w:val="00733AC4"/>
    <w:rsid w:val="0074074C"/>
    <w:rsid w:val="00743D17"/>
    <w:rsid w:val="007608A6"/>
    <w:rsid w:val="00763F8C"/>
    <w:rsid w:val="00772043"/>
    <w:rsid w:val="007725FF"/>
    <w:rsid w:val="0077638B"/>
    <w:rsid w:val="007830EE"/>
    <w:rsid w:val="00791467"/>
    <w:rsid w:val="00794628"/>
    <w:rsid w:val="007A44C2"/>
    <w:rsid w:val="007A6BC4"/>
    <w:rsid w:val="007B322F"/>
    <w:rsid w:val="007B5064"/>
    <w:rsid w:val="007C485C"/>
    <w:rsid w:val="007C5E93"/>
    <w:rsid w:val="007C69E2"/>
    <w:rsid w:val="007E4E7A"/>
    <w:rsid w:val="007E61EC"/>
    <w:rsid w:val="007E7F67"/>
    <w:rsid w:val="007F20C8"/>
    <w:rsid w:val="007F6015"/>
    <w:rsid w:val="008010B9"/>
    <w:rsid w:val="00816A3F"/>
    <w:rsid w:val="0081749E"/>
    <w:rsid w:val="00825A58"/>
    <w:rsid w:val="00831A0B"/>
    <w:rsid w:val="00833B6F"/>
    <w:rsid w:val="0084334C"/>
    <w:rsid w:val="00847054"/>
    <w:rsid w:val="00850737"/>
    <w:rsid w:val="00853C03"/>
    <w:rsid w:val="008639E5"/>
    <w:rsid w:val="0086429D"/>
    <w:rsid w:val="00864375"/>
    <w:rsid w:val="00867498"/>
    <w:rsid w:val="00867847"/>
    <w:rsid w:val="00891B86"/>
    <w:rsid w:val="0089240F"/>
    <w:rsid w:val="0089511D"/>
    <w:rsid w:val="008A5A5D"/>
    <w:rsid w:val="008A625D"/>
    <w:rsid w:val="008A73E8"/>
    <w:rsid w:val="008B63AF"/>
    <w:rsid w:val="008B678E"/>
    <w:rsid w:val="008C005E"/>
    <w:rsid w:val="008C4A42"/>
    <w:rsid w:val="008C7DFE"/>
    <w:rsid w:val="008D2F9A"/>
    <w:rsid w:val="008E15FF"/>
    <w:rsid w:val="008E1FF0"/>
    <w:rsid w:val="008E2741"/>
    <w:rsid w:val="008E700A"/>
    <w:rsid w:val="008E76AE"/>
    <w:rsid w:val="008F669C"/>
    <w:rsid w:val="00916A0E"/>
    <w:rsid w:val="00916C42"/>
    <w:rsid w:val="00925A8E"/>
    <w:rsid w:val="00926781"/>
    <w:rsid w:val="00931AFA"/>
    <w:rsid w:val="009327EC"/>
    <w:rsid w:val="00934D92"/>
    <w:rsid w:val="009355A4"/>
    <w:rsid w:val="0093581C"/>
    <w:rsid w:val="00940F7B"/>
    <w:rsid w:val="00942D1B"/>
    <w:rsid w:val="00943CC2"/>
    <w:rsid w:val="00951838"/>
    <w:rsid w:val="0095313F"/>
    <w:rsid w:val="00953A1E"/>
    <w:rsid w:val="00955B22"/>
    <w:rsid w:val="00962C6E"/>
    <w:rsid w:val="00964308"/>
    <w:rsid w:val="00966797"/>
    <w:rsid w:val="00972465"/>
    <w:rsid w:val="00977902"/>
    <w:rsid w:val="00984BFA"/>
    <w:rsid w:val="00990BC9"/>
    <w:rsid w:val="00991CFD"/>
    <w:rsid w:val="0099334B"/>
    <w:rsid w:val="00997D28"/>
    <w:rsid w:val="009A0E43"/>
    <w:rsid w:val="009A6C15"/>
    <w:rsid w:val="009B0511"/>
    <w:rsid w:val="009B21E1"/>
    <w:rsid w:val="009B3CB3"/>
    <w:rsid w:val="009C3CFB"/>
    <w:rsid w:val="009C626B"/>
    <w:rsid w:val="009C695A"/>
    <w:rsid w:val="009D5129"/>
    <w:rsid w:val="009E3CC2"/>
    <w:rsid w:val="009E4E1A"/>
    <w:rsid w:val="009E7EC2"/>
    <w:rsid w:val="009F3195"/>
    <w:rsid w:val="009F50E2"/>
    <w:rsid w:val="00A1520C"/>
    <w:rsid w:val="00A25512"/>
    <w:rsid w:val="00A31551"/>
    <w:rsid w:val="00A33DAF"/>
    <w:rsid w:val="00A3676A"/>
    <w:rsid w:val="00A43262"/>
    <w:rsid w:val="00A53C37"/>
    <w:rsid w:val="00A5556D"/>
    <w:rsid w:val="00A5597B"/>
    <w:rsid w:val="00A56531"/>
    <w:rsid w:val="00A65FC6"/>
    <w:rsid w:val="00A72D96"/>
    <w:rsid w:val="00A73CE3"/>
    <w:rsid w:val="00A73D07"/>
    <w:rsid w:val="00A84605"/>
    <w:rsid w:val="00A953C2"/>
    <w:rsid w:val="00AC2286"/>
    <w:rsid w:val="00AC2531"/>
    <w:rsid w:val="00AC2E37"/>
    <w:rsid w:val="00AC6295"/>
    <w:rsid w:val="00AC7D48"/>
    <w:rsid w:val="00AD3612"/>
    <w:rsid w:val="00AD38C6"/>
    <w:rsid w:val="00AD6B13"/>
    <w:rsid w:val="00AE3D57"/>
    <w:rsid w:val="00AF2A6E"/>
    <w:rsid w:val="00AF7117"/>
    <w:rsid w:val="00B0709D"/>
    <w:rsid w:val="00B106D0"/>
    <w:rsid w:val="00B13369"/>
    <w:rsid w:val="00B134DA"/>
    <w:rsid w:val="00B3040C"/>
    <w:rsid w:val="00B363C6"/>
    <w:rsid w:val="00B42345"/>
    <w:rsid w:val="00B47237"/>
    <w:rsid w:val="00B52B7C"/>
    <w:rsid w:val="00B60046"/>
    <w:rsid w:val="00B76361"/>
    <w:rsid w:val="00B81AC0"/>
    <w:rsid w:val="00B81CDF"/>
    <w:rsid w:val="00B85C54"/>
    <w:rsid w:val="00B924D5"/>
    <w:rsid w:val="00B9422E"/>
    <w:rsid w:val="00B95675"/>
    <w:rsid w:val="00BA718E"/>
    <w:rsid w:val="00BB0D0B"/>
    <w:rsid w:val="00BB23D7"/>
    <w:rsid w:val="00BB5D68"/>
    <w:rsid w:val="00BB6780"/>
    <w:rsid w:val="00BD69A9"/>
    <w:rsid w:val="00BE38E4"/>
    <w:rsid w:val="00BE6F3F"/>
    <w:rsid w:val="00BE73AD"/>
    <w:rsid w:val="00C00CA1"/>
    <w:rsid w:val="00C10112"/>
    <w:rsid w:val="00C10E50"/>
    <w:rsid w:val="00C21202"/>
    <w:rsid w:val="00C3132F"/>
    <w:rsid w:val="00C32DE7"/>
    <w:rsid w:val="00C377D7"/>
    <w:rsid w:val="00C40F70"/>
    <w:rsid w:val="00C51EAE"/>
    <w:rsid w:val="00C54CE3"/>
    <w:rsid w:val="00C55D0F"/>
    <w:rsid w:val="00C55D33"/>
    <w:rsid w:val="00C57333"/>
    <w:rsid w:val="00C57B5F"/>
    <w:rsid w:val="00C63178"/>
    <w:rsid w:val="00C71771"/>
    <w:rsid w:val="00C73722"/>
    <w:rsid w:val="00C769D0"/>
    <w:rsid w:val="00C81434"/>
    <w:rsid w:val="00C86CC2"/>
    <w:rsid w:val="00C927F5"/>
    <w:rsid w:val="00C96B7F"/>
    <w:rsid w:val="00CB65A4"/>
    <w:rsid w:val="00CB6E20"/>
    <w:rsid w:val="00CD44D2"/>
    <w:rsid w:val="00CE1B37"/>
    <w:rsid w:val="00CE4D6A"/>
    <w:rsid w:val="00CE58EF"/>
    <w:rsid w:val="00CF0C94"/>
    <w:rsid w:val="00CF7461"/>
    <w:rsid w:val="00D04C60"/>
    <w:rsid w:val="00D12317"/>
    <w:rsid w:val="00D137BE"/>
    <w:rsid w:val="00D16D89"/>
    <w:rsid w:val="00D24C55"/>
    <w:rsid w:val="00D34BDC"/>
    <w:rsid w:val="00D35DC0"/>
    <w:rsid w:val="00D36EC3"/>
    <w:rsid w:val="00D543D7"/>
    <w:rsid w:val="00D55E6E"/>
    <w:rsid w:val="00D67460"/>
    <w:rsid w:val="00D70D99"/>
    <w:rsid w:val="00D72E08"/>
    <w:rsid w:val="00D74F77"/>
    <w:rsid w:val="00D828AF"/>
    <w:rsid w:val="00D84069"/>
    <w:rsid w:val="00D93DD5"/>
    <w:rsid w:val="00D949EA"/>
    <w:rsid w:val="00DB44DE"/>
    <w:rsid w:val="00DB5383"/>
    <w:rsid w:val="00DB7BEB"/>
    <w:rsid w:val="00DC7853"/>
    <w:rsid w:val="00DD6F37"/>
    <w:rsid w:val="00DE51CA"/>
    <w:rsid w:val="00DF1A1E"/>
    <w:rsid w:val="00DF2001"/>
    <w:rsid w:val="00E03EFC"/>
    <w:rsid w:val="00E05279"/>
    <w:rsid w:val="00E054FD"/>
    <w:rsid w:val="00E05736"/>
    <w:rsid w:val="00E10F7C"/>
    <w:rsid w:val="00E137E6"/>
    <w:rsid w:val="00E13859"/>
    <w:rsid w:val="00E150F1"/>
    <w:rsid w:val="00E16F17"/>
    <w:rsid w:val="00E43F3C"/>
    <w:rsid w:val="00E44FBA"/>
    <w:rsid w:val="00E5187B"/>
    <w:rsid w:val="00E56DD9"/>
    <w:rsid w:val="00E61EC7"/>
    <w:rsid w:val="00E6532C"/>
    <w:rsid w:val="00E668F5"/>
    <w:rsid w:val="00E71620"/>
    <w:rsid w:val="00E72A86"/>
    <w:rsid w:val="00E735D6"/>
    <w:rsid w:val="00E75FAA"/>
    <w:rsid w:val="00E80C87"/>
    <w:rsid w:val="00E931E3"/>
    <w:rsid w:val="00E945FD"/>
    <w:rsid w:val="00EB167D"/>
    <w:rsid w:val="00EB799C"/>
    <w:rsid w:val="00EC16CA"/>
    <w:rsid w:val="00EC3F58"/>
    <w:rsid w:val="00EC4018"/>
    <w:rsid w:val="00EC79A8"/>
    <w:rsid w:val="00ED234A"/>
    <w:rsid w:val="00EE0714"/>
    <w:rsid w:val="00EE3368"/>
    <w:rsid w:val="00EF095C"/>
    <w:rsid w:val="00EF121B"/>
    <w:rsid w:val="00EF2DCE"/>
    <w:rsid w:val="00F01D6C"/>
    <w:rsid w:val="00F13D59"/>
    <w:rsid w:val="00F1742E"/>
    <w:rsid w:val="00F2218D"/>
    <w:rsid w:val="00F22833"/>
    <w:rsid w:val="00F30552"/>
    <w:rsid w:val="00F408A9"/>
    <w:rsid w:val="00F4104E"/>
    <w:rsid w:val="00F45FF6"/>
    <w:rsid w:val="00F5355C"/>
    <w:rsid w:val="00F56D3C"/>
    <w:rsid w:val="00F61356"/>
    <w:rsid w:val="00F613A5"/>
    <w:rsid w:val="00F6714D"/>
    <w:rsid w:val="00F703F3"/>
    <w:rsid w:val="00F72DA3"/>
    <w:rsid w:val="00F82267"/>
    <w:rsid w:val="00F834CB"/>
    <w:rsid w:val="00F84847"/>
    <w:rsid w:val="00F93E19"/>
    <w:rsid w:val="00FA2377"/>
    <w:rsid w:val="00FA3841"/>
    <w:rsid w:val="00FA4218"/>
    <w:rsid w:val="00FA6993"/>
    <w:rsid w:val="00FA6AE9"/>
    <w:rsid w:val="00FB4E2B"/>
    <w:rsid w:val="00FC2A92"/>
    <w:rsid w:val="00FC6953"/>
    <w:rsid w:val="00FD2942"/>
    <w:rsid w:val="00FD54CF"/>
    <w:rsid w:val="00FD5764"/>
    <w:rsid w:val="00FD6C7B"/>
    <w:rsid w:val="00FE0514"/>
    <w:rsid w:val="00FE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eastAsia="Times New Roman" w:hAnsi="Times New Roman" w:ascii="Times New Roman"/>
      <w:sz w:val="24"/>
      <w:szCs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E47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47B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E47B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E47B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E47B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ascii="Times New Roman" w:eastAsia="Times New Roman" w:hAnsi="Times New Roman"/>
      <w:sz w:val="24"/>
      <w:szCs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E47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47B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E47B0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E47B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E47B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</izvorni_sadrzaj>
    <derivirana_varijabla naziv="DomainObject.Predmet.Broj_1">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St-454/2017</izvorni_sadrzaj>
    <derivirana_varijabla naziv="DomainObject.Predmet.OznakaBroj_1">St-454/2017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ST-SEMAFOR promet, trgovina i usluge, export-import, d.o.o. u stečaju</izvorni_sadrzaj>
    <derivirana_varijabla naziv="DomainObject.Predmet.ProtustrankaFormated_1">  Stečajna masa iza ST-SEMAFOR promet, trgovina i usluge, export-import, d.o.o. u stečaju</derivirana_varijabla>
  </DomainObject.Predmet.ProtustrankaFormated>
  <DomainObject.Predmet.ProtustrankaFormatedOIB>
    <izvorni_sadrzaj>  Stečajna masa iza ST-SEMAFOR promet, trgovina i usluge, export-import, d.o.o. u stečaju, OIB 59026697087</izvorni_sadrzaj>
    <derivirana_varijabla naziv="DomainObject.Predmet.ProtustrankaFormatedOIB_1">  Stečajna masa iza ST-SEMAFOR promet, trgovina i usluge, export-import, d.o.o. u stečaju, OIB 59026697087</derivirana_varijabla>
  </DomainObject.Predmet.ProtustrankaFormatedOIB>
  <DomainObject.Predmet.ProtustrankaFormatedWithAdress>
    <izvorni_sadrzaj> Stečajna masa iza ST-SEMAFOR promet, trgovina i usluge, export-import, d.o.o. u stečaju, Petrinjska 28, 10000 Zagreb</izvorni_sadrzaj>
    <derivirana_varijabla naziv="DomainObject.Predmet.ProtustrankaFormatedWithAdress_1"> Stečajna masa iza ST-SEMAFOR promet, trgovina i usluge, export-import, d.o.o. u stečaju, Petrinjska 28, 10000 Zagreb</derivirana_varijabla>
  </DomainObject.Predmet.ProtustrankaFormatedWithAdress>
  <DomainObject.Predmet.ProtustrankaFormatedWithAdressOIB>
    <izvorni_sadrzaj> Stečajna masa iza ST-SEMAFOR promet, trgovina i usluge, export-import, d.o.o. u stečaju, OIB 59026697087, Petrinjska 28, 10000 Zagreb</izvorni_sadrzaj>
    <derivirana_varijabla naziv="DomainObject.Predmet.ProtustrankaFormatedWithAdressOIB_1"> Stečajna masa iza ST-SEMAFOR promet, trgovina i usluge, export-import, d.o.o. u stečaju, OIB 59026697087, Petrinjska 28, 10000 Zagreb</derivirana_varijabla>
  </DomainObject.Predmet.ProtustrankaFormatedWithAdressOIB>
  <DomainObject.Predmet.ProtustrankaWithAdress>
    <izvorni_sadrzaj>Stečajna masa iza ST-SEMAFOR promet, trgovina i usluge, export-import, d.o.o. u stečaju Petrinjska 28, 10000 Zagreb</izvorni_sadrzaj>
    <derivirana_varijabla naziv="DomainObject.Predmet.ProtustrankaWithAdress_1">Stečajna masa iza ST-SEMAFOR promet, trgovina i usluge, export-import, d.o.o. u stečaju Petrinjska 28, 10000 Zagreb</derivirana_varijabla>
  </DomainObject.Predmet.ProtustrankaWithAdress>
  <DomainObject.Predmet.ProtustrankaWithAdressOIB>
    <izvorni_sadrzaj>Stečajna masa iza ST-SEMAFOR promet, trgovina i usluge, export-import, d.o.o. u stečaju, OIB 59026697087, Petrinjska 28, 10000 Zagreb</izvorni_sadrzaj>
    <derivirana_varijabla naziv="DomainObject.Predmet.ProtustrankaWithAdressOIB_1">Stečajna masa iza ST-SEMAFOR promet, trgovina i usluge, export-import, d.o.o. u stečaju, OIB 59026697087, Petrinjska 28, 10000 Zagreb</derivirana_varijabla>
  </DomainObject.Predmet.ProtustrankaWithAdressOIB>
  <DomainObject.Predmet.ProtustrankaNazivFormated>
    <izvorni_sadrzaj>Stečajna masa iza ST-SEMAFOR promet, trgovina i usluge, export-import, d.o.o. u stečaju</izvorni_sadrzaj>
    <derivirana_varijabla naziv="DomainObject.Predmet.ProtustrankaNazivFormated_1">Stečajna masa iza ST-SEMAFOR promet, trgovina i usluge, export-import, d.o.o. u stečaju</derivirana_varijabla>
  </DomainObject.Predmet.ProtustrankaNazivFormated>
  <DomainObject.Predmet.ProtustrankaNazivFormatedOIB>
    <izvorni_sadrzaj>Stečajna masa iza ST-SEMAFOR promet, trgovina i usluge, export-import, d.o.o. u stečaju, OIB 59026697087</izvorni_sadrzaj>
    <derivirana_varijabla naziv="DomainObject.Predmet.ProtustrankaNazivFormatedOIB_1">Stečajna masa iza ST-SEMAFOR promet, trgovina i usluge, export-import, d.o.o. u stečaju, OIB 59026697087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ST-SEMAFOR promet, trgovina i usluge, export-import, d.o.o. u stečaju</item>
    </izvorni_sadrzaj>
    <derivirana_varijabla naziv="DomainObject.Predmet.ProtuStrankaListFormated_1">
      <item>Stečajna masa iza ST-SEMAFOR promet, trgovina i usluge, export-import, d.o.o. u stečaju</item>
    </derivirana_varijabla>
  </DomainObject.Predmet.ProtuStrankaListFormated>
  <DomainObject.Predmet.ProtuStrankaListFormatedOIB>
    <izvorni_sadrzaj>
      <item>Stečajna masa iza ST-SEMAFOR promet, trgovina i usluge, export-import, d.o.o. u stečaju, OIB 59026697087</item>
    </izvorni_sadrzaj>
    <derivirana_varijabla naziv="DomainObject.Predmet.ProtuStrankaListFormatedOIB_1">
      <item>Stečajna masa iza ST-SEMAFOR promet, trgovina i usluge, export-import, d.o.o. u stečaju, OIB 59026697087</item>
    </derivirana_varijabla>
  </DomainObject.Predmet.ProtuStrankaListFormatedOIB>
  <DomainObject.Predmet.ProtuStrankaListFormatedWithAdress>
    <izvorni_sadrzaj>
      <item>Stečajna masa iza ST-SEMAFOR promet, trgovina i usluge, export-import, d.o.o. u stečaju, Petrinjska 28, 10000 Zagreb</item>
    </izvorni_sadrzaj>
    <derivirana_varijabla naziv="DomainObject.Predmet.ProtuStrankaListFormatedWithAdress_1">
      <item>Stečajna masa iza ST-SEMAFOR promet, trgovina i usluge, export-import, d.o.o. u stečaju, Petrinjska 28, 10000 Zagreb</item>
    </derivirana_varijabla>
  </DomainObject.Predmet.ProtuStrankaListFormatedWithAdress>
  <DomainObject.Predmet.ProtuStrankaListFormatedWithAdressOIB>
    <izvorni_sadrzaj>
      <item>Stečajna masa iza ST-SEMAFOR promet, trgovina i usluge, export-import, d.o.o. u stečaju, OIB 59026697087, Petrinjska 28, 10000 Zagreb</item>
    </izvorni_sadrzaj>
    <derivirana_varijabla naziv="DomainObject.Predmet.ProtuStrankaListFormatedWithAdressOIB_1">
      <item>Stečajna masa iza ST-SEMAFOR promet, trgovina i usluge, export-import, d.o.o. u stečaju, OIB 59026697087, Petrinjska 28, 10000 Zagreb</item>
    </derivirana_varijabla>
  </DomainObject.Predmet.ProtuStrankaListFormatedWithAdressOIB>
  <DomainObject.Predmet.ProtuStrankaListNazivFormated>
    <izvorni_sadrzaj>
      <item>Stečajna masa iza ST-SEMAFOR promet, trgovina i usluge, export-import, d.o.o. u stečaju</item>
    </izvorni_sadrzaj>
    <derivirana_varijabla naziv="DomainObject.Predmet.ProtuStrankaListNazivFormated_1">
      <item>Stečajna masa iza ST-SEMAFOR promet, trgovina i usluge, export-import, d.o.o. u stečaju</item>
    </derivirana_varijabla>
  </DomainObject.Predmet.ProtuStrankaListNazivFormated>
  <DomainObject.Predmet.ProtuStrankaListNazivFormatedOIB>
    <izvorni_sadrzaj>
      <item>Stečajna masa iza ST-SEMAFOR promet, trgovina i usluge, export-import, d.o.o. u stečaju, OIB 59026697087</item>
    </izvorni_sadrzaj>
    <derivirana_varijabla naziv="DomainObject.Predmet.ProtuStrankaListNazivFormatedOIB_1">
      <item>Stečajna masa iza ST-SEMAFOR promet, trgovina i usluge, export-import, d.o.o. u stečaju, OIB 59026697087</item>
    </derivirana_varijabla>
  </DomainObject.Predmet.ProtuStrankaListNazivFormatedOIB>
  <DomainObject.Predmet.OstaliListFormated>
    <izvorni_sadrzaj>
      <item>ANIĆ &amp; ANIĆ odvjetničko društvo d.o.o.</item>
    </izvorni_sadrzaj>
    <derivirana_varijabla naziv="DomainObject.Predmet.OstaliListFormated_1">
      <item>ANIĆ &amp; ANIĆ odvjetničko društvo d.o.o.</item>
    </derivirana_varijabla>
  </DomainObject.Predmet.OstaliListFormated>
  <DomainObject.Predmet.OstaliListFormatedOIB>
    <izvorni_sadrzaj>
      <item>ANIĆ &amp; ANIĆ odvjetničko društvo d.o.o., OIB 12875695532</item>
    </izvorni_sadrzaj>
    <derivirana_varijabla naziv="DomainObject.Predmet.OstaliListFormatedOIB_1">
      <item>ANIĆ &amp; ANIĆ odvjetničko društvo d.o.o., OIB 12875695532</item>
    </derivirana_varijabla>
  </DomainObject.Predmet.OstaliListFormatedOIB>
  <DomainObject.Predmet.OstaliListFormatedWithAdress>
    <izvorni_sadrzaj>
      <item>ANIĆ &amp; ANIĆ odvjetničko društvo d.o.o., Lovretska 14, 21000 Split</item>
    </izvorni_sadrzaj>
    <derivirana_varijabla naziv="DomainObject.Predmet.OstaliListFormatedWithAdress_1">
      <item>ANIĆ &amp; ANIĆ odvjetničko društvo d.o.o., Lovretska 14, 21000 Split</item>
    </derivirana_varijabla>
  </DomainObject.Predmet.OstaliListFormatedWithAdress>
  <DomainObject.Predmet.OstaliListFormatedWithAdressOIB>
    <izvorni_sadrzaj>
      <item>ANIĆ &amp; ANIĆ odvjetničko društvo d.o.o., OIB 12875695532, Lovretska 14, 21000 Split</item>
    </izvorni_sadrzaj>
    <derivirana_varijabla naziv="DomainObject.Predmet.OstaliListFormatedWithAdressOIB_1">
      <item>ANIĆ &amp; ANIĆ odvjetničko društvo d.o.o., OIB 12875695532, Lovretska 14, 21000 Split</item>
    </derivirana_varijabla>
  </DomainObject.Predmet.OstaliListFormatedWithAdressOIB>
  <DomainObject.Predmet.OstaliListNazivFormated>
    <izvorni_sadrzaj>
      <item>ANIĆ &amp; ANIĆ odvjetničko društvo d.o.o.</item>
    </izvorni_sadrzaj>
    <derivirana_varijabla naziv="DomainObject.Predmet.OstaliListNazivFormated_1">
      <item>ANIĆ &amp; ANIĆ odvjetničko društvo d.o.o.</item>
    </derivirana_varijabla>
  </DomainObject.Predmet.OstaliListNazivFormated>
  <DomainObject.Predmet.OstaliListNazivFormatedOIB>
    <izvorni_sadrzaj>
      <item>ANIĆ &amp; ANIĆ odvjetničko društvo d.o.o., OIB 12875695532</item>
    </izvorni_sadrzaj>
    <derivirana_varijabla naziv="DomainObject.Predmet.OstaliListNazivFormatedOIB_1">
      <item>ANIĆ &amp; ANIĆ odvjetničko društvo d.o.o., OIB 12875695532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ST-SEMAFOR promet, trgovina i usluge, export-import, d.o.o. u stečaju</izvorni_sadrzaj>
    <derivirana_varijabla naziv="DomainObject.Predmet.ProtustrankaIDrugi_1">Stečajna masa iza ST-SEMAFOR promet, trgovina i usluge, export-import, d.o.o.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ST-SEMAFOR promet, trgovina i usluge, export-import, d.o.o. u stečaju, OIB 59026697087, Petrinjska 28, 10000 Zagreb</izvorni_sadrzaj>
    <derivirana_varijabla naziv="DomainObject.Predmet.ProtustrankaIDrugiAdressOIB_1">Stečajna masa iza ST-SEMAFOR promet, trgovina i usluge, export-import, d.o.o. u stečaju, OIB 59026697087,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ST-SEMAFOR promet, trgovina i usluge, export-import, d.o.o. u stečaju</item>
      <item>FINANCIJSKA AGENCIJA, RC SPLIT</item>
      <item>ANIĆ &amp; ANIĆ odvjetničko društvo d.o.o.</item>
    </izvorni_sadrzaj>
    <derivirana_varijabla naziv="DomainObject.Predmet.SudioniciListNaziv_1">
      <item>Stečajna masa iza ST-SEMAFOR promet, trgovina i usluge, export-import, d.o.o. u stečaju</item>
      <item>FINANCIJSKA AGENCIJA, RC SPLIT</item>
      <item>ANIĆ &amp; ANIĆ odvjetničko društvo d.o.o.</item>
    </derivirana_varijabla>
  </DomainObject.Predmet.SudioniciListNaziv>
  <DomainObject.Predmet.SudioniciListAdressOIB>
    <izvorni_sadrzaj>
      <item>Stečajna masa iza ST-SEMAFOR promet, trgovina i usluge, export-import, d.o.o. u stečaju, OIB 59026697087, Petrinjska 28,10000 Zagreb</item>
      <item>FINANCIJSKA AGENCIJA, RC SPLIT, OIB 85821130368, Mažuranićevo šetalište 24 b,21000 Split</item>
      <item>ANIĆ &amp; ANIĆ odvjetničko društvo d.o.o., OIB 12875695532, Lovretska 14,21000 Split</item>
    </izvorni_sadrzaj>
    <derivirana_varijabla naziv="DomainObject.Predmet.SudioniciListAdressOIB_1">
      <item>Stečajna masa iza ST-SEMAFOR promet, trgovina i usluge, export-import, d.o.o. u stečaju, OIB 59026697087, Petrinjska 28,10000 Zagreb</item>
      <item>FINANCIJSKA AGENCIJA, RC SPLIT, OIB 85821130368, Mažuranićevo šetalište 24 b,21000 Split</item>
      <item>ANIĆ &amp; ANIĆ odvjetničko društvo d.o.o., OIB 12875695532, Lovretska 14,21000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59026697087</item>
      <item>, OIB 85821130368</item>
      <item>, OIB 12875695532</item>
    </izvorni_sadrzaj>
    <derivirana_varijabla naziv="DomainObject.Predmet.SudioniciListNazivOIB_1">
      <item>, OIB 59026697087</item>
      <item>, OIB 85821130368</item>
      <item>, OIB 12875695532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F2EE70-F564-4110-827A-F7AA41F029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507</properties:Words>
  <properties:Characters>2661</properties:Characters>
  <properties:Lines>82</properties:Lines>
  <properties:Paragraphs>30</properties:Paragraphs>
  <properties:TotalTime>25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6</vt:i4>
      </vt:variant>
    </vt:vector>
  </properties:HeadingPairs>
  <properties:TitlesOfParts>
    <vt:vector size="7" baseType="lpstr">
      <vt:lpstr>Posl</vt:lpstr>
      <vt:lpstr>REPUBLIKA HRVATSKA</vt:lpstr>
      <vt:lpstr>R E P U B L I K A   H R V A T S K A</vt:lpstr>
      <vt:lpstr>    R J E Š E NJ E</vt:lpstr>
      <vt:lpstr>        Utvrđuju se slijedeće tražbine vjerovnika viših isplatnih redova:</vt:lpstr>
      <vt:lpstr>        </vt:lpstr>
      <vt:lpstr>        Drugi viši isplatni red:</vt:lpstr>
    </vt:vector>
  </properties:TitlesOfParts>
  <properties:LinksUpToDate>false</properties:LinksUpToDate>
  <properties:CharactersWithSpaces>3310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2017-05-19T11:07:00Z</dcterms:created>
  <dc:creator>wsadmin</dc:creator>
  <cp:lastModifiedBy>Paško Bačić</cp:lastModifiedBy>
  <cp:lastPrinted>2017-05-19T12:48:00Z</cp:lastPrinted>
  <dcterms:modified xmlns:xsi="http://www.w3.org/2001/XMLSchema-instance" xsi:type="dcterms:W3CDTF">2017-05-23T08:26:00Z</dcterms:modified>
  <cp:revision>9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