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15862" w14:paraId="7f15862" w:rsidRDefault="001074A2" w:rsidP="00CD69F3" w:rsidR="001074A2" w:rsidRPr="00051A03">
      <w:pPr>
        <w:ind w:left="-284"/>
        <w:jc w:val="both"/>
        <w15:collapsed w:val="false"/>
        <w:rPr>
          <w:lang w:val="hr-HR"/>
        </w:rPr>
      </w:pPr>
      <w:bookmarkStart w:name="_GoBack" w:id="0"/>
      <w:bookmarkEnd w:id="0"/>
    </w:p>
    <w:p w:rsidRDefault="00F53829" w:rsidP="00CD69F3" w:rsidR="008C39C9" w:rsidRPr="00051A03">
      <w:pPr>
        <w:ind w:left="-284"/>
        <w:jc w:val="both"/>
        <w:rPr>
          <w:lang w:val="hr-HR"/>
        </w:rPr>
      </w:pPr>
      <w:r w:rsidRPr="00051A03">
        <w:rPr>
          <w:lang w:val="hr-HR"/>
        </w:rPr>
        <w:t>ĐURĐA DRAGOVIĆ-</w:t>
      </w:r>
      <w:r w:rsidR="00F310AF" w:rsidRPr="00051A03">
        <w:rPr>
          <w:lang w:val="hr-HR"/>
        </w:rPr>
        <w:t>GRAHEK</w:t>
      </w:r>
      <w:r w:rsidR="008C758D" w:rsidRPr="00051A03">
        <w:rPr>
          <w:lang w:val="hr-HR"/>
        </w:rPr>
        <w:t>,  stečajna upraviteljica</w:t>
      </w:r>
      <w:r w:rsidR="00DA390A" w:rsidRPr="00051A03">
        <w:rPr>
          <w:lang w:val="hr-HR"/>
        </w:rPr>
        <w:t xml:space="preserve"> </w:t>
      </w:r>
      <w:r w:rsidR="00611F40" w:rsidRPr="00051A03">
        <w:rPr>
          <w:lang w:val="hr-HR"/>
        </w:rPr>
        <w:t>ZAGORJE PROMET d.o.o. u stečaju</w:t>
      </w:r>
      <w:r w:rsidR="008C39C9" w:rsidRPr="00051A03">
        <w:rPr>
          <w:lang w:val="hr-HR"/>
        </w:rPr>
        <w:t>,</w:t>
      </w:r>
    </w:p>
    <w:p w:rsidRDefault="008C39C9" w:rsidP="00CD69F3" w:rsidR="008C39C9" w:rsidRPr="00051A03">
      <w:pPr>
        <w:ind w:left="-284"/>
        <w:jc w:val="both"/>
        <w:rPr>
          <w:iCs/>
          <w:color w:val="000000"/>
          <w:lang w:val="hr-HR"/>
        </w:rPr>
      </w:pPr>
      <w:r w:rsidRPr="00051A03">
        <w:rPr>
          <w:iCs/>
          <w:color w:val="000000"/>
          <w:lang w:val="hr-HR"/>
        </w:rPr>
        <w:t>OIB 34255553572,</w:t>
      </w:r>
      <w:r w:rsidR="00611F40" w:rsidRPr="00051A03">
        <w:rPr>
          <w:iCs/>
          <w:color w:val="000000"/>
          <w:lang w:val="hr-HR"/>
        </w:rPr>
        <w:t xml:space="preserve"> </w:t>
      </w:r>
      <w:r w:rsidRPr="00051A03">
        <w:rPr>
          <w:iCs/>
          <w:color w:val="000000"/>
          <w:lang w:val="hr-HR"/>
        </w:rPr>
        <w:t>Poljana Sutlanska 65,</w:t>
      </w:r>
      <w:r w:rsidR="00611F40" w:rsidRPr="00051A03">
        <w:rPr>
          <w:iCs/>
          <w:color w:val="000000"/>
          <w:lang w:val="hr-HR"/>
        </w:rPr>
        <w:t xml:space="preserve"> </w:t>
      </w:r>
      <w:r w:rsidRPr="00051A03">
        <w:rPr>
          <w:iCs/>
          <w:color w:val="000000"/>
          <w:lang w:val="hr-HR"/>
        </w:rPr>
        <w:t>Zagorska Sela</w:t>
      </w:r>
    </w:p>
    <w:p w:rsidRDefault="008C758D" w:rsidP="00CD69F3" w:rsidR="008C758D" w:rsidRPr="00051A03">
      <w:pPr>
        <w:jc w:val="both"/>
        <w:rPr>
          <w:b/>
          <w:lang w:val="hr-HR"/>
        </w:rPr>
      </w:pPr>
      <w:r w:rsidRPr="00051A03">
        <w:rPr>
          <w:b/>
          <w:lang w:val="hr-HR"/>
        </w:rPr>
        <w:t xml:space="preserve">                                                   </w:t>
      </w:r>
    </w:p>
    <w:p w:rsidRDefault="00CD69F3" w:rsidP="00CD69F3" w:rsidR="008C758D" w:rsidRPr="00051A03">
      <w:pPr>
        <w:jc w:val="both"/>
        <w:rPr>
          <w:b/>
          <w:lang w:val="hr-HR"/>
        </w:rPr>
      </w:pPr>
      <w:r w:rsidRPr="00051A03">
        <w:rPr>
          <w:b/>
          <w:lang w:val="hr-HR"/>
        </w:rPr>
        <w:t xml:space="preserve">                                                                                                                          </w:t>
      </w:r>
      <w:r w:rsidR="00DA390A" w:rsidRPr="00051A03">
        <w:rPr>
          <w:b/>
          <w:lang w:val="hr-HR"/>
        </w:rPr>
        <w:t>66</w:t>
      </w:r>
      <w:r w:rsidR="008C758D" w:rsidRPr="00051A03">
        <w:rPr>
          <w:b/>
          <w:lang w:val="hr-HR"/>
        </w:rPr>
        <w:t xml:space="preserve"> St-</w:t>
      </w:r>
      <w:r w:rsidR="00DA390A" w:rsidRPr="00051A03">
        <w:rPr>
          <w:b/>
          <w:lang w:val="hr-HR"/>
        </w:rPr>
        <w:t>10</w:t>
      </w:r>
      <w:r w:rsidR="008C39C9" w:rsidRPr="00051A03">
        <w:rPr>
          <w:b/>
          <w:lang w:val="hr-HR"/>
        </w:rPr>
        <w:t>28</w:t>
      </w:r>
      <w:r w:rsidR="008C758D" w:rsidRPr="00051A03">
        <w:rPr>
          <w:b/>
          <w:lang w:val="hr-HR"/>
        </w:rPr>
        <w:t>/15</w:t>
      </w:r>
    </w:p>
    <w:p w:rsidRDefault="008C758D" w:rsidP="00CD69F3" w:rsidR="008C758D" w:rsidRPr="00051A03">
      <w:pPr>
        <w:jc w:val="both"/>
        <w:rPr>
          <w:b/>
          <w:lang w:val="hr-HR"/>
        </w:rPr>
      </w:pPr>
      <w:r w:rsidRPr="00051A03">
        <w:rPr>
          <w:b/>
          <w:lang w:val="hr-HR"/>
        </w:rPr>
        <w:t xml:space="preserve"> </w:t>
      </w:r>
    </w:p>
    <w:p w:rsidRDefault="00CD69F3" w:rsidP="00CD69F3" w:rsidR="008C758D" w:rsidRPr="00051A03">
      <w:pPr>
        <w:jc w:val="both"/>
        <w:rPr>
          <w:lang w:val="hr-HR"/>
        </w:rPr>
      </w:pPr>
      <w:r w:rsidRPr="00051A03">
        <w:rPr>
          <w:lang w:val="hr-HR"/>
        </w:rPr>
        <w:t xml:space="preserve">                                                                                           </w:t>
      </w:r>
      <w:r w:rsidR="008C758D" w:rsidRPr="00051A03">
        <w:rPr>
          <w:lang w:val="hr-HR"/>
        </w:rPr>
        <w:t>REPUBLIKA HRVATSKA</w:t>
      </w:r>
    </w:p>
    <w:p w:rsidRDefault="008C758D" w:rsidP="00CD69F3" w:rsidR="008C758D" w:rsidRPr="00051A03">
      <w:pPr>
        <w:jc w:val="both"/>
        <w:rPr>
          <w:lang w:val="hr-HR"/>
        </w:rPr>
      </w:pPr>
      <w:r w:rsidRPr="00051A03">
        <w:rPr>
          <w:lang w:val="hr-HR"/>
        </w:rPr>
        <w:t xml:space="preserve">  </w:t>
      </w:r>
      <w:r w:rsidR="00CD69F3" w:rsidRPr="00051A03">
        <w:rPr>
          <w:lang w:val="hr-HR"/>
        </w:rPr>
        <w:t xml:space="preserve">                                                                                         </w:t>
      </w:r>
      <w:r w:rsidRPr="00051A03">
        <w:rPr>
          <w:lang w:val="hr-HR"/>
        </w:rPr>
        <w:t>TRGOVAČKI SUD U ZAGREBU</w:t>
      </w:r>
    </w:p>
    <w:p w:rsidRDefault="008C758D" w:rsidP="00CD69F3" w:rsidR="008C758D" w:rsidRPr="00051A03">
      <w:pPr>
        <w:pBdr>
          <w:bottom w:space="1" w:sz="4" w:color="auto" w:val="single"/>
        </w:pBdr>
        <w:jc w:val="both"/>
        <w:rPr>
          <w:lang w:val="hr-HR"/>
        </w:rPr>
      </w:pPr>
      <w:r w:rsidRPr="00051A03">
        <w:rPr>
          <w:lang w:val="hr-HR"/>
        </w:rPr>
        <w:t xml:space="preserve">        </w:t>
      </w:r>
      <w:r w:rsidR="00CD69F3" w:rsidRPr="00051A03">
        <w:rPr>
          <w:lang w:val="hr-HR"/>
        </w:rPr>
        <w:t xml:space="preserve">                                                                                   </w:t>
      </w:r>
      <w:r w:rsidRPr="00051A03">
        <w:rPr>
          <w:lang w:val="hr-HR"/>
        </w:rPr>
        <w:t>Zagreb, Amruševa 2/II</w:t>
      </w:r>
    </w:p>
    <w:p w:rsidRDefault="008C758D" w:rsidP="00CD69F3" w:rsidR="008C758D" w:rsidRPr="00051A03">
      <w:pPr>
        <w:jc w:val="both"/>
        <w:rPr>
          <w:b/>
          <w:lang w:val="hr-HR"/>
        </w:rPr>
      </w:pPr>
      <w:r w:rsidRPr="00051A03">
        <w:rPr>
          <w:b/>
          <w:lang w:val="hr-HR"/>
        </w:rPr>
        <w:tab/>
      </w:r>
    </w:p>
    <w:p w:rsidRDefault="008C758D" w:rsidP="00CD69F3" w:rsidR="008C758D" w:rsidRPr="00051A03">
      <w:pPr>
        <w:jc w:val="center"/>
        <w:rPr>
          <w:b/>
          <w:lang w:val="hr-HR"/>
        </w:rPr>
      </w:pPr>
      <w:r w:rsidRPr="00051A03">
        <w:rPr>
          <w:b/>
          <w:lang w:val="hr-HR"/>
        </w:rPr>
        <w:t>Obrazac 20.</w:t>
      </w:r>
    </w:p>
    <w:p w:rsidRDefault="008C758D" w:rsidP="00CD69F3" w:rsidR="008C758D" w:rsidRPr="00051A03">
      <w:pPr>
        <w:jc w:val="center"/>
        <w:rPr>
          <w:b/>
          <w:lang w:val="hr-HR"/>
        </w:rPr>
      </w:pPr>
      <w:r w:rsidRPr="00051A03">
        <w:rPr>
          <w:b/>
          <w:lang w:val="hr-HR"/>
        </w:rPr>
        <w:t>IZVJEŠĆE STEČAJNOGA UPRAVITELJA O TIJEKU STEČAJNOGA POSTUPKA I STANJU STEČAJNE MASE</w:t>
      </w:r>
    </w:p>
    <w:p w:rsidRDefault="00D13D56" w:rsidP="00CD69F3" w:rsidR="008C758D" w:rsidRPr="00051A03">
      <w:pPr>
        <w:jc w:val="center"/>
        <w:rPr>
          <w:lang w:val="hr-HR"/>
        </w:rPr>
      </w:pPr>
      <w:r w:rsidRPr="00051A03">
        <w:rPr>
          <w:lang w:val="hr-HR"/>
        </w:rPr>
        <w:t xml:space="preserve">za razdoblje od </w:t>
      </w:r>
      <w:r w:rsidR="00D028F0" w:rsidRPr="00051A03">
        <w:rPr>
          <w:lang w:val="hr-HR"/>
        </w:rPr>
        <w:t xml:space="preserve"> </w:t>
      </w:r>
      <w:r w:rsidR="00BF2994" w:rsidRPr="00051A03">
        <w:rPr>
          <w:lang w:val="hr-HR"/>
        </w:rPr>
        <w:t>10.06</w:t>
      </w:r>
      <w:r w:rsidRPr="00051A03">
        <w:rPr>
          <w:lang w:val="hr-HR"/>
        </w:rPr>
        <w:t>.201</w:t>
      </w:r>
      <w:r w:rsidR="00F21BD7" w:rsidRPr="00051A03">
        <w:rPr>
          <w:lang w:val="hr-HR"/>
        </w:rPr>
        <w:t>7</w:t>
      </w:r>
      <w:r w:rsidRPr="00051A03">
        <w:rPr>
          <w:lang w:val="hr-HR"/>
        </w:rPr>
        <w:t>.g. do</w:t>
      </w:r>
      <w:r w:rsidR="00D028F0" w:rsidRPr="00051A03">
        <w:rPr>
          <w:lang w:val="hr-HR"/>
        </w:rPr>
        <w:t xml:space="preserve"> </w:t>
      </w:r>
      <w:r w:rsidR="00D82A48" w:rsidRPr="00051A03">
        <w:rPr>
          <w:lang w:val="hr-HR"/>
        </w:rPr>
        <w:t>09.</w:t>
      </w:r>
      <w:r w:rsidR="00BF2994" w:rsidRPr="00051A03">
        <w:rPr>
          <w:lang w:val="hr-HR"/>
        </w:rPr>
        <w:t>09</w:t>
      </w:r>
      <w:r w:rsidR="00E13314" w:rsidRPr="00051A03">
        <w:rPr>
          <w:lang w:val="hr-HR"/>
        </w:rPr>
        <w:t>.2017</w:t>
      </w:r>
      <w:r w:rsidR="00D028F0" w:rsidRPr="00051A03">
        <w:rPr>
          <w:lang w:val="hr-HR"/>
        </w:rPr>
        <w:t>.g.</w:t>
      </w:r>
    </w:p>
    <w:p w:rsidRDefault="00FE6944" w:rsidP="00CD69F3" w:rsidR="00FE6944" w:rsidRPr="00051A03">
      <w:pPr>
        <w:jc w:val="both"/>
        <w:rPr>
          <w:b/>
          <w:lang w:val="hr-HR"/>
        </w:rPr>
      </w:pPr>
    </w:p>
    <w:p w:rsidRDefault="008C758D" w:rsidP="00CD69F3" w:rsidR="008C758D" w:rsidRPr="00051A03">
      <w:pPr>
        <w:jc w:val="both"/>
        <w:rPr>
          <w:lang w:val="hr-HR"/>
        </w:rPr>
      </w:pPr>
      <w:r w:rsidRPr="00051A03">
        <w:rPr>
          <w:b/>
          <w:lang w:val="hr-HR"/>
        </w:rPr>
        <w:t>Nadležni trgovački sud:</w:t>
      </w:r>
      <w:r w:rsidRPr="00051A03">
        <w:rPr>
          <w:lang w:val="hr-HR"/>
        </w:rPr>
        <w:t xml:space="preserve"> TRGOVAČKI SUD U ZAGREBU</w:t>
      </w:r>
    </w:p>
    <w:p w:rsidRDefault="00F310AF" w:rsidP="00CD69F3" w:rsidR="008C758D" w:rsidRPr="00051A03">
      <w:pPr>
        <w:jc w:val="both"/>
        <w:rPr>
          <w:lang w:val="hr-HR"/>
        </w:rPr>
      </w:pPr>
      <w:r w:rsidRPr="00051A03">
        <w:rPr>
          <w:b/>
          <w:lang w:val="hr-HR"/>
        </w:rPr>
        <w:t>Poslovni broj spisa</w:t>
      </w:r>
      <w:r w:rsidR="008C758D" w:rsidRPr="00051A03">
        <w:rPr>
          <w:b/>
          <w:lang w:val="hr-HR"/>
        </w:rPr>
        <w:t>:</w:t>
      </w:r>
      <w:r w:rsidR="008C758D" w:rsidRPr="00051A03">
        <w:rPr>
          <w:lang w:val="hr-HR"/>
        </w:rPr>
        <w:t xml:space="preserve"> </w:t>
      </w:r>
      <w:r w:rsidR="00DA390A" w:rsidRPr="00051A03">
        <w:rPr>
          <w:lang w:val="hr-HR"/>
        </w:rPr>
        <w:t>66 St-10</w:t>
      </w:r>
      <w:r w:rsidR="008C39C9" w:rsidRPr="00051A03">
        <w:rPr>
          <w:lang w:val="hr-HR"/>
        </w:rPr>
        <w:t>28</w:t>
      </w:r>
      <w:r w:rsidR="00DA390A" w:rsidRPr="00051A03">
        <w:rPr>
          <w:lang w:val="hr-HR"/>
        </w:rPr>
        <w:t>/15</w:t>
      </w:r>
    </w:p>
    <w:p w:rsidRDefault="008C758D" w:rsidP="00CD69F3" w:rsidR="00DA390A" w:rsidRPr="00051A03">
      <w:pPr>
        <w:jc w:val="both"/>
        <w:rPr>
          <w:lang w:val="hr-HR"/>
        </w:rPr>
      </w:pPr>
      <w:r w:rsidRPr="00051A03">
        <w:rPr>
          <w:b/>
          <w:lang w:val="hr-HR"/>
        </w:rPr>
        <w:t xml:space="preserve">Dužnik (ime i prezime / tvrtka ili naziv, OIB, adresa / sjedište): </w:t>
      </w:r>
      <w:r w:rsidRPr="00051A03">
        <w:rPr>
          <w:lang w:val="hr-HR"/>
        </w:rPr>
        <w:t xml:space="preserve"> </w:t>
      </w:r>
    </w:p>
    <w:p w:rsidRDefault="008C39C9" w:rsidP="00CD69F3" w:rsidR="008C39C9" w:rsidRPr="00051A03">
      <w:pPr>
        <w:ind w:left="-284"/>
        <w:jc w:val="both"/>
        <w:rPr>
          <w:lang w:val="hr-HR"/>
        </w:rPr>
      </w:pPr>
      <w:r w:rsidRPr="00051A03">
        <w:rPr>
          <w:lang w:val="hr-HR"/>
        </w:rPr>
        <w:t xml:space="preserve">     ZAGORJE PROMET d.o.o. u stečaju </w:t>
      </w:r>
    </w:p>
    <w:p w:rsidRDefault="008C39C9" w:rsidP="00CD69F3" w:rsidR="008C39C9" w:rsidRPr="00051A03">
      <w:pPr>
        <w:ind w:left="-284"/>
        <w:jc w:val="both"/>
        <w:rPr>
          <w:iCs/>
          <w:color w:val="000000"/>
          <w:lang w:val="hr-HR"/>
        </w:rPr>
      </w:pPr>
      <w:r w:rsidRPr="00051A03">
        <w:rPr>
          <w:iCs/>
          <w:color w:val="000000"/>
          <w:lang w:val="hr-HR"/>
        </w:rPr>
        <w:t xml:space="preserve">     OIB 34255553572</w:t>
      </w:r>
    </w:p>
    <w:p w:rsidRDefault="008C39C9" w:rsidP="00CD69F3" w:rsidR="008C39C9" w:rsidRPr="00051A03">
      <w:pPr>
        <w:ind w:left="-284"/>
        <w:jc w:val="both"/>
        <w:rPr>
          <w:iCs/>
          <w:color w:val="000000"/>
          <w:lang w:val="hr-HR"/>
        </w:rPr>
      </w:pPr>
      <w:r w:rsidRPr="00051A03">
        <w:rPr>
          <w:iCs/>
          <w:color w:val="000000"/>
          <w:lang w:val="hr-HR"/>
        </w:rPr>
        <w:t xml:space="preserve">     Poljana Sutlanska 65b, Zagorska Sela</w:t>
      </w:r>
    </w:p>
    <w:p w:rsidRDefault="008C758D" w:rsidP="00CD69F3" w:rsidR="008C758D" w:rsidRPr="00051A03">
      <w:pPr>
        <w:jc w:val="both"/>
        <w:rPr>
          <w:lang w:val="hr-HR"/>
        </w:rPr>
      </w:pPr>
    </w:p>
    <w:p w:rsidRDefault="003768E9" w:rsidP="00604D15" w:rsidR="00D028F0" w:rsidRPr="00051A03">
      <w:pPr>
        <w:rPr>
          <w:lang w:val="hr-HR"/>
        </w:rPr>
      </w:pPr>
      <w:r w:rsidRPr="00051A03">
        <w:rPr>
          <w:lang w:val="hr-HR"/>
        </w:rPr>
        <w:t>I.  TIJEK ST</w:t>
      </w:r>
      <w:r w:rsidR="00D028F0" w:rsidRPr="00051A03">
        <w:rPr>
          <w:lang w:val="hr-HR"/>
        </w:rPr>
        <w:t>EČAJNOGA POSTUPKA U RAZDOBLJU od</w:t>
      </w:r>
      <w:r w:rsidRPr="00051A03">
        <w:rPr>
          <w:lang w:val="hr-HR"/>
        </w:rPr>
        <w:t xml:space="preserve"> </w:t>
      </w:r>
      <w:r w:rsidR="00BF2994" w:rsidRPr="00051A03">
        <w:rPr>
          <w:lang w:val="hr-HR"/>
        </w:rPr>
        <w:t>10</w:t>
      </w:r>
      <w:r w:rsidR="00D82A48" w:rsidRPr="00051A03">
        <w:rPr>
          <w:lang w:val="hr-HR"/>
        </w:rPr>
        <w:t>.06</w:t>
      </w:r>
      <w:r w:rsidR="00E13314" w:rsidRPr="00051A03">
        <w:rPr>
          <w:lang w:val="hr-HR"/>
        </w:rPr>
        <w:t>.2017.g.</w:t>
      </w:r>
      <w:r w:rsidR="00705C98" w:rsidRPr="00051A03">
        <w:rPr>
          <w:lang w:val="hr-HR"/>
        </w:rPr>
        <w:t xml:space="preserve"> do 9.9.2017.</w:t>
      </w:r>
    </w:p>
    <w:p w:rsidRDefault="00F21BD7" w:rsidP="00604D15" w:rsidR="00F21BD7" w:rsidRPr="00051A03">
      <w:pPr>
        <w:rPr>
          <w:lang w:val="hr-HR"/>
        </w:rPr>
      </w:pPr>
    </w:p>
    <w:p w:rsidRDefault="00C378B5" w:rsidP="00604D15" w:rsidR="00705C98" w:rsidRPr="00051A03">
      <w:pPr>
        <w:jc w:val="both"/>
        <w:rPr>
          <w:lang w:val="hr-HR"/>
        </w:rPr>
      </w:pPr>
      <w:r w:rsidRPr="00051A03">
        <w:rPr>
          <w:lang w:val="hr-HR"/>
        </w:rPr>
        <w:t>R</w:t>
      </w:r>
      <w:r w:rsidR="00BF2994" w:rsidRPr="00051A03">
        <w:rPr>
          <w:lang w:val="hr-HR"/>
        </w:rPr>
        <w:t>ješenjem suda od 20.07.2017.g.</w:t>
      </w:r>
      <w:r w:rsidR="00705C98" w:rsidRPr="00051A03">
        <w:rPr>
          <w:lang w:val="hr-HR"/>
        </w:rPr>
        <w:t xml:space="preserve"> dana je suglasnost za isplatu vjerovnika I</w:t>
      </w:r>
      <w:r w:rsidR="00BF2994" w:rsidRPr="00051A03">
        <w:rPr>
          <w:lang w:val="hr-HR"/>
        </w:rPr>
        <w:t>.</w:t>
      </w:r>
      <w:r w:rsidR="00705C98" w:rsidRPr="00051A03">
        <w:rPr>
          <w:lang w:val="hr-HR"/>
        </w:rPr>
        <w:t xml:space="preserve"> višeg isplatnog reda u iznosu od 100%.</w:t>
      </w:r>
    </w:p>
    <w:p w:rsidRDefault="00705C98" w:rsidP="00604D15" w:rsidR="00705C98" w:rsidRPr="00051A03">
      <w:pPr>
        <w:jc w:val="both"/>
        <w:rPr>
          <w:lang w:val="hr-HR"/>
        </w:rPr>
      </w:pPr>
    </w:p>
    <w:p w:rsidRDefault="00705C98" w:rsidP="00604D15" w:rsidR="00705C98" w:rsidRPr="00051A03">
      <w:pPr>
        <w:jc w:val="both"/>
        <w:rPr>
          <w:lang w:val="hr-HR"/>
        </w:rPr>
      </w:pPr>
      <w:r w:rsidRPr="00051A03">
        <w:rPr>
          <w:lang w:val="hr-HR"/>
        </w:rPr>
        <w:t xml:space="preserve">Suglasno prijedlogu i suglasnosti izvršena je isplata. </w:t>
      </w:r>
    </w:p>
    <w:p w:rsidRDefault="00705C98" w:rsidP="00604D15" w:rsidR="00705C98" w:rsidRPr="00051A03">
      <w:pPr>
        <w:jc w:val="both"/>
        <w:rPr>
          <w:lang w:val="hr-HR"/>
        </w:rPr>
      </w:pPr>
    </w:p>
    <w:p w:rsidRDefault="00705C98" w:rsidP="00604D15" w:rsidR="00705C98" w:rsidRPr="00051A03">
      <w:pPr>
        <w:jc w:val="both"/>
        <w:rPr>
          <w:lang w:val="hr-HR"/>
        </w:rPr>
      </w:pPr>
      <w:r w:rsidRPr="00051A03">
        <w:rPr>
          <w:lang w:val="hr-HR"/>
        </w:rPr>
        <w:t>U privitku izvješća dostavljam dokaz</w:t>
      </w:r>
      <w:r w:rsidR="00BF2994" w:rsidRPr="00051A03">
        <w:rPr>
          <w:lang w:val="hr-HR"/>
        </w:rPr>
        <w:t xml:space="preserve"> o</w:t>
      </w:r>
      <w:r w:rsidRPr="00051A03">
        <w:rPr>
          <w:lang w:val="hr-HR"/>
        </w:rPr>
        <w:t xml:space="preserve"> izvršenim isplatama. Po izvršenim isplatama nadležnoj poreznoj upravi dostavljeni su JPPD obrasci.</w:t>
      </w:r>
    </w:p>
    <w:p w:rsidRDefault="00705C98" w:rsidP="00705C98" w:rsidR="00705C98" w:rsidRPr="00051A03">
      <w:pPr>
        <w:pStyle w:val="Bezproreda"/>
        <w:jc w:val="both"/>
        <w:rPr>
          <w:rFonts w:hAnsi="Times New Roman" w:ascii="Times New Roman"/>
          <w:sz w:val="24"/>
          <w:szCs w:val="24"/>
        </w:rPr>
      </w:pPr>
    </w:p>
    <w:p w:rsidRDefault="00705C98" w:rsidP="00705C98" w:rsidR="00705C98" w:rsidRPr="00051A03">
      <w:pPr>
        <w:pStyle w:val="Bezproreda"/>
        <w:jc w:val="both"/>
        <w:rPr>
          <w:rFonts w:hAnsi="Times New Roman" w:ascii="Times New Roman"/>
          <w:sz w:val="24"/>
          <w:szCs w:val="24"/>
        </w:rPr>
      </w:pPr>
      <w:r w:rsidRPr="00051A03">
        <w:rPr>
          <w:rFonts w:hAnsi="Times New Roman" w:ascii="Times New Roman"/>
          <w:sz w:val="24"/>
          <w:szCs w:val="24"/>
        </w:rPr>
        <w:t>II. STANJE STEČAJNE MASE</w:t>
      </w:r>
    </w:p>
    <w:p w:rsidRDefault="00705C98" w:rsidP="00705C98" w:rsidR="00705C98" w:rsidRPr="00051A03">
      <w:pPr>
        <w:pStyle w:val="Bezproreda"/>
        <w:jc w:val="both"/>
        <w:rPr>
          <w:rFonts w:hAnsi="Times New Roman" w:ascii="Times New Roman"/>
          <w:sz w:val="24"/>
          <w:szCs w:val="24"/>
        </w:rPr>
      </w:pPr>
    </w:p>
    <w:p w:rsidRDefault="00705C98" w:rsidP="00705C98" w:rsidR="00705C98" w:rsidRPr="00051A03">
      <w:pPr>
        <w:pStyle w:val="Bezproreda"/>
        <w:spacing w:after="0"/>
        <w:jc w:val="both"/>
        <w:rPr>
          <w:rFonts w:hAnsi="Times New Roman" w:ascii="Times New Roman"/>
          <w:b/>
          <w:sz w:val="24"/>
          <w:szCs w:val="24"/>
        </w:rPr>
      </w:pPr>
      <w:r w:rsidRPr="00051A03">
        <w:rPr>
          <w:rFonts w:hAnsi="Times New Roman" w:ascii="Times New Roman"/>
          <w:b/>
          <w:sz w:val="24"/>
          <w:szCs w:val="24"/>
        </w:rPr>
        <w:t>a)  Naplata potraživanja:</w:t>
      </w:r>
    </w:p>
    <w:p w:rsidRDefault="00705C98" w:rsidP="00705C98" w:rsidR="00705C98" w:rsidRPr="00051A03">
      <w:pPr>
        <w:pStyle w:val="Bezproreda"/>
        <w:spacing w:after="0"/>
        <w:jc w:val="both"/>
        <w:rPr>
          <w:rFonts w:hAnsi="Times New Roman" w:ascii="Times New Roman"/>
          <w:sz w:val="24"/>
          <w:szCs w:val="24"/>
        </w:rPr>
      </w:pPr>
    </w:p>
    <w:p w:rsidRDefault="00BF2994" w:rsidP="00705C98" w:rsidR="00BF2994" w:rsidRPr="00051A03">
      <w:pPr>
        <w:jc w:val="both"/>
        <w:rPr>
          <w:lang w:val="hr-HR"/>
        </w:rPr>
      </w:pPr>
      <w:r w:rsidRPr="00051A03">
        <w:rPr>
          <w:lang w:val="hr-HR"/>
        </w:rPr>
        <w:t>Sva potraživanja za koje je postojala dokumentacija su naplaćena  i daljnje naplate nisu moguće.</w:t>
      </w:r>
    </w:p>
    <w:p w:rsidRDefault="00705C98" w:rsidP="00705C98" w:rsidR="00705C98" w:rsidRPr="00051A03">
      <w:pPr>
        <w:jc w:val="both"/>
        <w:rPr>
          <w:lang w:val="hr-HR"/>
        </w:rPr>
      </w:pPr>
    </w:p>
    <w:p w:rsidRDefault="00705C98" w:rsidP="00705C98" w:rsidR="00BF2994" w:rsidRPr="00051A03">
      <w:pPr>
        <w:pStyle w:val="Bezproreda"/>
        <w:spacing w:after="0"/>
        <w:jc w:val="both"/>
        <w:rPr>
          <w:rFonts w:hAnsi="Times New Roman" w:ascii="Times New Roman"/>
          <w:b/>
          <w:color w:val="000000"/>
          <w:sz w:val="24"/>
          <w:szCs w:val="24"/>
        </w:rPr>
      </w:pPr>
      <w:r w:rsidRPr="00051A03">
        <w:rPr>
          <w:rFonts w:hAnsi="Times New Roman" w:ascii="Times New Roman"/>
          <w:b/>
          <w:color w:val="000000"/>
          <w:sz w:val="24"/>
          <w:szCs w:val="24"/>
        </w:rPr>
        <w:t xml:space="preserve">b)  </w:t>
      </w:r>
      <w:r w:rsidR="00C378B5" w:rsidRPr="00051A03">
        <w:rPr>
          <w:rFonts w:hAnsi="Times New Roman" w:ascii="Times New Roman"/>
          <w:b/>
          <w:color w:val="000000"/>
          <w:sz w:val="24"/>
          <w:szCs w:val="24"/>
        </w:rPr>
        <w:t>I</w:t>
      </w:r>
      <w:r w:rsidR="00BF2994" w:rsidRPr="00051A03">
        <w:rPr>
          <w:rFonts w:hAnsi="Times New Roman" w:ascii="Times New Roman"/>
          <w:b/>
          <w:color w:val="000000"/>
          <w:sz w:val="24"/>
          <w:szCs w:val="24"/>
        </w:rPr>
        <w:t>movina dužnika:</w:t>
      </w:r>
    </w:p>
    <w:p w:rsidRDefault="00BF2994" w:rsidP="00705C98" w:rsidR="00BF2994" w:rsidRPr="00051A03">
      <w:pPr>
        <w:pStyle w:val="Bezproreda"/>
        <w:spacing w:after="0"/>
        <w:jc w:val="both"/>
        <w:rPr>
          <w:rFonts w:hAnsi="Times New Roman" w:ascii="Times New Roman"/>
          <w:color w:val="000000"/>
          <w:sz w:val="24"/>
          <w:szCs w:val="24"/>
        </w:rPr>
      </w:pPr>
    </w:p>
    <w:p w:rsidRDefault="00BF2994" w:rsidP="00705C98" w:rsidR="00705C98" w:rsidRPr="00051A03">
      <w:pPr>
        <w:pStyle w:val="Bezproreda"/>
        <w:spacing w:after="0"/>
        <w:jc w:val="both"/>
        <w:rPr>
          <w:rFonts w:hAnsi="Times New Roman" w:ascii="Times New Roman"/>
          <w:color w:val="000000"/>
          <w:sz w:val="24"/>
          <w:szCs w:val="24"/>
        </w:rPr>
      </w:pPr>
      <w:r w:rsidRPr="00051A03">
        <w:rPr>
          <w:rFonts w:hAnsi="Times New Roman" w:ascii="Times New Roman"/>
          <w:color w:val="000000"/>
          <w:sz w:val="24"/>
          <w:szCs w:val="24"/>
        </w:rPr>
        <w:t xml:space="preserve">Imovina dužnika je unovčena. Sunčana elektrana je prodana (8 dražba). Druge imovine za unovčenje nema.  </w:t>
      </w:r>
    </w:p>
    <w:p w:rsidRDefault="00BF2994" w:rsidP="00BF2994" w:rsidR="00705C98" w:rsidRPr="00051A03">
      <w:pPr>
        <w:pStyle w:val="Bezproreda"/>
        <w:tabs>
          <w:tab w:pos="433" w:val="left"/>
        </w:tabs>
        <w:spacing w:after="0"/>
        <w:jc w:val="both"/>
        <w:rPr>
          <w:rFonts w:hAnsi="Times New Roman" w:ascii="Times New Roman"/>
          <w:color w:val="000000"/>
          <w:sz w:val="24"/>
          <w:szCs w:val="24"/>
        </w:rPr>
      </w:pPr>
      <w:r w:rsidRPr="00051A03">
        <w:rPr>
          <w:rFonts w:hAnsi="Times New Roman" w:ascii="Times New Roman"/>
          <w:color w:val="000000"/>
          <w:sz w:val="24"/>
          <w:szCs w:val="24"/>
        </w:rPr>
        <w:tab/>
      </w:r>
    </w:p>
    <w:p w:rsidRDefault="00705C98" w:rsidP="00705C98" w:rsidR="00705C98" w:rsidRPr="00051A03">
      <w:pPr>
        <w:pStyle w:val="Bezproreda"/>
        <w:jc w:val="both"/>
        <w:rPr>
          <w:rFonts w:hAnsi="Times New Roman" w:ascii="Times New Roman"/>
          <w:sz w:val="24"/>
          <w:szCs w:val="24"/>
        </w:rPr>
      </w:pPr>
      <w:r w:rsidRPr="00051A03">
        <w:rPr>
          <w:rFonts w:hAnsi="Times New Roman" w:ascii="Times New Roman"/>
          <w:sz w:val="24"/>
          <w:szCs w:val="24"/>
        </w:rPr>
        <w:t>III. RADNJE KOJE ĆE SE PODUZETI U NAREDNOM RAZDOBLJU</w:t>
      </w:r>
    </w:p>
    <w:p w:rsidRDefault="00BF2994" w:rsidP="00BF2994" w:rsidR="00BF2994" w:rsidRPr="00051A03">
      <w:pPr>
        <w:pStyle w:val="Bezproreda"/>
        <w:jc w:val="both"/>
        <w:rPr>
          <w:rFonts w:hAnsi="Times New Roman" w:ascii="Times New Roman"/>
          <w:sz w:val="24"/>
          <w:szCs w:val="24"/>
        </w:rPr>
      </w:pPr>
    </w:p>
    <w:p w:rsidRDefault="00BF2994" w:rsidP="00BF2994" w:rsidR="00ED322D" w:rsidRPr="00051A03">
      <w:pPr>
        <w:pStyle w:val="Bezproreda"/>
        <w:jc w:val="both"/>
        <w:rPr>
          <w:rFonts w:hAnsi="Times New Roman" w:ascii="Times New Roman"/>
          <w:sz w:val="24"/>
          <w:szCs w:val="24"/>
        </w:rPr>
      </w:pPr>
      <w:r w:rsidRPr="00051A03">
        <w:rPr>
          <w:rFonts w:hAnsi="Times New Roman" w:ascii="Times New Roman"/>
          <w:sz w:val="24"/>
          <w:szCs w:val="24"/>
        </w:rPr>
        <w:t xml:space="preserve">U ranijim izvješćima obaviješten je sud i vjerovnici da je protiv bivšeg direktora stečajnog dužnika Marka Hohnjeca i RONIK MB j.d.o.o. podnesena kaznena prijava. </w:t>
      </w:r>
    </w:p>
    <w:p w:rsidRDefault="00ED322D" w:rsidP="00BF2994" w:rsidR="00ED322D" w:rsidRPr="00051A03">
      <w:pPr>
        <w:pStyle w:val="Bezproreda"/>
        <w:jc w:val="both"/>
        <w:rPr>
          <w:rFonts w:hAnsi="Times New Roman" w:ascii="Times New Roman"/>
          <w:sz w:val="24"/>
          <w:szCs w:val="24"/>
        </w:rPr>
      </w:pPr>
      <w:r w:rsidRPr="00051A03">
        <w:rPr>
          <w:rFonts w:hAnsi="Times New Roman" w:ascii="Times New Roman"/>
          <w:sz w:val="24"/>
          <w:szCs w:val="24"/>
        </w:rPr>
        <w:lastRenderedPageBreak/>
        <w:t xml:space="preserve">Rješenjem Općinskog državno odvjetništava u Zlataru K-DO-87/2017, Is-DO-14/17 od 28.03.2017.g. određeno je provođenje istrage protiv okr. Marka Hohnjeca zbog postojanja osnovane sumnje da je počinio kazneno djelo protiv gospodarstva – prouzročenjem stečaja – čl. 249. st. 1. toč., st. 3. i st. 6. KZ-a, a kojim je oštetio trgovačko društvo Zagorje promet d.o.o. za iznos od 175.900,00 kn (procijenjena vrijednost elektrane) te za iznos od 119.138,47 kn (neosnovano naplaćena isporučena el. energija), odnosno ukupno za iznos od 295.038,47 kn. </w:t>
      </w:r>
    </w:p>
    <w:p w:rsidRDefault="00ED322D" w:rsidP="00BF2994" w:rsidR="00ED322D" w:rsidRPr="00051A03">
      <w:pPr>
        <w:pStyle w:val="Bezproreda"/>
        <w:jc w:val="both"/>
        <w:rPr>
          <w:rFonts w:hAnsi="Times New Roman" w:ascii="Times New Roman"/>
          <w:sz w:val="24"/>
          <w:szCs w:val="24"/>
        </w:rPr>
      </w:pPr>
    </w:p>
    <w:p w:rsidRDefault="00ED322D" w:rsidP="00BF2994" w:rsidR="00ED322D" w:rsidRPr="00051A03">
      <w:pPr>
        <w:pStyle w:val="Bezproreda"/>
        <w:jc w:val="both"/>
        <w:rPr>
          <w:rFonts w:hAnsi="Times New Roman" w:ascii="Times New Roman"/>
          <w:sz w:val="24"/>
          <w:szCs w:val="24"/>
        </w:rPr>
      </w:pPr>
      <w:r w:rsidRPr="00051A03">
        <w:rPr>
          <w:rFonts w:hAnsi="Times New Roman" w:ascii="Times New Roman"/>
          <w:sz w:val="24"/>
          <w:szCs w:val="24"/>
        </w:rPr>
        <w:t xml:space="preserve">Imovinsko pravni zahtjev postavila sam u iznosu od 295.038,47 kn, a nakon prodaje sunčane elektrane (112.501,25 kn), snizila na iznos od 182.537,22 kn. </w:t>
      </w:r>
      <w:r w:rsidR="004C00D1" w:rsidRPr="00051A03">
        <w:rPr>
          <w:rFonts w:hAnsi="Times New Roman" w:ascii="Times New Roman"/>
          <w:sz w:val="24"/>
          <w:szCs w:val="24"/>
        </w:rPr>
        <w:t xml:space="preserve"> Dana 21. kolovoza 2017.g. dala sam iskaz za oštećenu pravnu osobu (Zagorje promet d.o.o. u stečaju) pred nadležnim ODO u Zlataru. </w:t>
      </w:r>
    </w:p>
    <w:p w:rsidRDefault="00ED322D" w:rsidP="00BF2994" w:rsidR="00ED322D" w:rsidRPr="00051A03">
      <w:pPr>
        <w:pStyle w:val="Bezproreda"/>
        <w:jc w:val="both"/>
        <w:rPr>
          <w:rFonts w:hAnsi="Times New Roman" w:ascii="Times New Roman"/>
          <w:sz w:val="24"/>
          <w:szCs w:val="24"/>
        </w:rPr>
      </w:pPr>
    </w:p>
    <w:p w:rsidRDefault="00ED322D" w:rsidP="00BF2994" w:rsidR="004C00D1" w:rsidRPr="00051A03">
      <w:pPr>
        <w:pStyle w:val="Bezproreda"/>
        <w:jc w:val="both"/>
        <w:rPr>
          <w:rFonts w:hAnsi="Times New Roman" w:ascii="Times New Roman"/>
          <w:sz w:val="24"/>
          <w:szCs w:val="24"/>
        </w:rPr>
      </w:pPr>
      <w:r w:rsidRPr="00051A03">
        <w:rPr>
          <w:rFonts w:hAnsi="Times New Roman" w:ascii="Times New Roman"/>
          <w:sz w:val="24"/>
          <w:szCs w:val="24"/>
        </w:rPr>
        <w:t>Istražnim rješenjem obuhvaćen je iznos isporučene el. energije za razdoblje od kolovoza 2015. do listopada 2016.g.</w:t>
      </w:r>
      <w:r w:rsidR="004C00D1" w:rsidRPr="00051A03">
        <w:rPr>
          <w:rFonts w:hAnsi="Times New Roman" w:ascii="Times New Roman"/>
          <w:sz w:val="24"/>
          <w:szCs w:val="24"/>
        </w:rPr>
        <w:t xml:space="preserve">  i na taj period se odnosi podnesen imovinsko pravni zahtjev u kaznenom postupku.</w:t>
      </w:r>
      <w:r w:rsidRPr="00051A03">
        <w:rPr>
          <w:rFonts w:hAnsi="Times New Roman" w:ascii="Times New Roman"/>
          <w:sz w:val="24"/>
          <w:szCs w:val="24"/>
        </w:rPr>
        <w:t xml:space="preserve"> </w:t>
      </w:r>
    </w:p>
    <w:p w:rsidRDefault="004C00D1" w:rsidP="00BF2994" w:rsidR="004C00D1" w:rsidRPr="00051A03">
      <w:pPr>
        <w:pStyle w:val="Bezproreda"/>
        <w:jc w:val="both"/>
        <w:rPr>
          <w:rFonts w:hAnsi="Times New Roman" w:ascii="Times New Roman"/>
          <w:sz w:val="24"/>
          <w:szCs w:val="24"/>
        </w:rPr>
      </w:pPr>
    </w:p>
    <w:p w:rsidRDefault="004C00D1" w:rsidP="00BF2994" w:rsidR="00ED322D" w:rsidRPr="00051A03">
      <w:pPr>
        <w:pStyle w:val="Bezproreda"/>
        <w:jc w:val="both"/>
        <w:rPr>
          <w:rFonts w:hAnsi="Times New Roman" w:ascii="Times New Roman"/>
          <w:sz w:val="24"/>
          <w:szCs w:val="24"/>
        </w:rPr>
      </w:pPr>
      <w:r w:rsidRPr="00051A03">
        <w:rPr>
          <w:rFonts w:hAnsi="Times New Roman" w:ascii="Times New Roman"/>
          <w:sz w:val="24"/>
          <w:szCs w:val="24"/>
        </w:rPr>
        <w:t>Od listopada 2016.g. RONIK MB j.d.o.o. nije ispostavio račune za isporučenu el. energiju, a ista je preuzimana u elektro sustav.</w:t>
      </w:r>
    </w:p>
    <w:p w:rsidRDefault="004C00D1" w:rsidP="00BF2994" w:rsidR="004C00D1" w:rsidRPr="00051A03">
      <w:pPr>
        <w:pStyle w:val="Bezproreda"/>
        <w:jc w:val="both"/>
        <w:rPr>
          <w:rFonts w:hAnsi="Times New Roman" w:ascii="Times New Roman"/>
          <w:sz w:val="24"/>
          <w:szCs w:val="24"/>
        </w:rPr>
      </w:pPr>
    </w:p>
    <w:p w:rsidRDefault="00ED322D" w:rsidP="00BF2994" w:rsidR="00ED322D" w:rsidRPr="00051A03">
      <w:pPr>
        <w:pStyle w:val="Bezproreda"/>
        <w:jc w:val="both"/>
        <w:rPr>
          <w:rFonts w:hAnsi="Times New Roman" w:ascii="Times New Roman"/>
          <w:sz w:val="24"/>
          <w:szCs w:val="24"/>
        </w:rPr>
      </w:pPr>
      <w:r w:rsidRPr="00051A03">
        <w:rPr>
          <w:rFonts w:hAnsi="Times New Roman" w:ascii="Times New Roman"/>
          <w:sz w:val="24"/>
          <w:szCs w:val="24"/>
        </w:rPr>
        <w:t>Sklopila sam sporazum sa gos. Hohnjecom, direktorom RONIK MB j.d.o.o. kojim on pristaje da sve iznose za isporučenu el. energiju od listopada 2016.g.</w:t>
      </w:r>
      <w:r w:rsidR="004C00D1" w:rsidRPr="00051A03">
        <w:rPr>
          <w:rFonts w:hAnsi="Times New Roman" w:ascii="Times New Roman"/>
          <w:sz w:val="24"/>
          <w:szCs w:val="24"/>
        </w:rPr>
        <w:t xml:space="preserve">  </w:t>
      </w:r>
      <w:r w:rsidRPr="00051A03">
        <w:rPr>
          <w:rFonts w:hAnsi="Times New Roman" w:ascii="Times New Roman"/>
          <w:sz w:val="24"/>
          <w:szCs w:val="24"/>
        </w:rPr>
        <w:t>do prodaje sunčane elektrane, lipanj 2017.g., prenese na Zagorje promet d.o.o. u stečaju. Suglasno postignutom dogovoru zatraženo je od Elektre Zabok da dostavi podatke o</w:t>
      </w:r>
      <w:r w:rsidR="004C00D1" w:rsidRPr="00051A03">
        <w:rPr>
          <w:rFonts w:hAnsi="Times New Roman" w:ascii="Times New Roman"/>
          <w:sz w:val="24"/>
          <w:szCs w:val="24"/>
        </w:rPr>
        <w:t xml:space="preserve"> količini i cijeni </w:t>
      </w:r>
      <w:r w:rsidRPr="00051A03">
        <w:rPr>
          <w:rFonts w:hAnsi="Times New Roman" w:ascii="Times New Roman"/>
          <w:sz w:val="24"/>
          <w:szCs w:val="24"/>
        </w:rPr>
        <w:t xml:space="preserve">isporučene el. energije u navedenom razdoblju kako bi se isti mogli fakturirati i poslati radi naplate HROTE-u. Elektra Zabok do danas unatoč postavljenim zahtjevima nije odgovorila, a bez dostave podataka nije moguće izdati račune i navedena sredstva uplatiti u korist računa u stečaju pa će se u narednom razdoblju poduzeti potrebne aktivnosti da se navedena sredstva naplate u korist stečaja. </w:t>
      </w:r>
    </w:p>
    <w:p w:rsidRDefault="00BF2994" w:rsidP="00BF2994" w:rsidR="00BF2994" w:rsidRPr="00051A03">
      <w:pPr>
        <w:pStyle w:val="Bezproreda"/>
        <w:jc w:val="both"/>
        <w:rPr>
          <w:rFonts w:hAnsi="Times New Roman" w:ascii="Times New Roman"/>
          <w:sz w:val="24"/>
          <w:szCs w:val="24"/>
        </w:rPr>
      </w:pPr>
    </w:p>
    <w:p w:rsidRDefault="00705C98" w:rsidP="00705C98" w:rsidR="00705C98" w:rsidRPr="00051A03">
      <w:pPr>
        <w:pStyle w:val="Bezproreda"/>
        <w:jc w:val="both"/>
        <w:rPr>
          <w:rFonts w:hAnsi="Times New Roman" w:ascii="Times New Roman"/>
          <w:b/>
          <w:sz w:val="24"/>
          <w:szCs w:val="24"/>
        </w:rPr>
      </w:pPr>
      <w:r w:rsidRPr="00051A03">
        <w:rPr>
          <w:rFonts w:hAnsi="Times New Roman" w:ascii="Times New Roman"/>
          <w:b/>
          <w:sz w:val="24"/>
          <w:szCs w:val="24"/>
        </w:rPr>
        <w:t>Stanje računa stečajnog dužnika, prihodi i rashodi:</w:t>
      </w:r>
    </w:p>
    <w:p w:rsidRDefault="00705C98" w:rsidP="00705C98" w:rsidR="00705C98" w:rsidRPr="00051A03">
      <w:pPr>
        <w:pStyle w:val="Bezproreda"/>
        <w:jc w:val="both"/>
        <w:rPr>
          <w:rFonts w:hAnsi="Times New Roman" w:ascii="Times New Roman"/>
          <w:sz w:val="24"/>
          <w:szCs w:val="24"/>
        </w:rPr>
      </w:pPr>
    </w:p>
    <w:p w:rsidRDefault="00705C98" w:rsidP="00705C98" w:rsidR="00267179" w:rsidRPr="00051A03">
      <w:pPr>
        <w:pStyle w:val="Bezproreda"/>
        <w:jc w:val="both"/>
        <w:rPr>
          <w:rFonts w:hAnsi="Times New Roman" w:ascii="Times New Roman"/>
          <w:sz w:val="24"/>
          <w:szCs w:val="24"/>
        </w:rPr>
      </w:pPr>
      <w:r w:rsidRPr="00051A03">
        <w:rPr>
          <w:rFonts w:hAnsi="Times New Roman" w:ascii="Times New Roman"/>
          <w:sz w:val="24"/>
          <w:szCs w:val="24"/>
        </w:rPr>
        <w:t xml:space="preserve">Na dan </w:t>
      </w:r>
      <w:r w:rsidR="00C378B5" w:rsidRPr="00051A03">
        <w:rPr>
          <w:rFonts w:hAnsi="Times New Roman" w:ascii="Times New Roman"/>
          <w:sz w:val="24"/>
          <w:szCs w:val="24"/>
        </w:rPr>
        <w:t>31.08</w:t>
      </w:r>
      <w:r w:rsidRPr="00051A03">
        <w:rPr>
          <w:rFonts w:hAnsi="Times New Roman" w:ascii="Times New Roman"/>
          <w:sz w:val="24"/>
          <w:szCs w:val="24"/>
        </w:rPr>
        <w:t>.2017.g. stanje računa stečajnog dužnika iznosi</w:t>
      </w:r>
      <w:r w:rsidR="00C378B5" w:rsidRPr="00051A03">
        <w:rPr>
          <w:rFonts w:hAnsi="Times New Roman" w:ascii="Times New Roman"/>
          <w:sz w:val="24"/>
          <w:szCs w:val="24"/>
        </w:rPr>
        <w:t xml:space="preserve">: </w:t>
      </w:r>
      <w:r w:rsidR="00C378B5" w:rsidRPr="00051A03">
        <w:rPr>
          <w:rFonts w:hAnsi="Times New Roman" w:ascii="Times New Roman"/>
          <w:b/>
          <w:sz w:val="24"/>
          <w:szCs w:val="24"/>
        </w:rPr>
        <w:t>65.554,46 kn</w:t>
      </w:r>
    </w:p>
    <w:p w:rsidRDefault="00C378B5" w:rsidP="00C378B5" w:rsidR="00C378B5" w:rsidRPr="00051A03">
      <w:pPr>
        <w:rPr>
          <w:iCs/>
          <w:color w:val="000000"/>
        </w:rPr>
      </w:pPr>
    </w:p>
    <w:p w:rsidRDefault="00AF0E2E" w:rsidP="00C378B5" w:rsidR="00AF0E2E" w:rsidRPr="00051A03">
      <w:pPr>
        <w:rPr>
          <w:iCs/>
          <w:color w:val="000000"/>
        </w:rPr>
      </w:pPr>
    </w:p>
    <w:tbl>
      <w:tblPr>
        <w:tblW w:type="dxa" w:w="6394"/>
        <w:tblInd w:type="dxa" w:w="93"/>
        <w:tblLook w:val="04A0" w:noVBand="1" w:noHBand="0" w:lastColumn="0" w:firstColumn="1" w:lastRow="0" w:firstRow="1"/>
      </w:tblPr>
      <w:tblGrid>
        <w:gridCol w:w="4977"/>
        <w:gridCol w:w="1417"/>
      </w:tblGrid>
      <w:tr w:rsidTr="00767A7C" w:rsidR="00C378B5" w:rsidRPr="00051A03">
        <w:trPr>
          <w:trHeight w:val="315"/>
        </w:trPr>
        <w:tc>
          <w:tcPr>
            <w:tcW w:type="dxa" w:w="6394"/>
            <w:gridSpan w:val="2"/>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C378B5" w:rsidP="00767A7C" w:rsidR="00C378B5" w:rsidRPr="00051A03">
            <w:pPr>
              <w:jc w:val="center"/>
              <w:rPr>
                <w:b/>
                <w:bCs/>
                <w:color w:val="000000"/>
              </w:rPr>
            </w:pPr>
            <w:r w:rsidRPr="00051A03">
              <w:rPr>
                <w:b/>
                <w:bCs/>
                <w:color w:val="000000"/>
              </w:rPr>
              <w:t>PRILIV</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51A03">
            <w:pPr>
              <w:rPr>
                <w:color w:val="000000"/>
              </w:rPr>
            </w:pPr>
            <w:r w:rsidRPr="00051A03">
              <w:rPr>
                <w:color w:val="000000"/>
              </w:rPr>
              <w:t>KUPCI PRIJE STEČAJA</w:t>
            </w:r>
          </w:p>
        </w:tc>
        <w:tc>
          <w:tcPr>
            <w:tcW w:type="dxa" w:w="1417"/>
            <w:tcBorders>
              <w:top w:val="nil"/>
              <w:left w:val="nil"/>
              <w:bottom w:space="0" w:sz="4" w:color="auto" w:val="single"/>
              <w:right w:space="0" w:sz="4" w:color="auto" w:val="single"/>
            </w:tcBorders>
            <w:shd w:fill="auto" w:color="auto" w:val="clear"/>
            <w:noWrap/>
            <w:vAlign w:val="center"/>
            <w:hideMark/>
          </w:tcPr>
          <w:p w:rsidRDefault="00C378B5" w:rsidP="00767A7C" w:rsidR="00C378B5" w:rsidRPr="00051A03">
            <w:pPr>
              <w:jc w:val="right"/>
              <w:rPr>
                <w:color w:val="000000"/>
              </w:rPr>
            </w:pPr>
            <w:r w:rsidRPr="00051A03">
              <w:rPr>
                <w:color w:val="000000"/>
              </w:rPr>
              <w:t>0,00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51A03">
            <w:pPr>
              <w:rPr>
                <w:color w:val="000000"/>
              </w:rPr>
            </w:pPr>
            <w:r w:rsidRPr="00051A03">
              <w:rPr>
                <w:color w:val="000000"/>
              </w:rPr>
              <w:t>KUPCI U STEČAJU</w:t>
            </w:r>
          </w:p>
        </w:tc>
        <w:tc>
          <w:tcPr>
            <w:tcW w:type="dxa" w:w="1417"/>
            <w:tcBorders>
              <w:top w:val="nil"/>
              <w:left w:val="nil"/>
              <w:bottom w:space="0" w:sz="4" w:color="auto" w:val="single"/>
              <w:right w:space="0" w:sz="4" w:color="auto" w:val="single"/>
            </w:tcBorders>
            <w:shd w:fill="auto" w:color="auto" w:val="clear"/>
            <w:noWrap/>
            <w:vAlign w:val="center"/>
            <w:hideMark/>
          </w:tcPr>
          <w:p w:rsidRDefault="00C378B5" w:rsidP="00767A7C" w:rsidR="00C378B5" w:rsidRPr="00051A03">
            <w:pPr>
              <w:jc w:val="right"/>
              <w:rPr>
                <w:color w:val="000000"/>
              </w:rPr>
            </w:pPr>
            <w:r w:rsidRPr="00051A03">
              <w:rPr>
                <w:color w:val="000000"/>
              </w:rPr>
              <w:t>0,00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51A03">
            <w:pPr>
              <w:rPr>
                <w:color w:val="000000"/>
              </w:rPr>
            </w:pPr>
            <w:r w:rsidRPr="00051A03">
              <w:rPr>
                <w:color w:val="000000"/>
              </w:rPr>
              <w:t>KAMATA</w:t>
            </w:r>
          </w:p>
        </w:tc>
        <w:tc>
          <w:tcPr>
            <w:tcW w:type="dxa" w:w="1417"/>
            <w:tcBorders>
              <w:top w:val="nil"/>
              <w:left w:val="nil"/>
              <w:bottom w:space="0" w:sz="4" w:color="auto" w:val="single"/>
              <w:right w:space="0" w:sz="4" w:color="auto" w:val="single"/>
            </w:tcBorders>
            <w:shd w:fill="auto" w:color="auto" w:val="clear"/>
            <w:noWrap/>
            <w:vAlign w:val="center"/>
            <w:hideMark/>
          </w:tcPr>
          <w:p w:rsidRDefault="00C378B5" w:rsidP="00767A7C" w:rsidR="00C378B5" w:rsidRPr="00051A03">
            <w:pPr>
              <w:jc w:val="right"/>
              <w:rPr>
                <w:color w:val="000000"/>
              </w:rPr>
            </w:pPr>
            <w:r w:rsidRPr="00051A03">
              <w:rPr>
                <w:color w:val="000000"/>
              </w:rPr>
              <w:t>1,30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51A03">
            <w:pPr>
              <w:rPr>
                <w:b/>
                <w:bCs/>
                <w:color w:val="000000"/>
              </w:rPr>
            </w:pPr>
            <w:r w:rsidRPr="00051A03">
              <w:rPr>
                <w:b/>
                <w:bCs/>
                <w:color w:val="000000"/>
              </w:rPr>
              <w:t>UKUPNO PRILIV:</w:t>
            </w:r>
          </w:p>
        </w:tc>
        <w:tc>
          <w:tcPr>
            <w:tcW w:type="dxa" w:w="1417"/>
            <w:tcBorders>
              <w:top w:val="nil"/>
              <w:left w:val="nil"/>
              <w:bottom w:space="0" w:sz="4" w:color="auto" w:val="single"/>
              <w:right w:space="0" w:sz="4" w:color="auto" w:val="single"/>
            </w:tcBorders>
            <w:shd w:fill="auto" w:color="auto" w:val="clear"/>
            <w:noWrap/>
            <w:vAlign w:val="center"/>
            <w:hideMark/>
          </w:tcPr>
          <w:p w:rsidRDefault="00C378B5" w:rsidP="00767A7C" w:rsidR="00C378B5" w:rsidRPr="00051A03">
            <w:pPr>
              <w:jc w:val="right"/>
              <w:rPr>
                <w:b/>
                <w:bCs/>
                <w:color w:val="000000"/>
              </w:rPr>
            </w:pPr>
            <w:r w:rsidRPr="00051A03">
              <w:rPr>
                <w:b/>
                <w:bCs/>
                <w:color w:val="000000"/>
              </w:rPr>
              <w:t>1,30</w:t>
            </w:r>
          </w:p>
        </w:tc>
      </w:tr>
      <w:tr w:rsidTr="00767A7C" w:rsidR="00C378B5" w:rsidRPr="00051A03">
        <w:trPr>
          <w:trHeight w:val="315"/>
        </w:trPr>
        <w:tc>
          <w:tcPr>
            <w:tcW w:type="dxa" w:w="4977"/>
            <w:tcBorders>
              <w:top w:val="nil"/>
              <w:left w:val="nil"/>
              <w:bottom w:val="nil"/>
              <w:right w:val="nil"/>
            </w:tcBorders>
            <w:shd w:fill="auto" w:color="auto" w:val="clear"/>
            <w:vAlign w:val="center"/>
            <w:hideMark/>
          </w:tcPr>
          <w:p w:rsidRDefault="00C378B5" w:rsidP="00767A7C" w:rsidR="00C378B5" w:rsidRPr="00051A03">
            <w:pPr>
              <w:rPr>
                <w:color w:val="000000"/>
              </w:rPr>
            </w:pPr>
          </w:p>
        </w:tc>
        <w:tc>
          <w:tcPr>
            <w:tcW w:type="dxa" w:w="1417"/>
            <w:tcBorders>
              <w:top w:val="nil"/>
              <w:left w:val="nil"/>
              <w:bottom w:val="nil"/>
              <w:right w:val="nil"/>
            </w:tcBorders>
            <w:shd w:fill="auto" w:color="auto" w:val="clear"/>
            <w:noWrap/>
            <w:vAlign w:val="center"/>
            <w:hideMark/>
          </w:tcPr>
          <w:p w:rsidRDefault="00C378B5" w:rsidP="00767A7C" w:rsidR="00C378B5" w:rsidRPr="00051A03">
            <w:pPr>
              <w:jc w:val="right"/>
              <w:rPr>
                <w:color w:val="000000"/>
              </w:rPr>
            </w:pPr>
          </w:p>
        </w:tc>
      </w:tr>
      <w:tr w:rsidTr="00767A7C" w:rsidR="00AF0E2E" w:rsidRPr="00051A03">
        <w:trPr>
          <w:trHeight w:val="315"/>
        </w:trPr>
        <w:tc>
          <w:tcPr>
            <w:tcW w:type="dxa" w:w="4977"/>
            <w:tcBorders>
              <w:top w:val="nil"/>
              <w:left w:val="nil"/>
              <w:bottom w:val="nil"/>
              <w:right w:val="nil"/>
            </w:tcBorders>
            <w:shd w:fill="auto" w:color="auto" w:val="clear"/>
            <w:vAlign w:val="center"/>
            <w:hideMark/>
          </w:tcPr>
          <w:p w:rsidRDefault="00AF0E2E" w:rsidP="00767A7C" w:rsidR="00AF0E2E" w:rsidRPr="00051A03">
            <w:pPr>
              <w:rPr>
                <w:color w:val="000000"/>
              </w:rPr>
            </w:pPr>
          </w:p>
          <w:p w:rsidRDefault="00AF0E2E" w:rsidP="00767A7C" w:rsidR="00AF0E2E" w:rsidRPr="00051A03">
            <w:pPr>
              <w:rPr>
                <w:color w:val="000000"/>
              </w:rPr>
            </w:pPr>
          </w:p>
          <w:p w:rsidRDefault="00AF0E2E" w:rsidP="00767A7C" w:rsidR="00AF0E2E" w:rsidRPr="00051A03">
            <w:pPr>
              <w:rPr>
                <w:color w:val="000000"/>
              </w:rPr>
            </w:pPr>
          </w:p>
          <w:p w:rsidRDefault="00AF0E2E" w:rsidP="00767A7C" w:rsidR="00AF0E2E" w:rsidRPr="00051A03">
            <w:pPr>
              <w:rPr>
                <w:color w:val="000000"/>
              </w:rPr>
            </w:pPr>
          </w:p>
        </w:tc>
        <w:tc>
          <w:tcPr>
            <w:tcW w:type="dxa" w:w="1417"/>
            <w:tcBorders>
              <w:top w:val="nil"/>
              <w:left w:val="nil"/>
              <w:bottom w:val="nil"/>
              <w:right w:val="nil"/>
            </w:tcBorders>
            <w:shd w:fill="auto" w:color="auto" w:val="clear"/>
            <w:noWrap/>
            <w:vAlign w:val="center"/>
            <w:hideMark/>
          </w:tcPr>
          <w:p w:rsidRDefault="00AF0E2E" w:rsidP="00767A7C" w:rsidR="00AF0E2E" w:rsidRPr="00051A03">
            <w:pPr>
              <w:jc w:val="right"/>
              <w:rPr>
                <w:color w:val="000000"/>
              </w:rPr>
            </w:pPr>
          </w:p>
        </w:tc>
      </w:tr>
      <w:tr w:rsidTr="00767A7C" w:rsidR="00C378B5" w:rsidRPr="00051A03">
        <w:trPr>
          <w:trHeight w:val="315"/>
        </w:trPr>
        <w:tc>
          <w:tcPr>
            <w:tcW w:type="dxa" w:w="6394"/>
            <w:gridSpan w:val="2"/>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C378B5" w:rsidP="00767A7C" w:rsidR="00C378B5" w:rsidRPr="00051A03">
            <w:pPr>
              <w:jc w:val="center"/>
              <w:rPr>
                <w:b/>
                <w:bCs/>
                <w:color w:val="000000"/>
              </w:rPr>
            </w:pPr>
            <w:r w:rsidRPr="00051A03">
              <w:rPr>
                <w:b/>
                <w:bCs/>
                <w:color w:val="000000"/>
              </w:rPr>
              <w:lastRenderedPageBreak/>
              <w:t>ODLIV</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51A03">
            <w:pPr>
              <w:rPr>
                <w:color w:val="000000"/>
              </w:rPr>
            </w:pPr>
            <w:r w:rsidRPr="00051A03">
              <w:rPr>
                <w:color w:val="000000"/>
              </w:rPr>
              <w:t>NAKNADA BANKE</w:t>
            </w:r>
          </w:p>
        </w:tc>
        <w:tc>
          <w:tcPr>
            <w:tcW w:type="dxa" w:w="1417"/>
            <w:tcBorders>
              <w:top w:val="nil"/>
              <w:left w:val="nil"/>
              <w:bottom w:space="0" w:sz="4" w:color="auto" w:val="single"/>
              <w:right w:space="0" w:sz="4" w:color="auto" w:val="single"/>
            </w:tcBorders>
            <w:shd w:fill="auto" w:color="auto" w:val="clear"/>
            <w:noWrap/>
            <w:vAlign w:val="center"/>
            <w:hideMark/>
          </w:tcPr>
          <w:p w:rsidRDefault="00C378B5" w:rsidP="00767A7C" w:rsidR="00C378B5" w:rsidRPr="00051A03">
            <w:pPr>
              <w:jc w:val="right"/>
              <w:rPr>
                <w:color w:val="000000"/>
              </w:rPr>
            </w:pPr>
            <w:r w:rsidRPr="00051A03">
              <w:rPr>
                <w:color w:val="000000"/>
              </w:rPr>
              <w:t>367,80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51A03">
            <w:pPr>
              <w:rPr>
                <w:color w:val="000000"/>
              </w:rPr>
            </w:pPr>
            <w:r w:rsidRPr="00051A03">
              <w:rPr>
                <w:color w:val="000000"/>
              </w:rPr>
              <w:t>PDV-e</w:t>
            </w:r>
          </w:p>
        </w:tc>
        <w:tc>
          <w:tcPr>
            <w:tcW w:type="dxa" w:w="1417"/>
            <w:tcBorders>
              <w:top w:val="nil"/>
              <w:left w:val="nil"/>
              <w:bottom w:space="0" w:sz="4" w:color="auto" w:val="single"/>
              <w:right w:space="0" w:sz="4" w:color="auto" w:val="single"/>
            </w:tcBorders>
            <w:shd w:fill="auto" w:color="auto" w:val="clear"/>
            <w:noWrap/>
            <w:vAlign w:val="center"/>
            <w:hideMark/>
          </w:tcPr>
          <w:p w:rsidRDefault="00C378B5" w:rsidP="00767A7C" w:rsidR="00C378B5" w:rsidRPr="00051A03">
            <w:pPr>
              <w:jc w:val="right"/>
              <w:rPr>
                <w:color w:val="000000"/>
              </w:rPr>
            </w:pPr>
            <w:r w:rsidRPr="00051A03">
              <w:rPr>
                <w:color w:val="000000"/>
              </w:rPr>
              <w:t>17.274,11</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noWrap/>
            <w:vAlign w:val="center"/>
            <w:hideMark/>
          </w:tcPr>
          <w:p w:rsidRDefault="00C378B5" w:rsidP="00767A7C" w:rsidR="00C378B5" w:rsidRPr="00051A03">
            <w:pPr>
              <w:rPr>
                <w:color w:val="000000"/>
              </w:rPr>
            </w:pPr>
            <w:r w:rsidRPr="00051A03">
              <w:rPr>
                <w:color w:val="000000"/>
              </w:rPr>
              <w:t>UGOVOR O DJELU NETO</w:t>
            </w:r>
          </w:p>
        </w:tc>
        <w:tc>
          <w:tcPr>
            <w:tcW w:type="dxa" w:w="1417"/>
            <w:tcBorders>
              <w:top w:val="nil"/>
              <w:left w:val="nil"/>
              <w:bottom w:space="0" w:sz="4" w:color="auto" w:val="single"/>
              <w:right w:space="0" w:sz="4" w:color="auto" w:val="single"/>
            </w:tcBorders>
            <w:shd w:fill="auto" w:color="auto" w:val="clear"/>
            <w:noWrap/>
            <w:vAlign w:val="center"/>
            <w:hideMark/>
          </w:tcPr>
          <w:p w:rsidRDefault="00C378B5" w:rsidP="00767A7C" w:rsidR="00C378B5" w:rsidRPr="00051A03">
            <w:pPr>
              <w:jc w:val="right"/>
              <w:rPr>
                <w:color w:val="000000"/>
              </w:rPr>
            </w:pPr>
            <w:r w:rsidRPr="00051A03">
              <w:rPr>
                <w:color w:val="000000"/>
              </w:rPr>
              <w:t>0,00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noWrap/>
            <w:vAlign w:val="center"/>
            <w:hideMark/>
          </w:tcPr>
          <w:p w:rsidRDefault="00C378B5" w:rsidP="00767A7C" w:rsidR="00C378B5" w:rsidRPr="00051A03">
            <w:pPr>
              <w:rPr>
                <w:color w:val="000000"/>
              </w:rPr>
            </w:pPr>
            <w:r w:rsidRPr="00051A03">
              <w:rPr>
                <w:color w:val="000000"/>
              </w:rPr>
              <w:t>POREZI I DOPRINOSI NA UGOVORE</w:t>
            </w:r>
          </w:p>
        </w:tc>
        <w:tc>
          <w:tcPr>
            <w:tcW w:type="dxa" w:w="1417"/>
            <w:tcBorders>
              <w:top w:val="nil"/>
              <w:left w:val="nil"/>
              <w:bottom w:space="0" w:sz="4" w:color="auto" w:val="single"/>
              <w:right w:space="0" w:sz="4" w:color="auto" w:val="single"/>
            </w:tcBorders>
            <w:shd w:fill="auto" w:color="auto" w:val="clear"/>
            <w:noWrap/>
            <w:vAlign w:val="center"/>
            <w:hideMark/>
          </w:tcPr>
          <w:p w:rsidRDefault="00C378B5" w:rsidP="00767A7C" w:rsidR="00C378B5" w:rsidRPr="00051A03">
            <w:pPr>
              <w:jc w:val="right"/>
              <w:rPr>
                <w:color w:val="000000"/>
              </w:rPr>
            </w:pPr>
            <w:r w:rsidRPr="00051A03">
              <w:rPr>
                <w:color w:val="000000"/>
              </w:rPr>
              <w:t>0,00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51A03">
            <w:pPr>
              <w:rPr>
                <w:color w:val="000000"/>
              </w:rPr>
            </w:pPr>
            <w:r w:rsidRPr="00051A03">
              <w:rPr>
                <w:color w:val="000000"/>
              </w:rPr>
              <w:t>KNJIGOVODSTVENE USLUGE</w:t>
            </w:r>
          </w:p>
        </w:tc>
        <w:tc>
          <w:tcPr>
            <w:tcW w:type="dxa" w:w="1417"/>
            <w:tcBorders>
              <w:top w:val="nil"/>
              <w:left w:val="nil"/>
              <w:bottom w:space="0" w:sz="4" w:color="auto" w:val="single"/>
              <w:right w:space="0" w:sz="4" w:color="auto" w:val="single"/>
            </w:tcBorders>
            <w:shd w:fill="auto" w:color="auto" w:val="clear"/>
            <w:noWrap/>
            <w:vAlign w:val="center"/>
            <w:hideMark/>
          </w:tcPr>
          <w:p w:rsidRDefault="00C378B5" w:rsidP="00767A7C" w:rsidR="00C378B5" w:rsidRPr="00051A03">
            <w:pPr>
              <w:jc w:val="right"/>
              <w:rPr>
                <w:color w:val="000000"/>
              </w:rPr>
            </w:pPr>
            <w:r w:rsidRPr="00051A03">
              <w:rPr>
                <w:color w:val="000000"/>
              </w:rPr>
              <w:t>1.200,00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51A03">
            <w:pPr>
              <w:rPr>
                <w:color w:val="000000"/>
              </w:rPr>
            </w:pPr>
            <w:r w:rsidRPr="00051A03">
              <w:rPr>
                <w:color w:val="000000"/>
              </w:rPr>
              <w:t>PDV-e NA KNJIGOVODSTVENE USLUGE</w:t>
            </w:r>
          </w:p>
        </w:tc>
        <w:tc>
          <w:tcPr>
            <w:tcW w:type="dxa" w:w="1417"/>
            <w:tcBorders>
              <w:top w:val="nil"/>
              <w:left w:val="nil"/>
              <w:bottom w:space="0" w:sz="4" w:color="auto" w:val="single"/>
              <w:right w:space="0" w:sz="4" w:color="auto" w:val="single"/>
            </w:tcBorders>
            <w:shd w:fill="auto" w:color="auto" w:val="clear"/>
            <w:noWrap/>
            <w:vAlign w:val="center"/>
            <w:hideMark/>
          </w:tcPr>
          <w:p w:rsidRDefault="00C378B5" w:rsidP="00767A7C" w:rsidR="00C378B5" w:rsidRPr="00051A03">
            <w:pPr>
              <w:jc w:val="right"/>
              <w:rPr>
                <w:color w:val="000000"/>
              </w:rPr>
            </w:pPr>
            <w:r w:rsidRPr="00051A03">
              <w:rPr>
                <w:color w:val="000000"/>
              </w:rPr>
              <w:t>300,00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51A03">
            <w:pPr>
              <w:rPr>
                <w:color w:val="000000"/>
              </w:rPr>
            </w:pPr>
            <w:r w:rsidRPr="00051A03">
              <w:rPr>
                <w:color w:val="000000"/>
              </w:rPr>
              <w:t>JAVNI BILJEŽNIK</w:t>
            </w:r>
          </w:p>
        </w:tc>
        <w:tc>
          <w:tcPr>
            <w:tcW w:type="dxa" w:w="1417"/>
            <w:tcBorders>
              <w:top w:val="nil"/>
              <w:left w:val="nil"/>
              <w:bottom w:space="0" w:sz="4" w:color="auto" w:val="single"/>
              <w:right w:space="0" w:sz="4" w:color="auto" w:val="single"/>
            </w:tcBorders>
            <w:shd w:fill="auto" w:color="auto" w:val="clear"/>
            <w:noWrap/>
            <w:vAlign w:val="center"/>
            <w:hideMark/>
          </w:tcPr>
          <w:p w:rsidRDefault="00C378B5" w:rsidP="00767A7C" w:rsidR="00C378B5" w:rsidRPr="00051A03">
            <w:pPr>
              <w:jc w:val="right"/>
              <w:rPr>
                <w:color w:val="000000"/>
              </w:rPr>
            </w:pPr>
            <w:r w:rsidRPr="00051A03">
              <w:rPr>
                <w:color w:val="000000"/>
              </w:rPr>
              <w:t>0,00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vAlign w:val="center"/>
          </w:tcPr>
          <w:p w:rsidRDefault="00C378B5" w:rsidP="00767A7C" w:rsidR="00C378B5" w:rsidRPr="00051A03">
            <w:pPr>
              <w:rPr>
                <w:color w:val="000000"/>
              </w:rPr>
            </w:pPr>
            <w:r w:rsidRPr="00051A03">
              <w:rPr>
                <w:color w:val="000000"/>
              </w:rPr>
              <w:t>OSTALI TROŠKOVI (IZRADA ŽIGA, POMOĆNI MATERIJAL)</w:t>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rsidRPr="00051A03">
            <w:pPr>
              <w:jc w:val="right"/>
              <w:rPr>
                <w:color w:val="000000"/>
              </w:rPr>
            </w:pPr>
            <w:r w:rsidRPr="00051A03">
              <w:rPr>
                <w:color w:val="000000"/>
              </w:rPr>
              <w:t>0,00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vAlign w:val="center"/>
          </w:tcPr>
          <w:p w:rsidRDefault="00C378B5" w:rsidP="00767A7C" w:rsidR="00C378B5" w:rsidRPr="00051A03">
            <w:pPr>
              <w:rPr>
                <w:color w:val="000000"/>
              </w:rPr>
            </w:pPr>
            <w:r w:rsidRPr="00051A03">
              <w:rPr>
                <w:color w:val="000000"/>
              </w:rPr>
              <w:t>SUDSKI PROCJENITELJ</w:t>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rsidRPr="00051A03">
            <w:pPr>
              <w:jc w:val="right"/>
              <w:rPr>
                <w:color w:val="000000"/>
              </w:rPr>
            </w:pPr>
            <w:r w:rsidRPr="00051A03">
              <w:rPr>
                <w:color w:val="000000"/>
              </w:rPr>
              <w:t>0,00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vAlign w:val="center"/>
          </w:tcPr>
          <w:p w:rsidRDefault="00C378B5" w:rsidP="00767A7C" w:rsidR="00C378B5" w:rsidRPr="00051A03">
            <w:pPr>
              <w:rPr>
                <w:color w:val="000000"/>
              </w:rPr>
            </w:pPr>
            <w:r w:rsidRPr="00051A03">
              <w:rPr>
                <w:color w:val="000000"/>
              </w:rPr>
              <w:t>POREZI I DOPRINOSI NA PROCJENU</w:t>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rsidRPr="00051A03">
            <w:pPr>
              <w:jc w:val="right"/>
              <w:rPr>
                <w:color w:val="000000"/>
              </w:rPr>
            </w:pPr>
            <w:r w:rsidRPr="00051A03">
              <w:rPr>
                <w:color w:val="000000"/>
              </w:rPr>
              <w:t>0,00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vAlign w:val="center"/>
          </w:tcPr>
          <w:p w:rsidRDefault="00C378B5" w:rsidP="00767A7C" w:rsidR="00C378B5" w:rsidRPr="00051A03">
            <w:pPr>
              <w:rPr>
                <w:color w:val="000000"/>
              </w:rPr>
            </w:pPr>
            <w:r w:rsidRPr="00051A03">
              <w:rPr>
                <w:color w:val="000000"/>
              </w:rPr>
              <w:t>KANCELARIJSKI MATERIJAL</w:t>
            </w:r>
            <w:r w:rsidRPr="00051A03">
              <w:rPr>
                <w:color w:val="000000"/>
              </w:rPr>
              <w:tab/>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rsidRPr="00051A03">
            <w:pPr>
              <w:jc w:val="right"/>
              <w:rPr>
                <w:color w:val="000000"/>
              </w:rPr>
            </w:pPr>
            <w:r w:rsidRPr="00051A03">
              <w:rPr>
                <w:color w:val="000000"/>
              </w:rPr>
              <w:t>0,00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vAlign w:val="center"/>
          </w:tcPr>
          <w:p w:rsidRDefault="00C378B5" w:rsidP="00767A7C" w:rsidR="00C378B5" w:rsidRPr="00051A03">
            <w:pPr>
              <w:rPr>
                <w:color w:val="000000"/>
              </w:rPr>
            </w:pPr>
            <w:r w:rsidRPr="00051A03">
              <w:rPr>
                <w:color w:val="000000"/>
              </w:rPr>
              <w:t>FINA NAKNADE</w:t>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rsidRPr="00051A03">
            <w:pPr>
              <w:jc w:val="right"/>
              <w:rPr>
                <w:color w:val="000000"/>
              </w:rPr>
            </w:pPr>
            <w:r w:rsidRPr="00051A03">
              <w:rPr>
                <w:color w:val="000000"/>
              </w:rPr>
              <w:t>0,00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tcPr>
          <w:p w:rsidRDefault="00C378B5" w:rsidP="00767A7C" w:rsidR="00C378B5" w:rsidRPr="00051A03">
            <w:r w:rsidRPr="00051A03">
              <w:t>POVRAT JAMČEVINE M.I.-HEL. D.O.O.</w:t>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rsidRPr="00051A03">
            <w:pPr>
              <w:jc w:val="right"/>
              <w:rPr>
                <w:color w:val="000000"/>
              </w:rPr>
            </w:pPr>
            <w:r w:rsidRPr="00051A03">
              <w:rPr>
                <w:color w:val="000000"/>
              </w:rPr>
              <w:t>0,00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tcPr>
          <w:p w:rsidRDefault="00C378B5" w:rsidP="00767A7C" w:rsidR="00C378B5" w:rsidRPr="00051A03">
            <w:r w:rsidRPr="00051A03">
              <w:t>FINA PROVOĐENJE PRISILNE NAPLATE</w:t>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rsidRPr="00051A03">
            <w:pPr>
              <w:jc w:val="right"/>
              <w:rPr>
                <w:color w:val="000000"/>
              </w:rPr>
            </w:pPr>
            <w:r w:rsidRPr="00051A03">
              <w:rPr>
                <w:color w:val="000000"/>
              </w:rPr>
              <w:t>0,00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tcPr>
          <w:p w:rsidRDefault="00C378B5" w:rsidP="00767A7C" w:rsidR="00C378B5" w:rsidRPr="00051A03">
            <w:r w:rsidRPr="00051A03">
              <w:t>HT DD OVRV-47/17 I 45/17</w:t>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rsidRPr="00051A03">
            <w:pPr>
              <w:jc w:val="right"/>
              <w:rPr>
                <w:color w:val="000000"/>
              </w:rPr>
            </w:pPr>
            <w:r w:rsidRPr="00051A03">
              <w:rPr>
                <w:color w:val="000000"/>
              </w:rPr>
              <w:t>0,00</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tcPr>
          <w:p w:rsidRDefault="00C378B5" w:rsidP="00767A7C" w:rsidR="00C378B5" w:rsidRPr="00051A03">
            <w:r w:rsidRPr="00051A03">
              <w:t>DIOBA 100% I VIŠI ISPL. RED</w:t>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rsidRPr="00051A03">
            <w:pPr>
              <w:jc w:val="right"/>
              <w:rPr>
                <w:color w:val="000000"/>
              </w:rPr>
            </w:pPr>
            <w:r w:rsidRPr="00051A03">
              <w:rPr>
                <w:color w:val="000000"/>
              </w:rPr>
              <w:t>44.920,09</w:t>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tcPr>
          <w:p w:rsidRDefault="00C378B5" w:rsidP="00767A7C" w:rsidR="00C378B5" w:rsidRPr="00051A03"/>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rsidRPr="00051A03">
            <w:pPr>
              <w:jc w:val="right"/>
              <w:rPr>
                <w:color w:val="000000"/>
              </w:rPr>
            </w:pPr>
            <w:r w:rsidRPr="00051A03">
              <w:rPr>
                <w:color w:val="000000"/>
              </w:rPr>
              <w:fldChar w:fldCharType="begin"/>
            </w:r>
            <w:r w:rsidRPr="00051A03">
              <w:rPr>
                <w:color w:val="000000"/>
              </w:rPr>
              <w:instrText xml:space="preserve"> =SUM(ABOVE) </w:instrText>
            </w:r>
            <w:r w:rsidRPr="00051A03">
              <w:rPr>
                <w:color w:val="000000"/>
              </w:rPr>
              <w:fldChar w:fldCharType="separate"/>
            </w:r>
            <w:r w:rsidRPr="00051A03">
              <w:rPr>
                <w:noProof/>
                <w:color w:val="000000"/>
              </w:rPr>
              <w:t>64.062</w:t>
            </w:r>
            <w:r w:rsidRPr="00051A03">
              <w:rPr>
                <w:color w:val="000000"/>
              </w:rPr>
              <w:fldChar w:fldCharType="end"/>
            </w:r>
          </w:p>
        </w:tc>
      </w:tr>
      <w:tr w:rsidTr="00767A7C" w:rsidR="00C378B5" w:rsidRPr="00051A03">
        <w:trPr>
          <w:trHeight w:val="315"/>
        </w:trPr>
        <w:tc>
          <w:tcPr>
            <w:tcW w:type="dxa" w:w="4977"/>
            <w:tcBorders>
              <w:top w:val="nil"/>
              <w:left w:space="0" w:sz="4" w:color="auto" w:val="single"/>
              <w:bottom w:space="0" w:sz="4" w:color="auto" w:val="single"/>
              <w:right w:space="0" w:sz="4" w:color="auto" w:val="single"/>
            </w:tcBorders>
            <w:shd w:fill="auto" w:color="auto" w:val="clear"/>
            <w:vAlign w:val="center"/>
            <w:hideMark/>
          </w:tcPr>
          <w:p w:rsidRDefault="00C378B5" w:rsidP="00767A7C" w:rsidR="00C378B5" w:rsidRPr="00051A03">
            <w:pPr>
              <w:rPr>
                <w:b/>
                <w:bCs/>
                <w:color w:val="000000"/>
              </w:rPr>
            </w:pPr>
            <w:r w:rsidRPr="00051A03">
              <w:rPr>
                <w:b/>
                <w:bCs/>
                <w:color w:val="000000"/>
              </w:rPr>
              <w:t>UKUPNO ODLIV:</w:t>
            </w:r>
          </w:p>
        </w:tc>
        <w:tc>
          <w:tcPr>
            <w:tcW w:type="dxa" w:w="1417"/>
            <w:tcBorders>
              <w:top w:val="nil"/>
              <w:left w:val="nil"/>
              <w:bottom w:space="0" w:sz="4" w:color="auto" w:val="single"/>
              <w:right w:space="0" w:sz="4" w:color="auto" w:val="single"/>
            </w:tcBorders>
            <w:shd w:fill="auto" w:color="auto" w:val="clear"/>
            <w:noWrap/>
            <w:vAlign w:val="center"/>
          </w:tcPr>
          <w:p w:rsidRDefault="00C378B5" w:rsidP="00767A7C" w:rsidR="00C378B5" w:rsidRPr="00051A03">
            <w:pPr>
              <w:jc w:val="right"/>
              <w:rPr>
                <w:b/>
                <w:bCs/>
                <w:color w:val="000000"/>
              </w:rPr>
            </w:pPr>
            <w:r w:rsidRPr="00051A03">
              <w:rPr>
                <w:b/>
                <w:bCs/>
                <w:color w:val="000000"/>
              </w:rPr>
              <w:t>64.062,00</w:t>
            </w:r>
          </w:p>
        </w:tc>
      </w:tr>
    </w:tbl>
    <w:p w:rsidRDefault="00705C98" w:rsidP="00705C98" w:rsidR="00705C98" w:rsidRPr="00051A03">
      <w:pPr>
        <w:pStyle w:val="Bezproreda"/>
        <w:jc w:val="both"/>
        <w:rPr>
          <w:rFonts w:hAnsi="Times New Roman" w:ascii="Times New Roman"/>
          <w:sz w:val="24"/>
          <w:szCs w:val="24"/>
        </w:rPr>
      </w:pPr>
    </w:p>
    <w:p w:rsidRDefault="00C378B5" w:rsidP="00604D15" w:rsidR="008709E3" w:rsidRPr="00051A03">
      <w:pPr>
        <w:jc w:val="both"/>
        <w:rPr>
          <w:lang w:val="hr-HR"/>
        </w:rPr>
      </w:pPr>
      <w:r w:rsidRPr="00051A03">
        <w:rPr>
          <w:lang w:val="hr-HR"/>
        </w:rPr>
        <w:t>Zaključak:</w:t>
      </w:r>
    </w:p>
    <w:p w:rsidRDefault="00C378B5" w:rsidP="00604D15" w:rsidR="00C378B5" w:rsidRPr="00051A03">
      <w:pPr>
        <w:jc w:val="both"/>
        <w:rPr>
          <w:lang w:val="hr-HR"/>
        </w:rPr>
      </w:pPr>
    </w:p>
    <w:p w:rsidRDefault="00C378B5" w:rsidP="00604D15" w:rsidR="00C378B5" w:rsidRPr="00051A03">
      <w:pPr>
        <w:jc w:val="both"/>
        <w:rPr>
          <w:lang w:val="hr-HR"/>
        </w:rPr>
      </w:pPr>
      <w:r w:rsidRPr="00051A03">
        <w:rPr>
          <w:lang w:val="hr-HR"/>
        </w:rPr>
        <w:t xml:space="preserve">Nakon što se razriješi odnos i naplata za isporučenu el. energiju iz sunčane elektrane za razdoblje od listopada </w:t>
      </w:r>
      <w:r w:rsidR="004C00D1" w:rsidRPr="00051A03">
        <w:rPr>
          <w:lang w:val="hr-HR"/>
        </w:rPr>
        <w:t xml:space="preserve">2016.g. do lipnja 2017.g. stečajna upraviteljica stavit će </w:t>
      </w:r>
      <w:r w:rsidRPr="00051A03">
        <w:rPr>
          <w:lang w:val="hr-HR"/>
        </w:rPr>
        <w:t xml:space="preserve">prijedlog za </w:t>
      </w:r>
      <w:r w:rsidR="004C00D1" w:rsidRPr="00051A03">
        <w:rPr>
          <w:lang w:val="hr-HR"/>
        </w:rPr>
        <w:t xml:space="preserve">djelomičnu </w:t>
      </w:r>
      <w:r w:rsidRPr="00051A03">
        <w:rPr>
          <w:lang w:val="hr-HR"/>
        </w:rPr>
        <w:t>diobu II. višeg isplatnog reda prema prikupljenim sredstvima i</w:t>
      </w:r>
      <w:r w:rsidR="004C00D1" w:rsidRPr="00051A03">
        <w:rPr>
          <w:lang w:val="hr-HR"/>
        </w:rPr>
        <w:t xml:space="preserve"> zatražiti suglasnost suca, a nakon toga </w:t>
      </w:r>
      <w:r w:rsidRPr="00051A03">
        <w:rPr>
          <w:lang w:val="hr-HR"/>
        </w:rPr>
        <w:t xml:space="preserve">predložiti obustavu i zaključenje stečajnog postupka. </w:t>
      </w:r>
    </w:p>
    <w:p w:rsidRDefault="00C378B5" w:rsidP="00604D15" w:rsidR="00C378B5" w:rsidRPr="00051A03">
      <w:pPr>
        <w:jc w:val="both"/>
        <w:rPr>
          <w:lang w:val="hr-HR"/>
        </w:rPr>
      </w:pPr>
    </w:p>
    <w:p w:rsidRDefault="00C378B5" w:rsidP="00604D15" w:rsidR="00C378B5" w:rsidRPr="00051A03">
      <w:pPr>
        <w:jc w:val="both"/>
        <w:rPr>
          <w:lang w:val="hr-HR"/>
        </w:rPr>
      </w:pPr>
    </w:p>
    <w:p w:rsidRDefault="003768E9" w:rsidP="00604D15" w:rsidR="003768E9" w:rsidRPr="00051A03">
      <w:pPr>
        <w:jc w:val="both"/>
        <w:rPr>
          <w:lang w:val="hr-HR"/>
        </w:rPr>
      </w:pPr>
      <w:r w:rsidRPr="00051A03">
        <w:rPr>
          <w:lang w:val="hr-HR"/>
        </w:rPr>
        <w:t xml:space="preserve">Mjesto i datum </w:t>
      </w:r>
      <w:r w:rsidRPr="00051A03">
        <w:rPr>
          <w:lang w:val="hr-HR"/>
        </w:rPr>
        <w:tab/>
      </w:r>
      <w:r w:rsidRPr="00051A03">
        <w:rPr>
          <w:lang w:val="hr-HR"/>
        </w:rPr>
        <w:tab/>
      </w:r>
      <w:r w:rsidRPr="00051A03">
        <w:rPr>
          <w:lang w:val="hr-HR"/>
        </w:rPr>
        <w:tab/>
      </w:r>
      <w:r w:rsidRPr="00051A03">
        <w:rPr>
          <w:lang w:val="hr-HR"/>
        </w:rPr>
        <w:tab/>
      </w:r>
      <w:r w:rsidRPr="00051A03">
        <w:rPr>
          <w:lang w:val="hr-HR"/>
        </w:rPr>
        <w:tab/>
      </w:r>
      <w:r w:rsidRPr="00051A03">
        <w:rPr>
          <w:lang w:val="hr-HR"/>
        </w:rPr>
        <w:tab/>
        <w:t xml:space="preserve">              Stečajna upraviteljica</w:t>
      </w:r>
    </w:p>
    <w:p w:rsidRDefault="003768E9" w:rsidP="00604D15" w:rsidR="003768E9" w:rsidRPr="00051A03">
      <w:pPr>
        <w:jc w:val="both"/>
        <w:rPr>
          <w:lang w:val="hr-HR"/>
        </w:rPr>
      </w:pPr>
      <w:r w:rsidRPr="00051A03">
        <w:rPr>
          <w:lang w:val="hr-HR"/>
        </w:rPr>
        <w:t xml:space="preserve">Kutina, </w:t>
      </w:r>
      <w:r w:rsidR="00604D15" w:rsidRPr="00051A03">
        <w:rPr>
          <w:lang w:val="hr-HR"/>
        </w:rPr>
        <w:t>09.0</w:t>
      </w:r>
      <w:r w:rsidR="00C378B5" w:rsidRPr="00051A03">
        <w:rPr>
          <w:lang w:val="hr-HR"/>
        </w:rPr>
        <w:t>9</w:t>
      </w:r>
      <w:r w:rsidR="008709E3" w:rsidRPr="00051A03">
        <w:rPr>
          <w:lang w:val="hr-HR"/>
        </w:rPr>
        <w:t>.</w:t>
      </w:r>
      <w:r w:rsidR="00475DA6" w:rsidRPr="00051A03">
        <w:rPr>
          <w:lang w:val="hr-HR"/>
        </w:rPr>
        <w:t>2017</w:t>
      </w:r>
      <w:r w:rsidRPr="00051A03">
        <w:rPr>
          <w:lang w:val="hr-HR"/>
        </w:rPr>
        <w:t xml:space="preserve">.g. </w:t>
      </w:r>
      <w:r w:rsidRPr="00051A03">
        <w:rPr>
          <w:lang w:val="hr-HR"/>
        </w:rPr>
        <w:tab/>
      </w:r>
      <w:r w:rsidRPr="00051A03">
        <w:rPr>
          <w:lang w:val="hr-HR"/>
        </w:rPr>
        <w:tab/>
      </w:r>
      <w:r w:rsidRPr="00051A03">
        <w:rPr>
          <w:lang w:val="hr-HR"/>
        </w:rPr>
        <w:tab/>
      </w:r>
      <w:r w:rsidRPr="00051A03">
        <w:rPr>
          <w:lang w:val="hr-HR"/>
        </w:rPr>
        <w:tab/>
        <w:t xml:space="preserve"> </w:t>
      </w:r>
      <w:r w:rsidRPr="00051A03">
        <w:rPr>
          <w:lang w:val="hr-HR"/>
        </w:rPr>
        <w:tab/>
        <w:t xml:space="preserve">              Đurđa Dragović- Grahek </w:t>
      </w:r>
    </w:p>
    <w:p w:rsidRDefault="008B2FF1" w:rsidP="00604D15" w:rsidR="008B2FF1" w:rsidRPr="00051A03">
      <w:pPr>
        <w:jc w:val="both"/>
        <w:rPr>
          <w:lang w:val="hr-HR"/>
        </w:rPr>
      </w:pPr>
    </w:p>
    <w:p w:rsidRDefault="00C378B5" w:rsidP="00C378B5" w:rsidR="00C378B5" w:rsidRPr="00051A03">
      <w:pPr>
        <w:jc w:val="both"/>
        <w:rPr>
          <w:lang w:val="hr-HR"/>
        </w:rPr>
      </w:pPr>
    </w:p>
    <w:p w:rsidRDefault="00C378B5" w:rsidP="00C378B5" w:rsidR="00C378B5" w:rsidRPr="00051A03">
      <w:pPr>
        <w:jc w:val="both"/>
        <w:rPr>
          <w:lang w:val="hr-HR"/>
        </w:rPr>
      </w:pPr>
    </w:p>
    <w:p w:rsidRDefault="00C378B5" w:rsidP="00C378B5" w:rsidR="00C378B5" w:rsidRPr="00051A03">
      <w:pPr>
        <w:jc w:val="both"/>
        <w:rPr>
          <w:lang w:val="hr-HR"/>
        </w:rPr>
      </w:pPr>
    </w:p>
    <w:p w:rsidRDefault="00475DA6" w:rsidP="00C378B5" w:rsidR="00604D15" w:rsidRPr="00051A03">
      <w:pPr>
        <w:jc w:val="both"/>
        <w:rPr>
          <w:lang w:val="hr-HR"/>
        </w:rPr>
      </w:pPr>
      <w:r w:rsidRPr="00051A03">
        <w:rPr>
          <w:lang w:val="hr-HR"/>
        </w:rPr>
        <w:t>Prilog:</w:t>
      </w:r>
      <w:r w:rsidR="008709E3" w:rsidRPr="00051A03">
        <w:rPr>
          <w:lang w:val="hr-HR"/>
        </w:rPr>
        <w:t xml:space="preserve"> - </w:t>
      </w:r>
      <w:r w:rsidR="00C378B5" w:rsidRPr="00051A03">
        <w:rPr>
          <w:lang w:val="hr-HR"/>
        </w:rPr>
        <w:t>izvod s računa o izvršenim isplatama I. višeg isplatnog reda</w:t>
      </w:r>
    </w:p>
    <w:sectPr w:rsidSect="00B80F44" w:rsidR="00604D15" w:rsidRPr="00051A03">
      <w:foot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7A7C" w:rsidP="0042525A" w:rsidR="00767A7C">
      <w:r>
        <w:separator/>
      </w:r>
    </w:p>
  </w:endnote>
  <w:endnote w:id="0" w:type="continuationSeparator">
    <w:p w:rsidRDefault="00767A7C" w:rsidP="0042525A" w:rsidR="00767A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426" w:rsidR="005C0426">
    <w:pPr>
      <w:pStyle w:val="Podnoje"/>
      <w:jc w:val="center"/>
    </w:pPr>
    <w:r>
      <w:fldChar w:fldCharType="begin"/>
    </w:r>
    <w:r>
      <w:instrText xml:space="preserve"> PAGE   \* MERGEFORMAT </w:instrText>
    </w:r>
    <w:r>
      <w:fldChar w:fldCharType="separate"/>
    </w:r>
    <w:r w:rsidR="00BA6C4C">
      <w:rPr>
        <w:noProof/>
      </w:rPr>
      <w:t>3</w:t>
    </w:r>
    <w:r>
      <w:fldChar w:fldCharType="end"/>
    </w:r>
  </w:p>
  <w:p w:rsidRDefault="005C0426" w:rsidR="005C042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7A7C" w:rsidP="0042525A" w:rsidR="00767A7C">
      <w:r>
        <w:separator/>
      </w:r>
    </w:p>
  </w:footnote>
  <w:footnote w:id="0" w:type="continuationSeparator">
    <w:p w:rsidRDefault="00767A7C" w:rsidP="0042525A" w:rsidR="00767A7C">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2F2A61"/>
    <w:multiLevelType w:val="hybridMultilevel"/>
    <w:tmpl w:val="B016C2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5933A0C"/>
    <w:multiLevelType w:val="hybridMultilevel"/>
    <w:tmpl w:val="E8EE9F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9A6B19"/>
    <w:multiLevelType w:val="hybridMultilevel"/>
    <w:tmpl w:val="10BEBCDE"/>
    <w:lvl w:tplc="2E86438E" w:ilvl="0">
      <w:start w:val="1"/>
      <w:numFmt w:val="decimal"/>
      <w:lvlText w:val="%1."/>
      <w:lvlJc w:val="left"/>
      <w:pPr>
        <w:ind w:hanging="360" w:left="705"/>
      </w:pPr>
      <w:rPr>
        <w:rFonts w:hint="default"/>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3">
    <w:nsid w:val="401808FB"/>
    <w:multiLevelType w:val="hybridMultilevel"/>
    <w:tmpl w:val="DBF26C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2532FE8"/>
    <w:multiLevelType w:val="hybridMultilevel"/>
    <w:tmpl w:val="32F2CD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F55DC2"/>
    <w:multiLevelType w:val="hybridMultilevel"/>
    <w:tmpl w:val="87345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C7C6E5C"/>
    <w:multiLevelType w:val="hybridMultilevel"/>
    <w:tmpl w:val="D48230D4"/>
    <w:lvl w:tplc="8B0EFD02" w:ilvl="0">
      <w:start w:val="1"/>
      <w:numFmt w:val="decimal"/>
      <w:lvlText w:val="%1."/>
      <w:lvlJc w:val="left"/>
      <w:pPr>
        <w:ind w:hanging="360" w:left="502"/>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1844FDE"/>
    <w:multiLevelType w:val="hybridMultilevel"/>
    <w:tmpl w:val="94A2967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63A4E1A"/>
    <w:multiLevelType w:val="hybridMultilevel"/>
    <w:tmpl w:val="7DF4994E"/>
    <w:lvl w:tplc="7064057A" w:ilvl="0">
      <w:start w:val="4"/>
      <w:numFmt w:val="bullet"/>
      <w:lvlText w:val="-"/>
      <w:lvlJc w:val="left"/>
      <w:pPr>
        <w:tabs>
          <w:tab w:pos="7200" w:val="num"/>
        </w:tabs>
        <w:ind w:hanging="360" w:left="7200"/>
      </w:pPr>
      <w:rPr>
        <w:rFonts w:cs="Times New Roman" w:eastAsia="Times New Roman" w:hAnsi="Times New Roman" w:ascii="Times New Roman" w:hint="default"/>
      </w:rPr>
    </w:lvl>
    <w:lvl w:tentative="true" w:tplc="041A0003" w:ilvl="1">
      <w:start w:val="1"/>
      <w:numFmt w:val="bullet"/>
      <w:lvlText w:val="o"/>
      <w:lvlJc w:val="left"/>
      <w:pPr>
        <w:tabs>
          <w:tab w:pos="7920" w:val="num"/>
        </w:tabs>
        <w:ind w:hanging="360" w:left="7920"/>
      </w:pPr>
      <w:rPr>
        <w:rFonts w:cs="Courier New" w:hAnsi="Courier New" w:ascii="Courier New" w:hint="default"/>
      </w:rPr>
    </w:lvl>
    <w:lvl w:tentative="true" w:tplc="041A0005" w:ilvl="2">
      <w:start w:val="1"/>
      <w:numFmt w:val="bullet"/>
      <w:lvlText w:val=""/>
      <w:lvlJc w:val="left"/>
      <w:pPr>
        <w:tabs>
          <w:tab w:pos="8640" w:val="num"/>
        </w:tabs>
        <w:ind w:hanging="360" w:left="8640"/>
      </w:pPr>
      <w:rPr>
        <w:rFonts w:hAnsi="Wingdings" w:ascii="Wingdings" w:hint="default"/>
      </w:rPr>
    </w:lvl>
    <w:lvl w:tentative="true" w:tplc="041A0001" w:ilvl="3">
      <w:start w:val="1"/>
      <w:numFmt w:val="bullet"/>
      <w:lvlText w:val=""/>
      <w:lvlJc w:val="left"/>
      <w:pPr>
        <w:tabs>
          <w:tab w:pos="9360" w:val="num"/>
        </w:tabs>
        <w:ind w:hanging="360" w:left="9360"/>
      </w:pPr>
      <w:rPr>
        <w:rFonts w:hAnsi="Symbol" w:ascii="Symbol" w:hint="default"/>
      </w:rPr>
    </w:lvl>
    <w:lvl w:tentative="true" w:tplc="041A0003" w:ilvl="4">
      <w:start w:val="1"/>
      <w:numFmt w:val="bullet"/>
      <w:lvlText w:val="o"/>
      <w:lvlJc w:val="left"/>
      <w:pPr>
        <w:tabs>
          <w:tab w:pos="10080" w:val="num"/>
        </w:tabs>
        <w:ind w:hanging="360" w:left="10080"/>
      </w:pPr>
      <w:rPr>
        <w:rFonts w:cs="Courier New" w:hAnsi="Courier New" w:ascii="Courier New" w:hint="default"/>
      </w:rPr>
    </w:lvl>
    <w:lvl w:tentative="true" w:tplc="041A0005" w:ilvl="5">
      <w:start w:val="1"/>
      <w:numFmt w:val="bullet"/>
      <w:lvlText w:val=""/>
      <w:lvlJc w:val="left"/>
      <w:pPr>
        <w:tabs>
          <w:tab w:pos="10800" w:val="num"/>
        </w:tabs>
        <w:ind w:hanging="360" w:left="10800"/>
      </w:pPr>
      <w:rPr>
        <w:rFonts w:hAnsi="Wingdings" w:ascii="Wingdings" w:hint="default"/>
      </w:rPr>
    </w:lvl>
    <w:lvl w:tentative="true" w:tplc="041A0001" w:ilvl="6">
      <w:start w:val="1"/>
      <w:numFmt w:val="bullet"/>
      <w:lvlText w:val=""/>
      <w:lvlJc w:val="left"/>
      <w:pPr>
        <w:tabs>
          <w:tab w:pos="11520" w:val="num"/>
        </w:tabs>
        <w:ind w:hanging="360" w:left="11520"/>
      </w:pPr>
      <w:rPr>
        <w:rFonts w:hAnsi="Symbol" w:ascii="Symbol" w:hint="default"/>
      </w:rPr>
    </w:lvl>
    <w:lvl w:tentative="true" w:tplc="041A0003" w:ilvl="7">
      <w:start w:val="1"/>
      <w:numFmt w:val="bullet"/>
      <w:lvlText w:val="o"/>
      <w:lvlJc w:val="left"/>
      <w:pPr>
        <w:tabs>
          <w:tab w:pos="12240" w:val="num"/>
        </w:tabs>
        <w:ind w:hanging="360" w:left="12240"/>
      </w:pPr>
      <w:rPr>
        <w:rFonts w:cs="Courier New" w:hAnsi="Courier New" w:ascii="Courier New" w:hint="default"/>
      </w:rPr>
    </w:lvl>
    <w:lvl w:tentative="true" w:tplc="041A0005" w:ilvl="8">
      <w:start w:val="1"/>
      <w:numFmt w:val="bullet"/>
      <w:lvlText w:val=""/>
      <w:lvlJc w:val="left"/>
      <w:pPr>
        <w:tabs>
          <w:tab w:pos="12960" w:val="num"/>
        </w:tabs>
        <w:ind w:hanging="360" w:left="12960"/>
      </w:pPr>
      <w:rPr>
        <w:rFonts w:hAnsi="Wingdings" w:ascii="Wingdings" w:hint="default"/>
      </w:rPr>
    </w:lvl>
  </w:abstractNum>
  <w:abstractNum w:abstractNumId="9">
    <w:nsid w:val="7AE91641"/>
    <w:multiLevelType w:val="hybridMultilevel"/>
    <w:tmpl w:val="FDECD5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1"/>
  </w:num>
  <w:num w:numId="4">
    <w:abstractNumId w:val="7"/>
  </w:num>
  <w:num w:numId="5">
    <w:abstractNumId w:val="3"/>
  </w:num>
  <w:num w:numId="6">
    <w:abstractNumId w:val="5"/>
  </w:num>
  <w:num w:numId="7">
    <w:abstractNumId w:val="9"/>
  </w:num>
  <w:num w:numId="8">
    <w:abstractNumId w:val="0"/>
  </w:num>
  <w:num w:numId="9">
    <w:abstractNumId w:val="4"/>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2484"/>
    <w:rsid w:val="00003262"/>
    <w:rsid w:val="00007A7B"/>
    <w:rsid w:val="00015DF9"/>
    <w:rsid w:val="00027B4F"/>
    <w:rsid w:val="0004289B"/>
    <w:rsid w:val="00051333"/>
    <w:rsid w:val="00051A03"/>
    <w:rsid w:val="000609BB"/>
    <w:rsid w:val="00071358"/>
    <w:rsid w:val="00083BBD"/>
    <w:rsid w:val="000A5950"/>
    <w:rsid w:val="000A6E5B"/>
    <w:rsid w:val="000B471B"/>
    <w:rsid w:val="000C64F5"/>
    <w:rsid w:val="000D408A"/>
    <w:rsid w:val="000F6066"/>
    <w:rsid w:val="001057D9"/>
    <w:rsid w:val="001074A2"/>
    <w:rsid w:val="001107C5"/>
    <w:rsid w:val="00112984"/>
    <w:rsid w:val="00114F71"/>
    <w:rsid w:val="001158A2"/>
    <w:rsid w:val="0011641B"/>
    <w:rsid w:val="00130FF2"/>
    <w:rsid w:val="00132B78"/>
    <w:rsid w:val="0014312C"/>
    <w:rsid w:val="0015209E"/>
    <w:rsid w:val="001705F1"/>
    <w:rsid w:val="00184ED1"/>
    <w:rsid w:val="001B6700"/>
    <w:rsid w:val="001C5FFC"/>
    <w:rsid w:val="001E6333"/>
    <w:rsid w:val="002232EC"/>
    <w:rsid w:val="00244E05"/>
    <w:rsid w:val="0024746F"/>
    <w:rsid w:val="00267179"/>
    <w:rsid w:val="0027132A"/>
    <w:rsid w:val="00276303"/>
    <w:rsid w:val="00284825"/>
    <w:rsid w:val="002A2549"/>
    <w:rsid w:val="002B0BBD"/>
    <w:rsid w:val="002C57D5"/>
    <w:rsid w:val="002D07B8"/>
    <w:rsid w:val="002D1FB2"/>
    <w:rsid w:val="002E5D2B"/>
    <w:rsid w:val="002F09CE"/>
    <w:rsid w:val="002F4F16"/>
    <w:rsid w:val="002F6A3C"/>
    <w:rsid w:val="002F6C38"/>
    <w:rsid w:val="003049D8"/>
    <w:rsid w:val="00307D38"/>
    <w:rsid w:val="00307F44"/>
    <w:rsid w:val="00316CC5"/>
    <w:rsid w:val="00324963"/>
    <w:rsid w:val="0034527A"/>
    <w:rsid w:val="00370796"/>
    <w:rsid w:val="00370C9A"/>
    <w:rsid w:val="003768E9"/>
    <w:rsid w:val="00385A29"/>
    <w:rsid w:val="00391D1C"/>
    <w:rsid w:val="003D1205"/>
    <w:rsid w:val="003D7772"/>
    <w:rsid w:val="003D7D45"/>
    <w:rsid w:val="003E1044"/>
    <w:rsid w:val="003E18A5"/>
    <w:rsid w:val="003E1FC8"/>
    <w:rsid w:val="003E271C"/>
    <w:rsid w:val="003E343E"/>
    <w:rsid w:val="004035A7"/>
    <w:rsid w:val="00423882"/>
    <w:rsid w:val="0042525A"/>
    <w:rsid w:val="00425DBC"/>
    <w:rsid w:val="00447E02"/>
    <w:rsid w:val="00455020"/>
    <w:rsid w:val="0045612C"/>
    <w:rsid w:val="00475DA6"/>
    <w:rsid w:val="004B5B4D"/>
    <w:rsid w:val="004C00D1"/>
    <w:rsid w:val="004D682F"/>
    <w:rsid w:val="004F2404"/>
    <w:rsid w:val="004F3032"/>
    <w:rsid w:val="004F527F"/>
    <w:rsid w:val="004F6C89"/>
    <w:rsid w:val="00502C31"/>
    <w:rsid w:val="0050739F"/>
    <w:rsid w:val="00512484"/>
    <w:rsid w:val="00523183"/>
    <w:rsid w:val="005352C7"/>
    <w:rsid w:val="005352CC"/>
    <w:rsid w:val="00546802"/>
    <w:rsid w:val="005576C5"/>
    <w:rsid w:val="00560952"/>
    <w:rsid w:val="005663DE"/>
    <w:rsid w:val="00577922"/>
    <w:rsid w:val="005804E3"/>
    <w:rsid w:val="00594F8B"/>
    <w:rsid w:val="005A025C"/>
    <w:rsid w:val="005A54F9"/>
    <w:rsid w:val="005A5D5A"/>
    <w:rsid w:val="005B538E"/>
    <w:rsid w:val="005C0426"/>
    <w:rsid w:val="005C4144"/>
    <w:rsid w:val="005C690B"/>
    <w:rsid w:val="005E28E8"/>
    <w:rsid w:val="005E6898"/>
    <w:rsid w:val="005F38B4"/>
    <w:rsid w:val="00604D15"/>
    <w:rsid w:val="006115D3"/>
    <w:rsid w:val="00611F40"/>
    <w:rsid w:val="00615523"/>
    <w:rsid w:val="006239DF"/>
    <w:rsid w:val="00624370"/>
    <w:rsid w:val="00674D38"/>
    <w:rsid w:val="0067666B"/>
    <w:rsid w:val="00683546"/>
    <w:rsid w:val="006856F3"/>
    <w:rsid w:val="00693A68"/>
    <w:rsid w:val="006A6E72"/>
    <w:rsid w:val="006B2BEC"/>
    <w:rsid w:val="006F05C6"/>
    <w:rsid w:val="006F5447"/>
    <w:rsid w:val="00705C98"/>
    <w:rsid w:val="00734A7D"/>
    <w:rsid w:val="00735350"/>
    <w:rsid w:val="00767A7C"/>
    <w:rsid w:val="00780ACD"/>
    <w:rsid w:val="00781994"/>
    <w:rsid w:val="007A09FE"/>
    <w:rsid w:val="007A35EC"/>
    <w:rsid w:val="007C551E"/>
    <w:rsid w:val="007D7E8D"/>
    <w:rsid w:val="007F0FD5"/>
    <w:rsid w:val="007F13AB"/>
    <w:rsid w:val="0080421A"/>
    <w:rsid w:val="0080559C"/>
    <w:rsid w:val="00822E0B"/>
    <w:rsid w:val="00836BA3"/>
    <w:rsid w:val="00846BD9"/>
    <w:rsid w:val="008709E3"/>
    <w:rsid w:val="008B272B"/>
    <w:rsid w:val="008B2FF1"/>
    <w:rsid w:val="008C39C9"/>
    <w:rsid w:val="008C758D"/>
    <w:rsid w:val="008D2BBD"/>
    <w:rsid w:val="008E1503"/>
    <w:rsid w:val="008F049D"/>
    <w:rsid w:val="0091129E"/>
    <w:rsid w:val="0091271C"/>
    <w:rsid w:val="00914E8B"/>
    <w:rsid w:val="009250AD"/>
    <w:rsid w:val="00930FA7"/>
    <w:rsid w:val="00935B26"/>
    <w:rsid w:val="009377ED"/>
    <w:rsid w:val="00941E2E"/>
    <w:rsid w:val="00943BFE"/>
    <w:rsid w:val="00966145"/>
    <w:rsid w:val="00967D18"/>
    <w:rsid w:val="009766DA"/>
    <w:rsid w:val="009971D5"/>
    <w:rsid w:val="009A2014"/>
    <w:rsid w:val="009A6517"/>
    <w:rsid w:val="009A6FC6"/>
    <w:rsid w:val="009B6FDE"/>
    <w:rsid w:val="009C2085"/>
    <w:rsid w:val="009D7ADA"/>
    <w:rsid w:val="009E7680"/>
    <w:rsid w:val="009F6A5B"/>
    <w:rsid w:val="00A02FB2"/>
    <w:rsid w:val="00A436D8"/>
    <w:rsid w:val="00A60320"/>
    <w:rsid w:val="00A80D07"/>
    <w:rsid w:val="00A81163"/>
    <w:rsid w:val="00A87F1B"/>
    <w:rsid w:val="00AA5B70"/>
    <w:rsid w:val="00AA5D09"/>
    <w:rsid w:val="00AB6E8E"/>
    <w:rsid w:val="00AC4E0A"/>
    <w:rsid w:val="00AD45E2"/>
    <w:rsid w:val="00AD6477"/>
    <w:rsid w:val="00AF0E2E"/>
    <w:rsid w:val="00AF6B58"/>
    <w:rsid w:val="00B04C5D"/>
    <w:rsid w:val="00B13388"/>
    <w:rsid w:val="00B15205"/>
    <w:rsid w:val="00B54520"/>
    <w:rsid w:val="00B551C0"/>
    <w:rsid w:val="00B61943"/>
    <w:rsid w:val="00B62395"/>
    <w:rsid w:val="00B70A90"/>
    <w:rsid w:val="00B73FA4"/>
    <w:rsid w:val="00B80C7D"/>
    <w:rsid w:val="00B80F44"/>
    <w:rsid w:val="00BA6C4C"/>
    <w:rsid w:val="00BB2A46"/>
    <w:rsid w:val="00BB58F6"/>
    <w:rsid w:val="00BC197E"/>
    <w:rsid w:val="00BC53C9"/>
    <w:rsid w:val="00BD2FAA"/>
    <w:rsid w:val="00BD3DC3"/>
    <w:rsid w:val="00BD59C4"/>
    <w:rsid w:val="00BE2BA9"/>
    <w:rsid w:val="00BE3BC7"/>
    <w:rsid w:val="00BF2994"/>
    <w:rsid w:val="00BF79AD"/>
    <w:rsid w:val="00C03E5B"/>
    <w:rsid w:val="00C04FC7"/>
    <w:rsid w:val="00C15332"/>
    <w:rsid w:val="00C378B5"/>
    <w:rsid w:val="00CA24AF"/>
    <w:rsid w:val="00CB4F86"/>
    <w:rsid w:val="00CD2CC9"/>
    <w:rsid w:val="00CD5142"/>
    <w:rsid w:val="00CD69F3"/>
    <w:rsid w:val="00CE51EA"/>
    <w:rsid w:val="00D028F0"/>
    <w:rsid w:val="00D13D56"/>
    <w:rsid w:val="00D21D0B"/>
    <w:rsid w:val="00D4157B"/>
    <w:rsid w:val="00D45E28"/>
    <w:rsid w:val="00D47DE1"/>
    <w:rsid w:val="00D5134C"/>
    <w:rsid w:val="00D5214C"/>
    <w:rsid w:val="00D82A48"/>
    <w:rsid w:val="00D87A62"/>
    <w:rsid w:val="00DA390A"/>
    <w:rsid w:val="00DE0644"/>
    <w:rsid w:val="00DE09B9"/>
    <w:rsid w:val="00DE6233"/>
    <w:rsid w:val="00DF42BF"/>
    <w:rsid w:val="00DF43CE"/>
    <w:rsid w:val="00E13314"/>
    <w:rsid w:val="00E24FB9"/>
    <w:rsid w:val="00E26413"/>
    <w:rsid w:val="00E30523"/>
    <w:rsid w:val="00E523EE"/>
    <w:rsid w:val="00E616E0"/>
    <w:rsid w:val="00E628D7"/>
    <w:rsid w:val="00EA660F"/>
    <w:rsid w:val="00EB51DC"/>
    <w:rsid w:val="00EC2A60"/>
    <w:rsid w:val="00ED1CEF"/>
    <w:rsid w:val="00ED322D"/>
    <w:rsid w:val="00ED3870"/>
    <w:rsid w:val="00EF5BDE"/>
    <w:rsid w:val="00F03CC3"/>
    <w:rsid w:val="00F07140"/>
    <w:rsid w:val="00F21BD7"/>
    <w:rsid w:val="00F310AF"/>
    <w:rsid w:val="00F3123E"/>
    <w:rsid w:val="00F46068"/>
    <w:rsid w:val="00F53829"/>
    <w:rsid w:val="00F55932"/>
    <w:rsid w:val="00F61213"/>
    <w:rsid w:val="00F72A6F"/>
    <w:rsid w:val="00F84345"/>
    <w:rsid w:val="00F851AC"/>
    <w:rsid w:val="00F94689"/>
    <w:rsid w:val="00F9757B"/>
    <w:rsid w:val="00FA0FED"/>
    <w:rsid w:val="00FB3194"/>
    <w:rsid w:val="00FC068C"/>
    <w:rsid w:val="00FD3B04"/>
    <w:rsid w:val="00FE4EDD"/>
    <w:rsid w:val="00FE6944"/>
    <w:rsid w:val="00FF13B5"/>
    <w:rsid w:val="00FF54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12484"/>
    <w:rPr>
      <w:sz w:val="24"/>
      <w:szCs w:val="24"/>
      <w:lang w:eastAsia="en-US" w:val="en-US"/>
    </w:rPr>
  </w:style>
  <w:style w:styleId="Naslov2" w:type="paragraph">
    <w:name w:val="heading 2"/>
    <w:basedOn w:val="Normal"/>
    <w:link w:val="Naslov2Char"/>
    <w:uiPriority w:val="9"/>
    <w:qFormat/>
    <w:rsid w:val="00D21D0B"/>
    <w:pPr>
      <w:spacing w:afterAutospacing="true" w:after="100" w:beforeAutospacing="true" w:before="100"/>
      <w:outlineLvl w:val="1"/>
    </w:pPr>
    <w:rPr>
      <w:b/>
      <w:bCs/>
      <w:sz w:val="36"/>
      <w:szCs w:val="36"/>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5214C"/>
    <w:rPr>
      <w:rFonts w:cs="Tahoma" w:hAnsi="Tahoma" w:ascii="Tahoma"/>
      <w:sz w:val="16"/>
      <w:szCs w:val="16"/>
    </w:rPr>
  </w:style>
  <w:style w:styleId="Zaglavlje" w:type="paragraph">
    <w:name w:val="header"/>
    <w:basedOn w:val="Normal"/>
    <w:link w:val="ZaglavljeChar"/>
    <w:rsid w:val="0042525A"/>
    <w:pPr>
      <w:tabs>
        <w:tab w:pos="4536" w:val="center"/>
        <w:tab w:pos="9072" w:val="right"/>
      </w:tabs>
    </w:pPr>
  </w:style>
  <w:style w:customStyle="true" w:styleId="ZaglavljeChar" w:type="character">
    <w:name w:val="Zaglavlje Char"/>
    <w:basedOn w:val="Zadanifontodlomka"/>
    <w:link w:val="Zaglavlje"/>
    <w:rsid w:val="0042525A"/>
    <w:rPr>
      <w:sz w:val="24"/>
      <w:szCs w:val="24"/>
      <w:lang w:eastAsia="en-US" w:val="en-US"/>
    </w:rPr>
  </w:style>
  <w:style w:styleId="Podnoje" w:type="paragraph">
    <w:name w:val="footer"/>
    <w:basedOn w:val="Normal"/>
    <w:link w:val="PodnojeChar"/>
    <w:uiPriority w:val="99"/>
    <w:rsid w:val="0042525A"/>
    <w:pPr>
      <w:tabs>
        <w:tab w:pos="4536" w:val="center"/>
        <w:tab w:pos="9072" w:val="right"/>
      </w:tabs>
    </w:pPr>
  </w:style>
  <w:style w:customStyle="true" w:styleId="PodnojeChar" w:type="character">
    <w:name w:val="Podnožje Char"/>
    <w:basedOn w:val="Zadanifontodlomka"/>
    <w:link w:val="Podnoje"/>
    <w:uiPriority w:val="99"/>
    <w:rsid w:val="0042525A"/>
    <w:rPr>
      <w:sz w:val="24"/>
      <w:szCs w:val="24"/>
      <w:lang w:eastAsia="en-US" w:val="en-US"/>
    </w:rPr>
  </w:style>
  <w:style w:styleId="Tijeloteksta2" w:type="paragraph">
    <w:name w:val="Body Text 2"/>
    <w:basedOn w:val="Normal"/>
    <w:link w:val="Tijeloteksta2Char"/>
    <w:rsid w:val="001C5FFC"/>
    <w:pPr>
      <w:spacing w:lineRule="auto" w:line="480" w:after="120"/>
    </w:pPr>
    <w:rPr>
      <w:lang w:eastAsia="hr-HR" w:val="hr-HR"/>
    </w:rPr>
  </w:style>
  <w:style w:customStyle="true" w:styleId="Tijeloteksta2Char" w:type="character">
    <w:name w:val="Tijelo teksta 2 Char"/>
    <w:basedOn w:val="Zadanifontodlomka"/>
    <w:link w:val="Tijeloteksta2"/>
    <w:rsid w:val="001C5FFC"/>
    <w:rPr>
      <w:sz w:val="24"/>
      <w:szCs w:val="24"/>
    </w:rPr>
  </w:style>
  <w:style w:customStyle="true" w:styleId="t-10-9-kurz-s" w:type="paragraph">
    <w:name w:val="t-10-9-kurz-s"/>
    <w:basedOn w:val="Normal"/>
    <w:rsid w:val="007A35EC"/>
    <w:pPr>
      <w:spacing w:afterAutospacing="true" w:after="100" w:beforeAutospacing="true" w:before="100"/>
    </w:pPr>
    <w:rPr>
      <w:lang w:eastAsia="hr-HR" w:val="hr-HR"/>
    </w:rPr>
  </w:style>
  <w:style w:styleId="Bezproreda" w:type="paragraph">
    <w:name w:val="No Spacing"/>
    <w:uiPriority w:val="1"/>
    <w:qFormat/>
    <w:rsid w:val="008C758D"/>
    <w:pPr>
      <w:spacing w:after="80"/>
    </w:pPr>
    <w:rPr>
      <w:rFonts w:hAnsi="Calibri" w:ascii="Calibri"/>
      <w:sz w:val="22"/>
      <w:szCs w:val="22"/>
      <w:lang w:eastAsia="en-US"/>
    </w:rPr>
  </w:style>
  <w:style w:styleId="Reetkatablice" w:type="table">
    <w:name w:val="Table Grid"/>
    <w:basedOn w:val="Obinatablica"/>
    <w:uiPriority w:val="59"/>
    <w:rsid w:val="008C758D"/>
    <w:rPr>
      <w:rFonts w:hAnsi="Calibri" w:ascii="Calibri"/>
      <w:sz w:val="22"/>
      <w:szCs w:val="22"/>
      <w:lang w:eastAsia="zh-C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FE4EDD"/>
    <w:pPr>
      <w:spacing w:lineRule="auto" w:line="259" w:after="160"/>
      <w:ind w:left="720"/>
      <w:contextualSpacing/>
    </w:pPr>
    <w:rPr>
      <w:rFonts w:hAnsi="Calibri" w:ascii="Calibri"/>
      <w:sz w:val="22"/>
      <w:szCs w:val="22"/>
      <w:lang w:val="hr-HR"/>
    </w:rPr>
  </w:style>
  <w:style w:customStyle="true" w:styleId="apple-converted-space" w:type="character">
    <w:name w:val="apple-converted-space"/>
    <w:basedOn w:val="Zadanifontodlomka"/>
    <w:rsid w:val="006239DF"/>
  </w:style>
  <w:style w:customStyle="true" w:styleId="Naslov2Char" w:type="character">
    <w:name w:val="Naslov 2 Char"/>
    <w:basedOn w:val="Zadanifontodlomka"/>
    <w:link w:val="Naslov2"/>
    <w:uiPriority w:val="9"/>
    <w:rsid w:val="00D21D0B"/>
    <w:rPr>
      <w:b/>
      <w:bCs/>
      <w:sz w:val="36"/>
      <w:szCs w:val="36"/>
    </w:rPr>
  </w:style>
  <w:style w:styleId="Tekstrezerviranogmjesta" w:type="character">
    <w:name w:val="Placeholder Text"/>
    <w:basedOn w:val="Zadanifontodlomka"/>
    <w:uiPriority w:val="99"/>
    <w:semiHidden/>
    <w:rsid w:val="00BA6C4C"/>
    <w:rPr>
      <w:color w:val="808080"/>
      <w:bdr w:space="0" w:sz="0" w:color="auto" w:val="none"/>
      <w:shd w:fill="auto" w:color="auto" w:val="clear"/>
    </w:rPr>
  </w:style>
  <w:style w:customStyle="true" w:styleId="eSPISCCParagraphDefaultFont" w:type="character">
    <w:name w:val="eSPIS_CC_Paragraph Default Font"/>
    <w:basedOn w:val="Zadanifontodlomka"/>
    <w:rsid w:val="00BA6C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6C4C"/>
    <w:rPr>
      <w:bdr w:space="0" w:sz="0" w:color="auto" w:val="none"/>
      <w:shd w:fill="FFFFCC" w:color="auto" w:val="clear"/>
      <w:lang w:val="hr-HR"/>
    </w:rPr>
  </w:style>
  <w:style w:customStyle="true" w:styleId="PozadinaSvijetloCrvena" w:type="character">
    <w:name w:val="Pozadina_SvijetloCrvena"/>
    <w:basedOn w:val="eSPISCCParagraphDefaultFont"/>
    <w:rsid w:val="00BA6C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6C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12484"/>
    <w:rPr>
      <w:sz w:val="24"/>
      <w:szCs w:val="24"/>
      <w:lang w:eastAsia="en-US" w:val="en-US"/>
    </w:rPr>
  </w:style>
  <w:style w:styleId="Naslov2" w:type="paragraph">
    <w:name w:val="heading 2"/>
    <w:basedOn w:val="Normal"/>
    <w:link w:val="Naslov2Char"/>
    <w:uiPriority w:val="9"/>
    <w:qFormat/>
    <w:rsid w:val="00D21D0B"/>
    <w:pPr>
      <w:spacing w:after="100" w:afterAutospacing="1" w:before="100" w:beforeAutospacing="1"/>
      <w:outlineLvl w:val="1"/>
    </w:pPr>
    <w:rPr>
      <w:b/>
      <w:bCs/>
      <w:sz w:val="36"/>
      <w:szCs w:val="36"/>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5214C"/>
    <w:rPr>
      <w:rFonts w:ascii="Tahoma" w:cs="Tahoma" w:hAnsi="Tahoma"/>
      <w:sz w:val="16"/>
      <w:szCs w:val="16"/>
    </w:rPr>
  </w:style>
  <w:style w:styleId="Zaglavlje" w:type="paragraph">
    <w:name w:val="header"/>
    <w:basedOn w:val="Normal"/>
    <w:link w:val="ZaglavljeChar"/>
    <w:rsid w:val="0042525A"/>
    <w:pPr>
      <w:tabs>
        <w:tab w:pos="4536" w:val="center"/>
        <w:tab w:pos="9072" w:val="right"/>
      </w:tabs>
    </w:pPr>
  </w:style>
  <w:style w:customStyle="1" w:styleId="ZaglavljeChar" w:type="character">
    <w:name w:val="Zaglavlje Char"/>
    <w:basedOn w:val="Zadanifontodlomka"/>
    <w:link w:val="Zaglavlje"/>
    <w:rsid w:val="0042525A"/>
    <w:rPr>
      <w:sz w:val="24"/>
      <w:szCs w:val="24"/>
      <w:lang w:eastAsia="en-US" w:val="en-US"/>
    </w:rPr>
  </w:style>
  <w:style w:styleId="Podnoje" w:type="paragraph">
    <w:name w:val="footer"/>
    <w:basedOn w:val="Normal"/>
    <w:link w:val="PodnojeChar"/>
    <w:uiPriority w:val="99"/>
    <w:rsid w:val="0042525A"/>
    <w:pPr>
      <w:tabs>
        <w:tab w:pos="4536" w:val="center"/>
        <w:tab w:pos="9072" w:val="right"/>
      </w:tabs>
    </w:pPr>
  </w:style>
  <w:style w:customStyle="1" w:styleId="PodnojeChar" w:type="character">
    <w:name w:val="Podnožje Char"/>
    <w:basedOn w:val="Zadanifontodlomka"/>
    <w:link w:val="Podnoje"/>
    <w:uiPriority w:val="99"/>
    <w:rsid w:val="0042525A"/>
    <w:rPr>
      <w:sz w:val="24"/>
      <w:szCs w:val="24"/>
      <w:lang w:eastAsia="en-US" w:val="en-US"/>
    </w:rPr>
  </w:style>
  <w:style w:styleId="Tijeloteksta2" w:type="paragraph">
    <w:name w:val="Body Text 2"/>
    <w:basedOn w:val="Normal"/>
    <w:link w:val="Tijeloteksta2Char"/>
    <w:rsid w:val="001C5FFC"/>
    <w:pPr>
      <w:spacing w:after="120" w:line="480" w:lineRule="auto"/>
    </w:pPr>
    <w:rPr>
      <w:lang w:eastAsia="hr-HR" w:val="hr-HR"/>
    </w:rPr>
  </w:style>
  <w:style w:customStyle="1" w:styleId="Tijeloteksta2Char" w:type="character">
    <w:name w:val="Tijelo teksta 2 Char"/>
    <w:basedOn w:val="Zadanifontodlomka"/>
    <w:link w:val="Tijeloteksta2"/>
    <w:rsid w:val="001C5FFC"/>
    <w:rPr>
      <w:sz w:val="24"/>
      <w:szCs w:val="24"/>
    </w:rPr>
  </w:style>
  <w:style w:customStyle="1" w:styleId="t-10-9-kurz-s" w:type="paragraph">
    <w:name w:val="t-10-9-kurz-s"/>
    <w:basedOn w:val="Normal"/>
    <w:rsid w:val="007A35EC"/>
    <w:pPr>
      <w:spacing w:after="100" w:afterAutospacing="1" w:before="100" w:beforeAutospacing="1"/>
    </w:pPr>
    <w:rPr>
      <w:lang w:eastAsia="hr-HR" w:val="hr-HR"/>
    </w:rPr>
  </w:style>
  <w:style w:styleId="Bezproreda" w:type="paragraph">
    <w:name w:val="No Spacing"/>
    <w:uiPriority w:val="1"/>
    <w:qFormat/>
    <w:rsid w:val="008C758D"/>
    <w:pPr>
      <w:spacing w:after="80"/>
    </w:pPr>
    <w:rPr>
      <w:rFonts w:ascii="Calibri" w:hAnsi="Calibri"/>
      <w:sz w:val="22"/>
      <w:szCs w:val="22"/>
      <w:lang w:eastAsia="en-US"/>
    </w:rPr>
  </w:style>
  <w:style w:styleId="Reetkatablice" w:type="table">
    <w:name w:val="Table Grid"/>
    <w:basedOn w:val="Obinatablica"/>
    <w:uiPriority w:val="59"/>
    <w:rsid w:val="008C758D"/>
    <w:rPr>
      <w:rFonts w:ascii="Calibri" w:hAnsi="Calibri"/>
      <w:sz w:val="22"/>
      <w:szCs w:val="22"/>
      <w:lang w:eastAsia="zh-C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FE4EDD"/>
    <w:pPr>
      <w:spacing w:after="160" w:line="259" w:lineRule="auto"/>
      <w:ind w:left="720"/>
      <w:contextualSpacing/>
    </w:pPr>
    <w:rPr>
      <w:rFonts w:ascii="Calibri" w:hAnsi="Calibri"/>
      <w:sz w:val="22"/>
      <w:szCs w:val="22"/>
      <w:lang w:val="hr-HR"/>
    </w:rPr>
  </w:style>
  <w:style w:customStyle="1" w:styleId="apple-converted-space" w:type="character">
    <w:name w:val="apple-converted-space"/>
    <w:basedOn w:val="Zadanifontodlomka"/>
    <w:rsid w:val="006239DF"/>
  </w:style>
  <w:style w:customStyle="1" w:styleId="Naslov2Char" w:type="character">
    <w:name w:val="Naslov 2 Char"/>
    <w:basedOn w:val="Zadanifontodlomka"/>
    <w:link w:val="Naslov2"/>
    <w:uiPriority w:val="9"/>
    <w:rsid w:val="00D21D0B"/>
    <w:rPr>
      <w:b/>
      <w:bCs/>
      <w:sz w:val="36"/>
      <w:szCs w:val="36"/>
    </w:rPr>
  </w:style>
  <w:style w:styleId="Tekstrezerviranogmjesta" w:type="character">
    <w:name w:val="Placeholder Text"/>
    <w:basedOn w:val="Zadanifontodlomka"/>
    <w:uiPriority w:val="99"/>
    <w:semiHidden/>
    <w:rsid w:val="00BA6C4C"/>
    <w:rPr>
      <w:color w:val="808080"/>
      <w:bdr w:color="auto" w:space="0" w:sz="0" w:val="none"/>
      <w:shd w:color="auto" w:fill="auto" w:val="clear"/>
    </w:rPr>
  </w:style>
  <w:style w:customStyle="1" w:styleId="eSPISCCParagraphDefaultFont" w:type="character">
    <w:name w:val="eSPIS_CC_Paragraph Default Font"/>
    <w:basedOn w:val="Zadanifontodlomka"/>
    <w:rsid w:val="00BA6C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6C4C"/>
    <w:rPr>
      <w:bdr w:color="auto" w:space="0" w:sz="0" w:val="none"/>
      <w:shd w:color="auto" w:fill="FFFFCC" w:val="clear"/>
      <w:lang w:val="hr-HR"/>
    </w:rPr>
  </w:style>
  <w:style w:customStyle="1" w:styleId="PozadinaSvijetloCrvena" w:type="character">
    <w:name w:val="Pozadina_SvijetloCrvena"/>
    <w:basedOn w:val="eSPISCCParagraphDefaultFont"/>
    <w:rsid w:val="00BA6C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6C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3682502">
      <w:bodyDiv w:val="true"/>
      <w:marLeft w:val="0"/>
      <w:marRight w:val="0"/>
      <w:marTop w:val="0"/>
      <w:marBottom w:val="0"/>
      <w:divBdr>
        <w:top w:space="0" w:sz="0" w:color="auto" w:val="none"/>
        <w:left w:space="0" w:sz="0" w:color="auto" w:val="none"/>
        <w:bottom w:space="0" w:sz="0" w:color="auto" w:val="none"/>
        <w:right w:space="0" w:sz="0" w:color="auto" w:val="none"/>
      </w:divBdr>
      <w:divsChild>
        <w:div w:id="1540361999">
          <w:marLeft w:val="0"/>
          <w:marRight w:val="0"/>
          <w:marTop w:val="0"/>
          <w:marBottom w:val="0"/>
          <w:divBdr>
            <w:top w:space="0" w:sz="0" w:color="auto" w:val="none"/>
            <w:left w:space="0" w:sz="0" w:color="auto" w:val="none"/>
            <w:bottom w:space="0" w:sz="0" w:color="auto" w:val="none"/>
            <w:right w:space="0" w:sz="0" w:color="auto" w:val="none"/>
          </w:divBdr>
        </w:div>
        <w:div w:id="1895195080">
          <w:marLeft w:val="0"/>
          <w:marRight w:val="0"/>
          <w:marTop w:val="0"/>
          <w:marBottom w:val="0"/>
          <w:divBdr>
            <w:top w:space="0" w:sz="0" w:color="auto" w:val="none"/>
            <w:left w:space="0" w:sz="0" w:color="auto" w:val="none"/>
            <w:bottom w:space="0" w:sz="0" w:color="auto" w:val="none"/>
            <w:right w:space="0" w:sz="0" w:color="auto" w:val="none"/>
          </w:divBdr>
        </w:div>
      </w:divsChild>
    </w:div>
    <w:div w:id="1522206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St-1028/2015-17</izvorni_sadrzaj>
    <derivirana_varijabla naziv="DomainObject.Oznaka_1">St-1028/2015-17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1028</izvorni_sadrzaj>
    <derivirana_varijabla naziv="DomainObject.Predmet.Broj_1">1028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St-1028/2015</izvorni_sadrzaj>
    <derivirana_varijabla naziv="DomainObject.Predmet.OznakaBroj_1">St-1028/2015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ZAGORJE PROMET d.o.o.</izvorni_sadrzaj>
    <derivirana_varijabla naziv="DomainObject.Predmet.ProtustrankaFormated_1">  ZAGORJE PROMET d.o.o.</derivirana_varijabla>
  </DomainObject.Predmet.ProtustrankaFormated>
  <DomainObject.Predmet.ProtustrankaFormatedOIB>
    <izvorni_sadrzaj>  ZAGORJE PROMET d.o.o., OIB 34255553572</izvorni_sadrzaj>
    <derivirana_varijabla naziv="DomainObject.Predmet.ProtustrankaFormatedOIB_1">  ZAGORJE PROMET d.o.o., OIB 34255553572</derivirana_varijabla>
  </DomainObject.Predmet.ProtustrankaFormatedOIB>
  <DomainObject.Predmet.ProtustrankaFormatedWithAdress>
    <izvorni_sadrzaj> ZAGORJE PROMET d.o.o., Poljana Sutlanska 65/b, 49296 Poljana Sutlanska</izvorni_sadrzaj>
    <derivirana_varijabla naziv="DomainObject.Predmet.ProtustrankaFormatedWithAdress_1"> ZAGORJE PROMET d.o.o., Poljana Sutlanska 65/b, 49296 Poljana Sutlanska</derivirana_varijabla>
  </DomainObject.Predmet.ProtustrankaFormatedWithAdress>
  <DomainObject.Predmet.ProtustrankaFormatedWithAdressOIB>
    <izvorni_sadrzaj> ZAGORJE PROMET d.o.o., OIB 34255553572, Poljana Sutlanska 65/b, 49296 Poljana Sutlanska</izvorni_sadrzaj>
    <derivirana_varijabla naziv="DomainObject.Predmet.ProtustrankaFormatedWithAdressOIB_1"> ZAGORJE PROMET d.o.o., OIB 34255553572, Poljana Sutlanska 65/b, 49296 Poljana Sutlanska</derivirana_varijabla>
  </DomainObject.Predmet.ProtustrankaFormatedWithAdressOIB>
  <DomainObject.Predmet.ProtustrankaWithAdress>
    <izvorni_sadrzaj>ZAGORJE PROMET d.o.o. Poljana Sutlanska 65/b, 49296 Poljana Sutlanska</izvorni_sadrzaj>
    <derivirana_varijabla naziv="DomainObject.Predmet.ProtustrankaWithAdress_1">ZAGORJE PROMET d.o.o. Poljana Sutlanska 65/b, 49296 Poljana Sutlanska</derivirana_varijabla>
  </DomainObject.Predmet.ProtustrankaWithAdress>
  <DomainObject.Predmet.ProtustrankaWithAdressOIB>
    <izvorni_sadrzaj>ZAGORJE PROMET d.o.o., OIB 34255553572, Poljana Sutlanska 65/b, 49296 Poljana Sutlanska</izvorni_sadrzaj>
    <derivirana_varijabla naziv="DomainObject.Predmet.ProtustrankaWithAdressOIB_1">ZAGORJE PROMET d.o.o., OIB 34255553572, Poljana Sutlanska 65/b, 49296 Poljana Sutlanska</derivirana_varijabla>
  </DomainObject.Predmet.ProtustrankaWithAdressOIB>
  <DomainObject.Predmet.ProtustrankaNazivFormated>
    <izvorni_sadrzaj>ZAGORJE PROMET d.o.o.</izvorni_sadrzaj>
    <derivirana_varijabla naziv="DomainObject.Predmet.ProtustrankaNazivFormated_1">ZAGORJE PROMET d.o.o.</derivirana_varijabla>
  </DomainObject.Predmet.ProtustrankaNazivFormated>
  <DomainObject.Predmet.ProtustrankaNazivFormatedOIB>
    <izvorni_sadrzaj>ZAGORJE PROMET d.o.o., OIB 34255553572</izvorni_sadrzaj>
    <derivirana_varijabla naziv="DomainObject.Predmet.ProtustrankaNazivFormatedOIB_1">ZAGORJE PROMET d.o.o., OIB 34255553572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ZAGORJE PROMET d.o.o.</item>
    </izvorni_sadrzaj>
    <derivirana_varijabla naziv="DomainObject.Predmet.ProtuStrankaListFormated_1">
      <item>ZAGORJE PROMET d.o.o.</item>
    </derivirana_varijabla>
  </DomainObject.Predmet.ProtuStrankaListFormated>
  <DomainObject.Predmet.ProtuStrankaListFormatedOIB>
    <izvorni_sadrzaj>
      <item>ZAGORJE PROMET d.o.o., OIB 34255553572</item>
    </izvorni_sadrzaj>
    <derivirana_varijabla naziv="DomainObject.Predmet.ProtuStrankaListFormatedOIB_1">
      <item>ZAGORJE PROMET d.o.o., OIB 34255553572</item>
    </derivirana_varijabla>
  </DomainObject.Predmet.ProtuStrankaListFormatedOIB>
  <DomainObject.Predmet.ProtuStrankaListFormatedWithAdress>
    <izvorni_sadrzaj>
      <item>ZAGORJE PROMET d.o.o., Poljana Sutlanska 65/b, 49296 Poljana Sutlanska</item>
    </izvorni_sadrzaj>
    <derivirana_varijabla naziv="DomainObject.Predmet.ProtuStrankaListFormatedWithAdress_1">
      <item>ZAGORJE PROMET d.o.o., Poljana Sutlanska 65/b, 49296 Poljana Sutlanska</item>
    </derivirana_varijabla>
  </DomainObject.Predmet.ProtuStrankaListFormatedWithAdress>
  <DomainObject.Predmet.ProtuStrankaListFormatedWithAdressOIB>
    <izvorni_sadrzaj>
      <item>ZAGORJE PROMET d.o.o., OIB 34255553572, Poljana Sutlanska 65/b, 49296 Poljana Sutlanska</item>
    </izvorni_sadrzaj>
    <derivirana_varijabla naziv="DomainObject.Predmet.ProtuStrankaListFormatedWithAdressOIB_1">
      <item>ZAGORJE PROMET d.o.o., OIB 34255553572, Poljana Sutlanska 65/b, 49296 Poljana Sutlanska</item>
    </derivirana_varijabla>
  </DomainObject.Predmet.ProtuStrankaListFormatedWithAdressOIB>
  <DomainObject.Predmet.ProtuStrankaListNazivFormated>
    <izvorni_sadrzaj>
      <item>ZAGORJE PROMET d.o.o.</item>
    </izvorni_sadrzaj>
    <derivirana_varijabla naziv="DomainObject.Predmet.ProtuStrankaListNazivFormated_1">
      <item>ZAGORJE PROMET d.o.o.</item>
    </derivirana_varijabla>
  </DomainObject.Predmet.ProtuStrankaListNazivFormated>
  <DomainObject.Predmet.ProtuStrankaListNazivFormatedOIB>
    <izvorni_sadrzaj>
      <item>ZAGORJE PROMET d.o.o., OIB 34255553572</item>
    </izvorni_sadrzaj>
    <derivirana_varijabla naziv="DomainObject.Predmet.ProtuStrankaListNazivFormatedOIB_1">
      <item>ZAGORJE PROMET d.o.o., OIB 34255553572</item>
    </derivirana_varijabla>
  </DomainObject.Predmet.ProtuStrankaListNazivFormatedOIB>
  <DomainObject.Predmet.OstaliListFormated>
    <izvorni_sadrzaj>
      <item>ĐURĐA DRAGOVIĆ GRAHEK</item>
    </izvorni_sadrzaj>
    <derivirana_varijabla naziv="DomainObject.Predmet.OstaliListFormated_1">
      <item>ĐURĐA DRAGOVIĆ GRAHEK</item>
    </derivirana_varijabla>
  </DomainObject.Predmet.OstaliListFormated>
  <DomainObject.Predmet.OstaliListFormatedOIB>
    <izvorni_sadrzaj>
      <item>ĐURĐA DRAGOVIĆ GRAHEK, OIB 90124243686</item>
    </izvorni_sadrzaj>
    <derivirana_varijabla naziv="DomainObject.Predmet.OstaliListFormatedOIB_1">
      <item>ĐURĐA DRAGOVIĆ GRAHEK, OIB 90124243686</item>
    </derivirana_varijabla>
  </DomainObject.Predmet.OstaliListFormatedOIB>
  <DomainObject.Predmet.OstaliListFormatedWithAdress>
    <izvorni_sadrzaj>
      <item>ĐURĐA DRAGOVIĆ GRAHEK, Kneza Trpimira 4/1, 44320 Kutina</item>
    </izvorni_sadrzaj>
    <derivirana_varijabla naziv="DomainObject.Predmet.OstaliListFormatedWithAdress_1">
      <item>ĐURĐA DRAGOVIĆ GRAHEK, Kneza Trpimira 4/1, 44320 Kutina</item>
    </derivirana_varijabla>
  </DomainObject.Predmet.OstaliListFormatedWithAdress>
  <DomainObject.Predmet.OstaliListFormatedWithAdressOIB>
    <izvorni_sadrzaj>
      <item>ĐURĐA DRAGOVIĆ GRAHEK, OIB 90124243686, Kneza Trpimira 4/1, 44320 Kutina</item>
    </izvorni_sadrzaj>
    <derivirana_varijabla naziv="DomainObject.Predmet.OstaliListFormatedWithAdressOIB_1">
      <item>ĐURĐA DRAGOVIĆ GRAHEK, OIB 90124243686, Kneza Trpimira 4/1, 44320 Kutina</item>
    </derivirana_varijabla>
  </DomainObject.Predmet.OstaliListFormatedWithAdressOIB>
  <DomainObject.Predmet.OstaliListNazivFormated>
    <izvorni_sadrzaj>
      <item>ĐURĐA DRAGOVIĆ GRAHEK</item>
    </izvorni_sadrzaj>
    <derivirana_varijabla naziv="DomainObject.Predmet.OstaliListNazivFormated_1">
      <item>ĐURĐA DRAGOVIĆ GRAHEK</item>
    </derivirana_varijabla>
  </DomainObject.Predmet.OstaliListNazivFormated>
  <DomainObject.Predmet.OstaliListNazivFormatedOIB>
    <izvorni_sadrzaj>
      <item>ĐURĐA DRAGOVIĆ GRAHEK, OIB 90124243686</item>
    </izvorni_sadrzaj>
    <derivirana_varijabla naziv="DomainObject.Predmet.OstaliListNazivFormatedOIB_1">
      <item>ĐURĐA DRAGOVIĆ GRAHEK, OIB 90124243686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ZAGORJE PROMET d.o.o.</izvorni_sadrzaj>
    <derivirana_varijabla naziv="DomainObject.Predmet.ProtustrankaIDrugi_1">ZAGORJE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ZAGORJE PROMET d.o.o., OIB 34255553572, Poljana Sutlanska 65/b, 49296 Poljana Sutlanska</izvorni_sadrzaj>
    <derivirana_varijabla naziv="DomainObject.Predmet.ProtustrankaIDrugiAdressOIB_1">ZAGORJE PROMET d.o.o., OIB 34255553572, Poljana Sutlanska 65/b, 49296 Poljana Sutlanska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ZAGORJE PROMET d.o.o.</item>
      <item>ĐURĐA DRAGOVIĆ GRAHEK</item>
    </izvorni_sadrzaj>
    <derivirana_varijabla naziv="DomainObject.Predmet.SudioniciListNaziv_1">
      <item>FINA Regionalni centar Zagreb</item>
      <item>ZAGORJE PROMET d.o.o.</item>
      <item>ĐURĐA DRAGOVIĆ GRAHEK</item>
    </derivirana_varijabla>
  </DomainObject.Predmet.SudioniciListNaziv>
  <DomainObject.Predmet.SudioniciListAdressOIB>
    <izvorni_sadrzaj>
      <item>FINA Regionalni centar Zagreb, OIB 85821130368, Trg svibanjskih žrtava 1995. 1,10000 Zagreb</item>
      <item>ZAGORJE PROMET d.o.o., OIB 34255553572, Poljana Sutlanska 65/b,49296 Poljana Sutlanska</item>
      <item>ĐURĐA DRAGOVIĆ GRAHEK, OIB 90124243686, Kneza Trpimira 4/1,44320 Kutina</item>
    </izvorni_sadrzaj>
    <derivirana_varijabla naziv="DomainObject.Predmet.SudioniciListAdressOIB_1">
      <item>FINA Regionalni centar Zagreb, OIB 85821130368, Trg svibanjskih žrtava 1995. 1,10000 Zagreb</item>
      <item>ZAGORJE PROMET d.o.o., OIB 34255553572, Poljana Sutlanska 65/b,49296 Poljana Sutlanska</item>
      <item>ĐURĐA DRAGOVIĆ GRAHEK, OIB 90124243686, Kneza Trpimira 4/1,44320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34255553572</item>
      <item>, OIB 90124243686</item>
    </izvorni_sadrzaj>
    <derivirana_varijabla naziv="DomainObject.Predmet.SudioniciListNazivOIB_1">
      <item>, OIB 85821130368</item>
      <item>, OIB 34255553572</item>
      <item>, OIB 90124243686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Đurđa Dragović-Grahek, OIB 90124243686, Kneza Trpimira 4/I Kutina</item>
    </izvorni_sadrzaj>
    <derivirana_varijabla naziv="DomainObject.Predmet.StecajniUpraviteljiListAddressOIB_1">
      <item>Đurđa Dragović-Grahek, OIB 90124243686, Kneza Trpimira 4/I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A05D2F-D9C0-4895-B63A-B5427F376B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669</properties:Words>
  <properties:Characters>3929</properties:Characters>
  <properties:Lines>153</properties:Lines>
  <properties:Paragraphs>83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POSAVINA BRODOREMONT d</vt:lpstr>
    </vt:vector>
  </properties:TitlesOfParts>
  <properties:LinksUpToDate>false</properties:LinksUpToDate>
  <properties:CharactersWithSpaces>5044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2017-09-14T06:31:00Z</dcterms:created>
  <dc:creator>Ured</dc:creator>
  <cp:lastModifiedBy>Ivana Stampf</cp:lastModifiedBy>
  <cp:lastPrinted>2017-09-11T10:19:00Z</cp:lastPrinted>
  <dcterms:modified xmlns:xsi="http://www.w3.org/2001/XMLSchema-instance" xsi:type="dcterms:W3CDTF">2017-09-14T06:32:00Z</dcterms:modified>
  <cp:revision>3</cp:revision>
  <dc:title>POSAVINA BRODOREMONT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St-1028/2015-17 / Podnesak - Podnesak</vt:lpwstr>
  </prop:property>
  <prop:property name="CC_coloring" pid="4" fmtid="{D5CDD505-2E9C-101B-9397-08002B2CF9AE}">
    <vt:bool>false</vt:bool>
  </prop:property>
  <prop:property name="BrojStranica" pid="5" fmtid="{D5CDD505-2E9C-101B-9397-08002B2CF9AE}">
    <vt:i4>3</vt:i4>
  </prop:property>
</prop:Properties>
</file>