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35ca" w14:paraId="34135ca" w:rsidRDefault="00125533" w:rsidP="00125533" w:rsidR="00125533" w:rsidRPr="00427A3D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427A3D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427A3D">
        <w:rPr>
          <w:rFonts w:hAnsi="Times New Roman" w:ascii="Times New Roman"/>
          <w:sz w:val="24"/>
          <w:szCs w:val="24"/>
        </w:rPr>
        <w:t>1</w:t>
      </w:r>
      <w:r w:rsidRPr="00427A3D">
        <w:rPr>
          <w:rFonts w:hAnsi="Times New Roman" w:ascii="Times New Roman"/>
          <w:sz w:val="24"/>
          <w:szCs w:val="24"/>
        </w:rPr>
        <w:t xml:space="preserve"> St-</w:t>
      </w:r>
      <w:r w:rsidR="001244B1">
        <w:rPr>
          <w:rFonts w:hAnsi="Times New Roman" w:ascii="Times New Roman"/>
          <w:sz w:val="24"/>
          <w:szCs w:val="24"/>
        </w:rPr>
        <w:t>796/2016</w:t>
      </w:r>
      <w:r w:rsidR="00A54B73" w:rsidRPr="00427A3D">
        <w:rPr>
          <w:rFonts w:hAnsi="Times New Roman" w:ascii="Times New Roman"/>
          <w:sz w:val="24"/>
          <w:szCs w:val="24"/>
        </w:rPr>
        <w:t>-</w:t>
      </w:r>
      <w:r w:rsidR="001244B1">
        <w:rPr>
          <w:rFonts w:hAnsi="Times New Roman" w:ascii="Times New Roman"/>
          <w:sz w:val="24"/>
          <w:szCs w:val="24"/>
        </w:rPr>
        <w:t>56</w:t>
      </w: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427A3D">
      <w:pPr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427A3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427A3D">
        <w:rPr>
          <w:rFonts w:hAnsi="Times New Roman" w:ascii="Times New Roman"/>
          <w:sz w:val="24"/>
          <w:szCs w:val="24"/>
        </w:rPr>
        <w:t>Ardeni Bajlo</w:t>
      </w:r>
      <w:r w:rsidRPr="00427A3D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1244B1" w:rsidRPr="001244B1">
        <w:rPr>
          <w:rFonts w:hAnsi="Times New Roman" w:ascii="Times New Roman"/>
          <w:sz w:val="24"/>
          <w:szCs w:val="24"/>
        </w:rPr>
        <w:t>VOX ZAŠTITA d.o.o., Zadar, Ante Starčevića 8/b, OIB: 49523705070</w:t>
      </w:r>
      <w:r w:rsidR="0058383E" w:rsidRPr="00427A3D">
        <w:rPr>
          <w:rFonts w:hAnsi="Times New Roman" w:ascii="Times New Roman"/>
          <w:sz w:val="24"/>
          <w:szCs w:val="24"/>
        </w:rPr>
        <w:t>,</w:t>
      </w:r>
      <w:r w:rsidRPr="00427A3D">
        <w:rPr>
          <w:rFonts w:hAnsi="Times New Roman" w:ascii="Times New Roman"/>
          <w:sz w:val="24"/>
          <w:szCs w:val="24"/>
        </w:rPr>
        <w:t xml:space="preserve"> dana</w:t>
      </w:r>
      <w:r w:rsidR="001442C1" w:rsidRPr="00427A3D">
        <w:rPr>
          <w:rFonts w:hAnsi="Times New Roman" w:ascii="Times New Roman"/>
          <w:sz w:val="24"/>
          <w:szCs w:val="24"/>
        </w:rPr>
        <w:t xml:space="preserve"> </w:t>
      </w:r>
      <w:r w:rsidR="001244B1">
        <w:rPr>
          <w:rFonts w:hAnsi="Times New Roman" w:ascii="Times New Roman"/>
          <w:sz w:val="24"/>
          <w:szCs w:val="24"/>
        </w:rPr>
        <w:t>18</w:t>
      </w:r>
      <w:r w:rsidR="00427A3D" w:rsidRPr="00427A3D">
        <w:rPr>
          <w:rFonts w:hAnsi="Times New Roman" w:ascii="Times New Roman"/>
          <w:sz w:val="24"/>
          <w:szCs w:val="24"/>
        </w:rPr>
        <w:t xml:space="preserve">. </w:t>
      </w:r>
      <w:r w:rsidR="001244B1">
        <w:rPr>
          <w:rFonts w:hAnsi="Times New Roman" w:ascii="Times New Roman"/>
          <w:sz w:val="24"/>
          <w:szCs w:val="24"/>
        </w:rPr>
        <w:t>siječnja 2019</w:t>
      </w:r>
      <w:r w:rsidR="0058383E" w:rsidRPr="00427A3D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427A3D">
      <w:pPr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    </w:t>
      </w:r>
      <w:r w:rsidR="001B2859" w:rsidRPr="00427A3D">
        <w:rPr>
          <w:rFonts w:hAnsi="Times New Roman" w:ascii="Times New Roman"/>
          <w:sz w:val="24"/>
          <w:szCs w:val="24"/>
        </w:rPr>
        <w:tab/>
      </w:r>
      <w:r w:rsidR="00125533" w:rsidRPr="00427A3D">
        <w:rPr>
          <w:rFonts w:hAnsi="Times New Roman" w:ascii="Times New Roman"/>
          <w:sz w:val="24"/>
          <w:szCs w:val="24"/>
        </w:rPr>
        <w:t xml:space="preserve">I. </w:t>
      </w:r>
      <w:r w:rsidRPr="00427A3D">
        <w:rPr>
          <w:rFonts w:hAnsi="Times New Roman" w:ascii="Times New Roman"/>
          <w:sz w:val="24"/>
          <w:szCs w:val="24"/>
        </w:rPr>
        <w:t xml:space="preserve"> </w:t>
      </w:r>
      <w:r w:rsidR="001244B1">
        <w:rPr>
          <w:rFonts w:hAnsi="Times New Roman" w:ascii="Times New Roman"/>
          <w:sz w:val="24"/>
          <w:szCs w:val="24"/>
        </w:rPr>
        <w:t>Iva Petanjek</w:t>
      </w:r>
      <w:r w:rsidR="00465365" w:rsidRPr="00427A3D">
        <w:rPr>
          <w:rFonts w:hAnsi="Times New Roman" w:ascii="Times New Roman"/>
          <w:sz w:val="24"/>
          <w:szCs w:val="24"/>
        </w:rPr>
        <w:t xml:space="preserve"> iz </w:t>
      </w:r>
      <w:r w:rsidR="0040028F">
        <w:rPr>
          <w:rFonts w:hAnsi="Times New Roman" w:ascii="Times New Roman"/>
          <w:sz w:val="24"/>
          <w:szCs w:val="24"/>
        </w:rPr>
        <w:t>Zagreba</w:t>
      </w:r>
      <w:r w:rsidR="001244B1">
        <w:rPr>
          <w:rFonts w:hAnsi="Times New Roman" w:ascii="Times New Roman"/>
          <w:sz w:val="24"/>
          <w:szCs w:val="24"/>
        </w:rPr>
        <w:t>, Trg Ivana Kukuljevića 9</w:t>
      </w:r>
      <w:r w:rsidR="00465365" w:rsidRPr="00427A3D">
        <w:rPr>
          <w:rFonts w:hAnsi="Times New Roman" w:ascii="Times New Roman"/>
          <w:sz w:val="24"/>
          <w:szCs w:val="24"/>
        </w:rPr>
        <w:t xml:space="preserve">, OIB: </w:t>
      </w:r>
      <w:r w:rsidR="001244B1">
        <w:rPr>
          <w:rFonts w:hAnsi="Times New Roman" w:ascii="Times New Roman"/>
          <w:color w:val="000000"/>
          <w:sz w:val="24"/>
          <w:szCs w:val="24"/>
        </w:rPr>
        <w:t>70764524701</w:t>
      </w:r>
      <w:r w:rsidR="00125533" w:rsidRPr="00427A3D">
        <w:rPr>
          <w:rFonts w:hAnsi="Times New Roman" w:ascii="Times New Roman"/>
          <w:sz w:val="24"/>
          <w:szCs w:val="24"/>
        </w:rPr>
        <w:t>, razrješava se dužnosti stečajn</w:t>
      </w:r>
      <w:r w:rsidR="0040028F">
        <w:rPr>
          <w:rFonts w:hAnsi="Times New Roman" w:ascii="Times New Roman"/>
          <w:sz w:val="24"/>
          <w:szCs w:val="24"/>
        </w:rPr>
        <w:t>og</w:t>
      </w:r>
      <w:r w:rsidR="00125533" w:rsidRPr="00427A3D">
        <w:rPr>
          <w:rFonts w:hAnsi="Times New Roman" w:ascii="Times New Roman"/>
          <w:sz w:val="24"/>
          <w:szCs w:val="24"/>
        </w:rPr>
        <w:t xml:space="preserve"> upravitelj</w:t>
      </w:r>
      <w:r w:rsidR="0040028F">
        <w:rPr>
          <w:rFonts w:hAnsi="Times New Roman" w:ascii="Times New Roman"/>
          <w:sz w:val="24"/>
          <w:szCs w:val="24"/>
        </w:rPr>
        <w:t>a</w:t>
      </w:r>
      <w:r w:rsidR="00125533" w:rsidRPr="00427A3D">
        <w:rPr>
          <w:rFonts w:hAnsi="Times New Roman" w:ascii="Times New Roman"/>
          <w:sz w:val="24"/>
          <w:szCs w:val="24"/>
        </w:rPr>
        <w:t xml:space="preserve"> u stečajnom postupku nad stečajnim </w:t>
      </w:r>
      <w:r w:rsidRPr="00427A3D">
        <w:rPr>
          <w:rFonts w:hAnsi="Times New Roman" w:ascii="Times New Roman"/>
          <w:sz w:val="24"/>
          <w:szCs w:val="24"/>
        </w:rPr>
        <w:t xml:space="preserve">dužnikom </w:t>
      </w:r>
      <w:r w:rsidR="001244B1" w:rsidRPr="001244B1">
        <w:rPr>
          <w:rFonts w:hAnsi="Times New Roman" w:ascii="Times New Roman"/>
          <w:sz w:val="24"/>
          <w:szCs w:val="24"/>
        </w:rPr>
        <w:t>VOX ZAŠTITA d.o.o., Zadar, Ante Starčevića 8/b, OIB: 49523705070</w:t>
      </w:r>
      <w:r w:rsidR="00125533" w:rsidRPr="00427A3D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442C1" w:rsidR="00F21F8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II. </w:t>
      </w:r>
      <w:r w:rsidR="00F21F81" w:rsidRPr="00427A3D">
        <w:rPr>
          <w:rFonts w:hAnsi="Times New Roman" w:ascii="Times New Roman"/>
          <w:sz w:val="24"/>
          <w:szCs w:val="24"/>
        </w:rPr>
        <w:t xml:space="preserve">  </w:t>
      </w:r>
      <w:r w:rsidR="006273A0">
        <w:rPr>
          <w:rFonts w:hAnsi="Times New Roman" w:ascii="Times New Roman"/>
          <w:sz w:val="24"/>
          <w:szCs w:val="24"/>
        </w:rPr>
        <w:t>Ante Vukašina</w:t>
      </w:r>
      <w:r w:rsidR="00427A3D" w:rsidRPr="00427A3D">
        <w:rPr>
          <w:rFonts w:hAnsi="Times New Roman" w:ascii="Times New Roman"/>
          <w:sz w:val="24"/>
          <w:szCs w:val="24"/>
        </w:rPr>
        <w:t xml:space="preserve"> iz Zadra, </w:t>
      </w:r>
      <w:r w:rsidR="006273A0">
        <w:rPr>
          <w:rFonts w:hAnsi="Times New Roman" w:ascii="Times New Roman"/>
          <w:sz w:val="24"/>
          <w:szCs w:val="24"/>
        </w:rPr>
        <w:t>Dr. Franje Tuđmana 46C</w:t>
      </w:r>
      <w:r w:rsidR="00427A3D" w:rsidRPr="00427A3D">
        <w:rPr>
          <w:rFonts w:hAnsi="Times New Roman" w:ascii="Times New Roman"/>
          <w:sz w:val="24"/>
          <w:szCs w:val="24"/>
        </w:rPr>
        <w:t xml:space="preserve">, OIB: </w:t>
      </w:r>
      <w:r w:rsidR="006273A0">
        <w:rPr>
          <w:rFonts w:hAnsi="Times New Roman" w:ascii="Times New Roman"/>
          <w:sz w:val="24"/>
          <w:szCs w:val="24"/>
        </w:rPr>
        <w:t>6564</w:t>
      </w:r>
      <w:r w:rsidR="00085548">
        <w:rPr>
          <w:rFonts w:hAnsi="Times New Roman" w:ascii="Times New Roman"/>
          <w:sz w:val="24"/>
          <w:szCs w:val="24"/>
        </w:rPr>
        <w:t>3</w:t>
      </w:r>
      <w:r w:rsidR="006273A0">
        <w:rPr>
          <w:rFonts w:hAnsi="Times New Roman" w:ascii="Times New Roman"/>
          <w:sz w:val="24"/>
          <w:szCs w:val="24"/>
        </w:rPr>
        <w:t>961597</w:t>
      </w:r>
      <w:r w:rsidR="001214B8" w:rsidRPr="00427A3D">
        <w:rPr>
          <w:rFonts w:hAnsi="Times New Roman" w:ascii="Times New Roman"/>
          <w:sz w:val="24"/>
          <w:szCs w:val="24"/>
        </w:rPr>
        <w:t xml:space="preserve"> </w:t>
      </w:r>
      <w:r w:rsidRPr="00427A3D">
        <w:rPr>
          <w:rFonts w:hAnsi="Times New Roman" w:ascii="Times New Roman"/>
          <w:sz w:val="24"/>
          <w:szCs w:val="24"/>
        </w:rPr>
        <w:t xml:space="preserve">imenuje se za </w:t>
      </w:r>
      <w:r w:rsidR="001442C1" w:rsidRPr="00427A3D">
        <w:rPr>
          <w:rFonts w:hAnsi="Times New Roman" w:ascii="Times New Roman"/>
          <w:sz w:val="24"/>
          <w:szCs w:val="24"/>
        </w:rPr>
        <w:t xml:space="preserve">stečajnog </w:t>
      </w:r>
      <w:r w:rsidRPr="00427A3D">
        <w:rPr>
          <w:rFonts w:hAnsi="Times New Roman" w:ascii="Times New Roman"/>
          <w:sz w:val="24"/>
          <w:szCs w:val="24"/>
        </w:rPr>
        <w:t>upravitelj</w:t>
      </w:r>
      <w:r w:rsidR="001442C1" w:rsidRPr="00427A3D">
        <w:rPr>
          <w:rFonts w:hAnsi="Times New Roman" w:ascii="Times New Roman"/>
          <w:sz w:val="24"/>
          <w:szCs w:val="24"/>
        </w:rPr>
        <w:t>a</w:t>
      </w:r>
      <w:r w:rsidRPr="00427A3D">
        <w:rPr>
          <w:rFonts w:hAnsi="Times New Roman" w:ascii="Times New Roman"/>
          <w:sz w:val="24"/>
          <w:szCs w:val="24"/>
        </w:rPr>
        <w:t xml:space="preserve"> </w:t>
      </w:r>
      <w:r w:rsidR="002D39D3" w:rsidRPr="00427A3D">
        <w:rPr>
          <w:rFonts w:hAnsi="Times New Roman" w:ascii="Times New Roman"/>
          <w:sz w:val="24"/>
          <w:szCs w:val="24"/>
        </w:rPr>
        <w:t>stečajnog dužnika</w:t>
      </w:r>
      <w:r w:rsidR="002D39D3" w:rsidRPr="00427A3D">
        <w:rPr>
          <w:rFonts w:hAnsi="Times New Roman" w:ascii="Times New Roman"/>
          <w:b/>
          <w:sz w:val="24"/>
          <w:szCs w:val="24"/>
        </w:rPr>
        <w:t xml:space="preserve"> </w:t>
      </w:r>
      <w:r w:rsidR="001244B1" w:rsidRPr="001244B1">
        <w:rPr>
          <w:rFonts w:hAnsi="Times New Roman" w:ascii="Times New Roman"/>
          <w:sz w:val="24"/>
          <w:szCs w:val="24"/>
        </w:rPr>
        <w:t>VOX ZAŠTITA d.o.o., Zadar, Ante Starčevića 8/b, OIB: 49523705070</w:t>
      </w:r>
      <w:r w:rsidR="001442C1" w:rsidRPr="00427A3D">
        <w:rPr>
          <w:rFonts w:hAnsi="Times New Roman" w:ascii="Times New Roman"/>
          <w:sz w:val="24"/>
          <w:szCs w:val="24"/>
        </w:rPr>
        <w:t>.</w:t>
      </w:r>
    </w:p>
    <w:p w:rsidRDefault="00314C08" w:rsidP="001442C1" w:rsidR="00314C0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14C08" w:rsidP="001442C1" w:rsidR="00314C08" w:rsidRPr="00427A3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Pr="00417F91">
        <w:rPr>
          <w:rFonts w:hAnsi="Times New Roman" w:ascii="Times New Roman"/>
          <w:sz w:val="24"/>
          <w:szCs w:val="24"/>
        </w:rPr>
        <w:t>Primopredaja dužnosti između razriješenog i novoimenovanog stečajnog upravitelja ima se izvršiti u roku od 3 dana od dostave ovog rješenja, a zapisnik o izvršenoj primopredaji ima se dostaviti sudu u roku od 3 dana od primopredaje.</w:t>
      </w:r>
    </w:p>
    <w:p w:rsidRDefault="00A54B73" w:rsidP="001442C1" w:rsidR="00A54B73" w:rsidRPr="00427A3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2C1" w:rsidP="00427A3D" w:rsidR="001442C1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5E6BD3" w:rsidP="00125533" w:rsidR="001244B1">
      <w:pPr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      </w:t>
      </w:r>
      <w:r w:rsidR="002D39D3" w:rsidRPr="00427A3D">
        <w:rPr>
          <w:rFonts w:hAnsi="Times New Roman" w:ascii="Times New Roman"/>
          <w:sz w:val="24"/>
          <w:szCs w:val="24"/>
        </w:rPr>
        <w:tab/>
      </w:r>
      <w:r w:rsidR="00427A3D" w:rsidRPr="00427A3D">
        <w:rPr>
          <w:rFonts w:hAnsi="Times New Roman" w:ascii="Times New Roman"/>
          <w:sz w:val="24"/>
          <w:szCs w:val="24"/>
        </w:rPr>
        <w:t>S</w:t>
      </w:r>
      <w:r w:rsidR="00125533" w:rsidRPr="00427A3D">
        <w:rPr>
          <w:rFonts w:hAnsi="Times New Roman" w:ascii="Times New Roman"/>
          <w:sz w:val="24"/>
          <w:szCs w:val="24"/>
        </w:rPr>
        <w:t>tečajn</w:t>
      </w:r>
      <w:r w:rsidR="001244B1">
        <w:rPr>
          <w:rFonts w:hAnsi="Times New Roman" w:ascii="Times New Roman"/>
          <w:sz w:val="24"/>
          <w:szCs w:val="24"/>
        </w:rPr>
        <w:t>a</w:t>
      </w:r>
      <w:r w:rsidR="00125533" w:rsidRPr="00427A3D">
        <w:rPr>
          <w:rFonts w:hAnsi="Times New Roman" w:ascii="Times New Roman"/>
          <w:sz w:val="24"/>
          <w:szCs w:val="24"/>
        </w:rPr>
        <w:t xml:space="preserve"> upravitelj</w:t>
      </w:r>
      <w:r w:rsidR="001244B1">
        <w:rPr>
          <w:rFonts w:hAnsi="Times New Roman" w:ascii="Times New Roman"/>
          <w:sz w:val="24"/>
          <w:szCs w:val="24"/>
        </w:rPr>
        <w:t>ica Iva Petanjek</w:t>
      </w:r>
      <w:r w:rsidR="00465365" w:rsidRPr="00427A3D">
        <w:rPr>
          <w:rFonts w:hAnsi="Times New Roman" w:ascii="Times New Roman"/>
          <w:sz w:val="24"/>
          <w:szCs w:val="24"/>
        </w:rPr>
        <w:t xml:space="preserve"> </w:t>
      </w:r>
      <w:r w:rsidR="001244B1">
        <w:rPr>
          <w:rFonts w:hAnsi="Times New Roman" w:ascii="Times New Roman"/>
          <w:sz w:val="24"/>
          <w:szCs w:val="24"/>
        </w:rPr>
        <w:t>propustila</w:t>
      </w:r>
      <w:r w:rsidR="006273A0">
        <w:rPr>
          <w:rFonts w:hAnsi="Times New Roman" w:ascii="Times New Roman"/>
          <w:sz w:val="24"/>
          <w:szCs w:val="24"/>
        </w:rPr>
        <w:t xml:space="preserve"> je </w:t>
      </w:r>
      <w:r w:rsidR="001244B1">
        <w:rPr>
          <w:rFonts w:hAnsi="Times New Roman" w:ascii="Times New Roman"/>
          <w:sz w:val="24"/>
          <w:szCs w:val="24"/>
        </w:rPr>
        <w:t>tijekom obavljanja svoje dužnosti u više navrata propustila postupiti po čl. 89. st. 2. stečajnog zakona (Narodne novine 71/15 i 104/18) odnosno dostaviti redovno tromjesečno izvješće stečajnog upravitelja. Zbog navedenih propusta je u više navrata i to zaključcima ovog suda od 17. svibnja 2017., 31. kolovoza 2017. i 31. prosinca 2017. upozoravana na učinjene propuste, dok je rješenjem ovog suda od 21. prosinca 2017. kažnjena novčanom kaznom.</w:t>
      </w:r>
    </w:p>
    <w:p w:rsidRDefault="001244B1" w:rsidP="001244B1" w:rsidR="006273A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 pored svih dostavljenih joj zaključaka i izrečenoj kazni, stečajna upraviteljica nije dostavila izvješće, rok za dostavu kojeg je istekao 7. prosinca 2018. godine.</w:t>
      </w:r>
    </w:p>
    <w:p w:rsidRDefault="006273A0" w:rsidP="00125533" w:rsidR="006273A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14C08">
        <w:rPr>
          <w:rFonts w:hAnsi="Times New Roman" w:ascii="Times New Roman"/>
          <w:sz w:val="24"/>
          <w:szCs w:val="24"/>
        </w:rPr>
        <w:t>Slijedom nav</w:t>
      </w:r>
      <w:r w:rsidR="001244B1">
        <w:rPr>
          <w:rFonts w:hAnsi="Times New Roman" w:ascii="Times New Roman"/>
          <w:sz w:val="24"/>
          <w:szCs w:val="24"/>
        </w:rPr>
        <w:t>edenog, sud utvrđuje da stečajna</w:t>
      </w:r>
      <w:r w:rsidR="00314C08">
        <w:rPr>
          <w:rFonts w:hAnsi="Times New Roman" w:ascii="Times New Roman"/>
          <w:sz w:val="24"/>
          <w:szCs w:val="24"/>
        </w:rPr>
        <w:t xml:space="preserve"> upravitelj</w:t>
      </w:r>
      <w:r w:rsidR="001244B1">
        <w:rPr>
          <w:rFonts w:hAnsi="Times New Roman" w:ascii="Times New Roman"/>
          <w:sz w:val="24"/>
          <w:szCs w:val="24"/>
        </w:rPr>
        <w:t>ica</w:t>
      </w:r>
      <w:r w:rsidR="00314C08">
        <w:rPr>
          <w:rFonts w:hAnsi="Times New Roman" w:ascii="Times New Roman"/>
          <w:sz w:val="24"/>
          <w:szCs w:val="24"/>
        </w:rPr>
        <w:t xml:space="preserve"> višekratnim ponavljanjem identičnih propusta uslijed kojih se ovaj stečajni postupak neopravdano oduljio, pokazuje očiglednu nesavjesnost i neurednost u obavljanju stečajno upraviteljske službe što predstavlja v</w:t>
      </w:r>
      <w:r w:rsidR="001244B1">
        <w:rPr>
          <w:rFonts w:hAnsi="Times New Roman" w:ascii="Times New Roman"/>
          <w:sz w:val="24"/>
          <w:szCs w:val="24"/>
        </w:rPr>
        <w:t>ažne razloge za njeno</w:t>
      </w:r>
      <w:r w:rsidR="00314C08">
        <w:rPr>
          <w:rFonts w:hAnsi="Times New Roman" w:ascii="Times New Roman"/>
          <w:sz w:val="24"/>
          <w:szCs w:val="24"/>
        </w:rPr>
        <w:t xml:space="preserve"> razrješenje. Stoga je sud, a nakon što je utvrdio počinjenje propusta iz odredbe članka 89. Stečajnog zakona i to osobito nepostupanje u skladu s odredbom članka 89. stavak 2. Stečajnog zakona i odredbom članka 91. stavak 2. budući da nije postupao po nalozima su</w:t>
      </w:r>
      <w:r w:rsidR="001244B1">
        <w:rPr>
          <w:rFonts w:hAnsi="Times New Roman" w:ascii="Times New Roman"/>
          <w:sz w:val="24"/>
          <w:szCs w:val="24"/>
        </w:rPr>
        <w:t>da, odlučio razriješiti stečajnu upraviteljicu</w:t>
      </w:r>
      <w:r w:rsidR="00314C08">
        <w:rPr>
          <w:rFonts w:hAnsi="Times New Roman" w:ascii="Times New Roman"/>
          <w:sz w:val="24"/>
          <w:szCs w:val="24"/>
        </w:rPr>
        <w:t>.</w:t>
      </w:r>
    </w:p>
    <w:p w:rsidRDefault="0063736F" w:rsidP="00125533" w:rsidR="0063736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Obzirom da zaključak o nesavjesnom i neurednom obavljanju dužnosti stečajnog upravitelja sud temelji na dokumentaciji sadržanoj u predmetu, to je izlišno bilo kakvo traženje oči</w:t>
      </w:r>
      <w:r w:rsidR="001244B1">
        <w:rPr>
          <w:rFonts w:hAnsi="Times New Roman" w:ascii="Times New Roman"/>
          <w:sz w:val="24"/>
          <w:szCs w:val="24"/>
        </w:rPr>
        <w:t>tovanja od strane stečajne upraviteljice</w:t>
      </w:r>
      <w:r>
        <w:rPr>
          <w:rFonts w:hAnsi="Times New Roman" w:ascii="Times New Roman"/>
          <w:sz w:val="24"/>
          <w:szCs w:val="24"/>
        </w:rPr>
        <w:t xml:space="preserve"> prije donošenja odluke o razrješenju. Naime, time bi se samo dodatno o</w:t>
      </w:r>
      <w:r w:rsidR="001244B1">
        <w:rPr>
          <w:rFonts w:hAnsi="Times New Roman" w:ascii="Times New Roman"/>
          <w:sz w:val="24"/>
          <w:szCs w:val="24"/>
        </w:rPr>
        <w:t>duljio ovaj postupak, a stečajna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1244B1">
        <w:rPr>
          <w:rFonts w:hAnsi="Times New Roman" w:ascii="Times New Roman"/>
          <w:sz w:val="24"/>
          <w:szCs w:val="24"/>
        </w:rPr>
        <w:t xml:space="preserve">ica ničime ne bi </w:t>
      </w:r>
      <w:r w:rsidR="001244B1">
        <w:rPr>
          <w:rFonts w:hAnsi="Times New Roman" w:ascii="Times New Roman"/>
          <w:sz w:val="24"/>
          <w:szCs w:val="24"/>
        </w:rPr>
        <w:lastRenderedPageBreak/>
        <w:t>mogla</w:t>
      </w:r>
      <w:r>
        <w:rPr>
          <w:rFonts w:hAnsi="Times New Roman" w:ascii="Times New Roman"/>
          <w:sz w:val="24"/>
          <w:szCs w:val="24"/>
        </w:rPr>
        <w:t xml:space="preserve"> opravdati naprijed opisano uporno i kontinuirano nesavjesno postupanje koje se očituje upravo u višekratnim neopravdanim propustima.</w:t>
      </w:r>
    </w:p>
    <w:p w:rsidRDefault="0063736F" w:rsidP="00125533" w:rsidR="0063736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427A3D">
        <w:rPr>
          <w:rFonts w:hAnsi="Times New Roman" w:ascii="Times New Roman"/>
          <w:sz w:val="24"/>
          <w:szCs w:val="24"/>
        </w:rPr>
        <w:t xml:space="preserve">Izbor novog stečajnog upravitelja izvršen je u skladu sa odredbom </w:t>
      </w:r>
      <w:r>
        <w:rPr>
          <w:rFonts w:hAnsi="Times New Roman" w:ascii="Times New Roman"/>
          <w:sz w:val="24"/>
          <w:szCs w:val="24"/>
        </w:rPr>
        <w:t>čl. 84. st. 1. Stečajnog zakona.</w:t>
      </w:r>
    </w:p>
    <w:p w:rsidRDefault="0063736F" w:rsidP="0063736F" w:rsidR="0063736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U skladu sa odredbom čl. 87. st. 7. Stečajnog zakona određen je i rok za predaju dužnosti između ranijeg i novo im</w:t>
      </w:r>
      <w:r>
        <w:rPr>
          <w:rFonts w:hAnsi="Times New Roman" w:ascii="Times New Roman"/>
          <w:sz w:val="24"/>
          <w:szCs w:val="24"/>
        </w:rPr>
        <w:t>enovanog stečajnog upravitelja.</w:t>
      </w:r>
    </w:p>
    <w:p w:rsidRDefault="0063736F" w:rsidP="0063736F" w:rsidR="0063736F" w:rsidRPr="00417F9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17F91">
        <w:rPr>
          <w:rFonts w:hAnsi="Times New Roman" w:ascii="Times New Roman"/>
          <w:sz w:val="24"/>
          <w:szCs w:val="24"/>
        </w:rPr>
        <w:t>Stoga je odlučeno kao u izreci.</w:t>
      </w:r>
    </w:p>
    <w:p w:rsidRDefault="00125533" w:rsidP="00376593" w:rsidR="00125533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427A3D">
      <w:pPr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U Zadru,</w:t>
      </w:r>
      <w:r w:rsidR="001244B1">
        <w:rPr>
          <w:rFonts w:hAnsi="Times New Roman" w:ascii="Times New Roman"/>
          <w:sz w:val="24"/>
          <w:szCs w:val="24"/>
        </w:rPr>
        <w:t xml:space="preserve"> 18</w:t>
      </w:r>
      <w:r w:rsidR="00427A3D" w:rsidRPr="00427A3D">
        <w:rPr>
          <w:rFonts w:hAnsi="Times New Roman" w:ascii="Times New Roman"/>
          <w:sz w:val="24"/>
          <w:szCs w:val="24"/>
        </w:rPr>
        <w:t xml:space="preserve">. </w:t>
      </w:r>
      <w:r w:rsidR="001244B1">
        <w:rPr>
          <w:rFonts w:hAnsi="Times New Roman" w:ascii="Times New Roman"/>
          <w:sz w:val="24"/>
          <w:szCs w:val="24"/>
        </w:rPr>
        <w:t>siječnja 2019</w:t>
      </w:r>
      <w:r w:rsidR="0058383E" w:rsidRPr="00427A3D">
        <w:rPr>
          <w:rFonts w:hAnsi="Times New Roman" w:ascii="Times New Roman"/>
          <w:sz w:val="24"/>
          <w:szCs w:val="24"/>
        </w:rPr>
        <w:t>.</w:t>
      </w:r>
    </w:p>
    <w:p w:rsidRDefault="00125533" w:rsidP="00A21156" w:rsidR="005E6BD3" w:rsidRPr="00427A3D">
      <w:pPr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 xml:space="preserve">      </w:t>
      </w:r>
    </w:p>
    <w:p w:rsidRDefault="00A9384E" w:rsidP="00AC2A58" w:rsidR="00125533" w:rsidRPr="00427A3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1244B1">
        <w:rPr>
          <w:rFonts w:hAnsi="Times New Roman" w:ascii="Times New Roman"/>
          <w:sz w:val="24"/>
          <w:szCs w:val="24"/>
        </w:rPr>
        <w:tab/>
      </w:r>
      <w:r w:rsidR="001244B1">
        <w:rPr>
          <w:rFonts w:hAnsi="Times New Roman" w:ascii="Times New Roman"/>
          <w:sz w:val="24"/>
          <w:szCs w:val="24"/>
        </w:rPr>
        <w:tab/>
      </w:r>
      <w:r w:rsidR="001244B1">
        <w:rPr>
          <w:rFonts w:hAnsi="Times New Roman" w:ascii="Times New Roman"/>
          <w:sz w:val="24"/>
          <w:szCs w:val="24"/>
        </w:rPr>
        <w:tab/>
      </w:r>
      <w:r w:rsidR="001244B1">
        <w:rPr>
          <w:rFonts w:hAnsi="Times New Roman" w:ascii="Times New Roman"/>
          <w:sz w:val="24"/>
          <w:szCs w:val="24"/>
        </w:rPr>
        <w:tab/>
      </w:r>
      <w:r w:rsidR="001244B1">
        <w:rPr>
          <w:rFonts w:hAnsi="Times New Roman" w:ascii="Times New Roman"/>
          <w:sz w:val="24"/>
          <w:szCs w:val="24"/>
        </w:rPr>
        <w:tab/>
      </w:r>
      <w:r w:rsidR="00427A3D" w:rsidRPr="00427A3D">
        <w:rPr>
          <w:rFonts w:hAnsi="Times New Roman" w:ascii="Times New Roman"/>
          <w:sz w:val="24"/>
          <w:szCs w:val="24"/>
        </w:rPr>
        <w:t>Sutkinja</w:t>
      </w:r>
    </w:p>
    <w:p w:rsidRDefault="00A9384E" w:rsidP="00AC2A58" w:rsidR="005E6BD3" w:rsidRPr="00427A3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AC2A58">
        <w:rPr>
          <w:rFonts w:hAnsi="Times New Roman" w:ascii="Times New Roman"/>
          <w:sz w:val="24"/>
          <w:szCs w:val="24"/>
        </w:rPr>
        <w:tab/>
      </w:r>
      <w:r w:rsidR="00AC2A58">
        <w:rPr>
          <w:rFonts w:hAnsi="Times New Roman" w:ascii="Times New Roman"/>
          <w:sz w:val="24"/>
          <w:szCs w:val="24"/>
        </w:rPr>
        <w:tab/>
      </w:r>
      <w:r w:rsidR="00AC2A58">
        <w:rPr>
          <w:rFonts w:hAnsi="Times New Roman" w:ascii="Times New Roman"/>
          <w:sz w:val="24"/>
          <w:szCs w:val="24"/>
        </w:rPr>
        <w:tab/>
      </w:r>
      <w:r w:rsidR="00AC2A58">
        <w:rPr>
          <w:rFonts w:hAnsi="Times New Roman" w:ascii="Times New Roman"/>
          <w:sz w:val="24"/>
          <w:szCs w:val="24"/>
        </w:rPr>
        <w:tab/>
      </w:r>
      <w:r w:rsidR="00AC2A58">
        <w:rPr>
          <w:rFonts w:hAnsi="Times New Roman" w:ascii="Times New Roman"/>
          <w:sz w:val="24"/>
          <w:szCs w:val="24"/>
        </w:rPr>
        <w:tab/>
      </w:r>
      <w:r w:rsidR="00AC2A58">
        <w:rPr>
          <w:rFonts w:hAnsi="Times New Roman" w:ascii="Times New Roman"/>
          <w:sz w:val="24"/>
          <w:szCs w:val="24"/>
        </w:rPr>
        <w:tab/>
      </w:r>
      <w:r w:rsidR="00AC2A58">
        <w:rPr>
          <w:rFonts w:hAnsi="Times New Roman" w:ascii="Times New Roman"/>
          <w:sz w:val="24"/>
          <w:szCs w:val="24"/>
        </w:rPr>
        <w:tab/>
      </w:r>
      <w:r w:rsidR="001244B1">
        <w:rPr>
          <w:rFonts w:hAnsi="Times New Roman" w:ascii="Times New Roman"/>
          <w:sz w:val="24"/>
          <w:szCs w:val="24"/>
        </w:rPr>
        <w:tab/>
      </w:r>
      <w:r w:rsidR="001244B1">
        <w:rPr>
          <w:rFonts w:hAnsi="Times New Roman" w:ascii="Times New Roman"/>
          <w:sz w:val="24"/>
          <w:szCs w:val="24"/>
        </w:rPr>
        <w:tab/>
      </w:r>
      <w:r w:rsidR="005E6BD3" w:rsidRPr="00427A3D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2724D3" w:rsidP="005E6BD3" w:rsidR="002724D3" w:rsidRPr="00427A3D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C30F5" w:rsidR="001442C1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A54B73" w:rsidP="005E6BD3" w:rsidR="00A54B73" w:rsidRPr="00427A3D">
      <w:pPr>
        <w:jc w:val="right"/>
        <w:rPr>
          <w:rFonts w:hAnsi="Times New Roman" w:ascii="Times New Roman"/>
          <w:sz w:val="24"/>
          <w:szCs w:val="24"/>
        </w:rPr>
      </w:pPr>
    </w:p>
    <w:p w:rsidRDefault="001442C1" w:rsidP="005E6BD3" w:rsidR="001442C1" w:rsidRPr="00427A3D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jc w:val="both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UPUTA O PRAVNOM LIJEKU:</w:t>
      </w:r>
    </w:p>
    <w:p w:rsidRDefault="002724D3" w:rsidP="002724D3" w:rsidR="002724D3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Protiv ovog rješenja dopuštena je žalba u roku od 8 dana od dostave istog. Žalba se podnosi ovom sudu u 3 primjerka.</w:t>
      </w:r>
    </w:p>
    <w:p w:rsidRDefault="00125533" w:rsidP="00125533" w:rsidR="00125533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-</w:t>
      </w:r>
      <w:r w:rsidR="002D39D3" w:rsidRPr="00427A3D">
        <w:rPr>
          <w:rFonts w:hAnsi="Times New Roman" w:ascii="Times New Roman"/>
          <w:sz w:val="24"/>
          <w:szCs w:val="24"/>
        </w:rPr>
        <w:t xml:space="preserve"> </w:t>
      </w:r>
      <w:r w:rsidRPr="00427A3D">
        <w:rPr>
          <w:rFonts w:hAnsi="Times New Roman" w:ascii="Times New Roman"/>
          <w:sz w:val="24"/>
          <w:szCs w:val="24"/>
        </w:rPr>
        <w:t>stečajno</w:t>
      </w:r>
      <w:r w:rsidR="001244B1">
        <w:rPr>
          <w:rFonts w:hAnsi="Times New Roman" w:ascii="Times New Roman"/>
          <w:sz w:val="24"/>
          <w:szCs w:val="24"/>
        </w:rPr>
        <w:t>j upraviteljici</w:t>
      </w:r>
      <w:r w:rsidR="00465365" w:rsidRPr="00427A3D">
        <w:rPr>
          <w:rFonts w:hAnsi="Times New Roman" w:ascii="Times New Roman"/>
          <w:sz w:val="24"/>
          <w:szCs w:val="24"/>
        </w:rPr>
        <w:t xml:space="preserve"> </w:t>
      </w:r>
      <w:r w:rsidR="001244B1">
        <w:rPr>
          <w:rFonts w:hAnsi="Times New Roman" w:ascii="Times New Roman"/>
          <w:sz w:val="24"/>
          <w:szCs w:val="24"/>
        </w:rPr>
        <w:t>Ivi Petanjek</w:t>
      </w:r>
    </w:p>
    <w:p w:rsidRDefault="009C3B81" w:rsidP="009C3B81" w:rsidR="009C3B81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-</w:t>
      </w:r>
      <w:r w:rsidR="002D39D3" w:rsidRPr="00427A3D">
        <w:rPr>
          <w:rFonts w:hAnsi="Times New Roman" w:ascii="Times New Roman"/>
          <w:sz w:val="24"/>
          <w:szCs w:val="24"/>
        </w:rPr>
        <w:t xml:space="preserve"> </w:t>
      </w:r>
      <w:r w:rsidR="00A54B73" w:rsidRPr="00427A3D">
        <w:rPr>
          <w:rFonts w:hAnsi="Times New Roman" w:ascii="Times New Roman"/>
          <w:sz w:val="24"/>
          <w:szCs w:val="24"/>
        </w:rPr>
        <w:t>stečajno</w:t>
      </w:r>
      <w:r w:rsidR="00465365" w:rsidRPr="00427A3D">
        <w:rPr>
          <w:rFonts w:hAnsi="Times New Roman" w:ascii="Times New Roman"/>
          <w:sz w:val="24"/>
          <w:szCs w:val="24"/>
        </w:rPr>
        <w:t>m</w:t>
      </w:r>
      <w:r w:rsidRPr="00427A3D">
        <w:rPr>
          <w:rFonts w:hAnsi="Times New Roman" w:ascii="Times New Roman"/>
          <w:sz w:val="24"/>
          <w:szCs w:val="24"/>
        </w:rPr>
        <w:t xml:space="preserve"> upravitelj</w:t>
      </w:r>
      <w:r w:rsidR="00465365" w:rsidRPr="00427A3D">
        <w:rPr>
          <w:rFonts w:hAnsi="Times New Roman" w:ascii="Times New Roman"/>
          <w:sz w:val="24"/>
          <w:szCs w:val="24"/>
        </w:rPr>
        <w:t xml:space="preserve">u </w:t>
      </w:r>
      <w:r w:rsidR="0063736F">
        <w:rPr>
          <w:rFonts w:hAnsi="Times New Roman" w:ascii="Times New Roman"/>
          <w:sz w:val="24"/>
          <w:szCs w:val="24"/>
        </w:rPr>
        <w:t>Anti Vukašini</w:t>
      </w:r>
      <w:r w:rsidR="00C12A8E" w:rsidRPr="00427A3D">
        <w:rPr>
          <w:rFonts w:hAnsi="Times New Roman" w:ascii="Times New Roman"/>
          <w:sz w:val="24"/>
          <w:szCs w:val="24"/>
        </w:rPr>
        <w:t xml:space="preserve"> uz potvrdu i izjavu</w:t>
      </w:r>
      <w:r w:rsidRPr="00427A3D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-</w:t>
      </w:r>
      <w:r w:rsidR="002D39D3" w:rsidRPr="00427A3D">
        <w:rPr>
          <w:rFonts w:hAnsi="Times New Roman" w:ascii="Times New Roman"/>
          <w:sz w:val="24"/>
          <w:szCs w:val="24"/>
        </w:rPr>
        <w:t xml:space="preserve"> e-</w:t>
      </w:r>
      <w:r w:rsidRPr="00427A3D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63736F" w:rsidP="009C3B81" w:rsidR="0063736F" w:rsidRPr="00427A3D">
      <w:pPr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po pravomoćnosti Ministarstvu pravosuđa</w:t>
      </w:r>
    </w:p>
    <w:p w:rsidRDefault="009C3B81" w:rsidP="009C3B81" w:rsidR="009C3B81" w:rsidRPr="00427A3D">
      <w:pPr>
        <w:jc w:val="left"/>
        <w:rPr>
          <w:rFonts w:hAnsi="Times New Roman" w:ascii="Times New Roman"/>
          <w:sz w:val="24"/>
          <w:szCs w:val="24"/>
        </w:rPr>
      </w:pPr>
      <w:r w:rsidRPr="00427A3D">
        <w:rPr>
          <w:rFonts w:hAnsi="Times New Roman" w:ascii="Times New Roman"/>
          <w:sz w:val="24"/>
          <w:szCs w:val="24"/>
        </w:rPr>
        <w:t>-</w:t>
      </w:r>
      <w:r w:rsidR="002D39D3" w:rsidRPr="00427A3D">
        <w:rPr>
          <w:rFonts w:hAnsi="Times New Roman" w:ascii="Times New Roman"/>
          <w:sz w:val="24"/>
          <w:szCs w:val="24"/>
        </w:rPr>
        <w:t xml:space="preserve"> </w:t>
      </w:r>
      <w:r w:rsidRPr="00427A3D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427A3D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427A3D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427A3D">
      <w:pPr>
        <w:rPr>
          <w:rFonts w:hAnsi="Times New Roman" w:ascii="Times New Roman"/>
          <w:sz w:val="24"/>
          <w:szCs w:val="24"/>
        </w:rPr>
      </w:pPr>
    </w:p>
    <w:p w:rsidRDefault="00DB052E" w:rsidR="00DB052E" w:rsidRPr="00427A3D">
      <w:pPr>
        <w:rPr>
          <w:rFonts w:hAnsi="Times New Roman" w:ascii="Times New Roman"/>
          <w:sz w:val="24"/>
          <w:szCs w:val="24"/>
        </w:rPr>
      </w:pPr>
    </w:p>
    <w:sectPr w:rsidSect="00085548" w:rsidR="00DB052E" w:rsidRPr="00427A3D">
      <w:headerReference w:type="defaul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4B8" w:rsidP="002D39D3" w:rsidR="001214B8">
      <w:r>
        <w:separator/>
      </w:r>
    </w:p>
  </w:endnote>
  <w:endnote w:id="0" w:type="continuationSeparator">
    <w:p w:rsidRDefault="001214B8" w:rsidP="002D39D3" w:rsidR="00121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4B8" w:rsidP="002D39D3" w:rsidR="001214B8">
      <w:r>
        <w:separator/>
      </w:r>
    </w:p>
  </w:footnote>
  <w:footnote w:id="0" w:type="continuationSeparator">
    <w:p w:rsidRDefault="001214B8" w:rsidP="002D39D3" w:rsidR="00121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4B8" w:rsidP="002D39D3" w:rsidR="001214B8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A9384E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 w:rsidR="001244B1">
      <w:rPr>
        <w:rFonts w:hAnsi="Times New Roman" w:ascii="Times New Roman"/>
        <w:sz w:val="24"/>
        <w:szCs w:val="24"/>
      </w:rPr>
      <w:t>796</w:t>
    </w:r>
    <w:r>
      <w:rPr>
        <w:rFonts w:hAnsi="Times New Roman" w:ascii="Times New Roman"/>
        <w:sz w:val="24"/>
        <w:szCs w:val="24"/>
      </w:rPr>
      <w:t>/</w:t>
    </w:r>
    <w:r w:rsidR="001244B1">
      <w:rPr>
        <w:rFonts w:hAnsi="Times New Roman" w:ascii="Times New Roman"/>
        <w:sz w:val="24"/>
        <w:szCs w:val="24"/>
      </w:rPr>
      <w:t>2016</w:t>
    </w:r>
    <w:r>
      <w:rPr>
        <w:rFonts w:hAnsi="Times New Roman" w:ascii="Times New Roman"/>
        <w:sz w:val="24"/>
        <w:szCs w:val="24"/>
      </w:rPr>
      <w:t>-</w:t>
    </w:r>
    <w:r w:rsidR="001244B1">
      <w:rPr>
        <w:rFonts w:hAnsi="Times New Roman" w:ascii="Times New Roman"/>
        <w:sz w:val="24"/>
        <w:szCs w:val="24"/>
      </w:rPr>
      <w:t>56</w:t>
    </w:r>
  </w:p>
  <w:p w:rsidRDefault="001214B8" w:rsidR="001214B8">
    <w:pPr>
      <w:pStyle w:val="Zaglavlje"/>
    </w:pPr>
  </w:p>
  <w:p w:rsidRDefault="001214B8" w:rsidR="001214B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85548"/>
    <w:rsid w:val="000A13AB"/>
    <w:rsid w:val="0010639F"/>
    <w:rsid w:val="001214B8"/>
    <w:rsid w:val="001244B1"/>
    <w:rsid w:val="00125533"/>
    <w:rsid w:val="001442C1"/>
    <w:rsid w:val="001B2859"/>
    <w:rsid w:val="002724D3"/>
    <w:rsid w:val="002D39D3"/>
    <w:rsid w:val="00314C08"/>
    <w:rsid w:val="00376593"/>
    <w:rsid w:val="0040028F"/>
    <w:rsid w:val="00427A3D"/>
    <w:rsid w:val="00446B3D"/>
    <w:rsid w:val="00465365"/>
    <w:rsid w:val="0058383E"/>
    <w:rsid w:val="005B25F4"/>
    <w:rsid w:val="005C30F5"/>
    <w:rsid w:val="005E6BD3"/>
    <w:rsid w:val="006273A0"/>
    <w:rsid w:val="0063736F"/>
    <w:rsid w:val="0076185F"/>
    <w:rsid w:val="007E275C"/>
    <w:rsid w:val="00917F0A"/>
    <w:rsid w:val="009C2954"/>
    <w:rsid w:val="009C3B81"/>
    <w:rsid w:val="009C6BD7"/>
    <w:rsid w:val="00A21156"/>
    <w:rsid w:val="00A54B73"/>
    <w:rsid w:val="00A9384E"/>
    <w:rsid w:val="00AC2A58"/>
    <w:rsid w:val="00B8614A"/>
    <w:rsid w:val="00C12A8E"/>
    <w:rsid w:val="00C3208F"/>
    <w:rsid w:val="00DB052E"/>
    <w:rsid w:val="00DB34CA"/>
    <w:rsid w:val="00EA47CF"/>
    <w:rsid w:val="00F17B1D"/>
    <w:rsid w:val="00F21F81"/>
    <w:rsid w:val="00F707DC"/>
    <w:rsid w:val="00FA49C2"/>
    <w:rsid w:val="00FC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3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8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84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8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8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1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3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8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84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8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8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ZAŠTITA d.o.o. djelatnost privatne zaštite</izvorni_sadrzaj>
    <derivirana_varijabla naziv="DomainObject.Predmet.ProtustrankaFormated_1">  VOX ZAŠTITA d.o.o. djelatnost privatne zaštite</derivirana_varijabla>
  </DomainObject.Predmet.ProtustrankaFormated>
  <DomainObject.Predmet.ProtustrankaFormatedOIB>
    <izvorni_sadrzaj>  VOX ZAŠTITA d.o.o. djelatnost privatne zaštite, OIB 49523705070</izvorni_sadrzaj>
    <derivirana_varijabla naziv="DomainObject.Predmet.ProtustrankaFormatedOIB_1">  VOX ZAŠTITA d.o.o. djelatnost privatne zaštite, OIB 49523705070</derivirana_varijabla>
  </DomainObject.Predmet.ProtustrankaFormatedOIB>
  <DomainObject.Predmet.ProtustrankaFormatedWithAdress>
    <izvorni_sadrzaj> VOX ZAŠTITA d.o.o. djelatnost privatne zaštite, Ante Starčevića 8/b, 23000 Zadar</izvorni_sadrzaj>
    <derivirana_varijabla naziv="DomainObject.Predmet.ProtustrankaFormatedWithAdress_1"> VOX ZAŠTITA d.o.o. djelatnost privatne zaštite, Ante Starčevića 8/b, 23000 Zadar</derivirana_varijabla>
  </DomainObject.Predmet.ProtustrankaFormatedWithAdress>
  <DomainObject.Predmet.ProtustrankaFormatedWithAdressOIB>
    <izvorni_sadrzaj> VOX ZAŠTITA d.o.o. djelatnost privatne zaštite, OIB 49523705070, Ante Starčevića 8/b, 23000 Zadar</izvorni_sadrzaj>
    <derivirana_varijabla naziv="DomainObject.Predmet.ProtustrankaFormatedWithAdressOIB_1"> VOX ZAŠTITA d.o.o. djelatnost privatne zaštite, OIB 49523705070, Ante Starčevića 8/b, 23000 Zadar</derivirana_varijabla>
  </DomainObject.Predmet.ProtustrankaFormatedWithAdressOIB>
  <DomainObject.Predmet.ProtustrankaWithAdress>
    <izvorni_sadrzaj>VOX ZAŠTITA d.o.o. djelatnost privatne zaštite Ante Starčevića 8/b, 23000 Zadar</izvorni_sadrzaj>
    <derivirana_varijabla naziv="DomainObject.Predmet.ProtustrankaWithAdress_1">VOX ZAŠTITA d.o.o. djelatnost privatne zaštite Ante Starčevića 8/b, 23000 Zadar</derivirana_varijabla>
  </DomainObject.Predmet.ProtustrankaWithAdress>
  <DomainObject.Predmet.ProtustrankaWithAdressOIB>
    <izvorni_sadrzaj>VOX ZAŠTITA d.o.o. djelatnost privatne zaštite, OIB 49523705070, Ante Starčevića 8/b, 23000 Zadar</izvorni_sadrzaj>
    <derivirana_varijabla naziv="DomainObject.Predmet.ProtustrankaWithAdressOIB_1">VOX ZAŠTITA d.o.o. djelatnost privatne zaštite, OIB 49523705070, Ante Starčevića 8/b, 23000 Zadar</derivirana_varijabla>
  </DomainObject.Predmet.ProtustrankaWithAdressOIB>
  <DomainObject.Predmet.ProtustrankaNazivFormated>
    <izvorni_sadrzaj>VOX ZAŠTITA d.o.o. djelatnost privatne zaštite</izvorni_sadrzaj>
    <derivirana_varijabla naziv="DomainObject.Predmet.ProtustrankaNazivFormated_1">VOX ZAŠTITA d.o.o. djelatnost privatne zaštite</derivirana_varijabla>
  </DomainObject.Predmet.ProtustrankaNazivFormated>
  <DomainObject.Predmet.ProtustrankaNazivFormatedOIB>
    <izvorni_sadrzaj>VOX ZAŠTITA d.o.o. djelatnost privatne zaštite, OIB 49523705070</izvorni_sadrzaj>
    <derivirana_varijabla naziv="DomainObject.Predmet.ProtustrankaNazivFormatedOIB_1">VOX ZAŠTITA d.o.o. djelatnost privatne zaštite, OIB 49523705070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ZAŠTITA d.o.o. djelatnost privatne zaštite</item>
    </izvorni_sadrzaj>
    <derivirana_varijabla naziv="DomainObject.Predmet.ProtuStrankaListFormated_1">
      <item>VOX ZAŠTITA d.o.o. djelatnost privatne zaštite</item>
    </derivirana_varijabla>
  </DomainObject.Predmet.ProtuStrankaListFormated>
  <DomainObject.Predmet.ProtuStrankaListFormatedOIB>
    <izvorni_sadrzaj>
      <item>VOX ZAŠTITA d.o.o. djelatnost privatne zaštite, OIB 49523705070</item>
    </izvorni_sadrzaj>
    <derivirana_varijabla naziv="DomainObject.Predmet.ProtuStrankaListFormatedOIB_1">
      <item>VOX ZAŠTITA d.o.o. djelatnost privatne zaštite, OIB 49523705070</item>
    </derivirana_varijabla>
  </DomainObject.Predmet.ProtuStrankaListFormatedOIB>
  <DomainObject.Predmet.ProtuStrankaListFormatedWithAdress>
    <izvorni_sadrzaj>
      <item>VOX ZAŠTITA d.o.o. djelatnost privatne zaštite, Ante Starčevića 8/b, 23000 Zadar</item>
    </izvorni_sadrzaj>
    <derivirana_varijabla naziv="DomainObject.Predmet.ProtuStrankaListFormatedWithAdress_1">
      <item>VOX ZAŠTITA d.o.o. djelatnost privatne zaštite, Ante Starčevića 8/b, 23000 Zadar</item>
    </derivirana_varijabla>
  </DomainObject.Predmet.ProtuStrankaListFormatedWithAdress>
  <DomainObject.Predmet.ProtuStrankaListFormatedWithAdressOIB>
    <izvorni_sadrzaj>
      <item>VOX ZAŠTITA d.o.o. djelatnost privatne zaštite, OIB 49523705070, Ante Starčevića 8/b, 23000 Zadar</item>
    </izvorni_sadrzaj>
    <derivirana_varijabla naziv="DomainObject.Predmet.ProtuStrankaListFormatedWithAdressOIB_1">
      <item>VOX ZAŠTITA d.o.o. djelatnost privatne zaštite, OIB 49523705070, Ante Starčevića 8/b, 23000 Zadar</item>
    </derivirana_varijabla>
  </DomainObject.Predmet.ProtuStrankaListFormatedWithAdressOIB>
  <DomainObject.Predmet.ProtuStrankaListNazivFormated>
    <izvorni_sadrzaj>
      <item>VOX ZAŠTITA d.o.o. djelatnost privatne zaštite</item>
    </izvorni_sadrzaj>
    <derivirana_varijabla naziv="DomainObject.Predmet.ProtuStrankaListNazivFormated_1">
      <item>VOX ZAŠTITA d.o.o. djelatnost privatne zaštite</item>
    </derivirana_varijabla>
  </DomainObject.Predmet.ProtuStrankaListNazivFormated>
  <DomainObject.Predmet.ProtuStrankaListNazivFormatedOIB>
    <izvorni_sadrzaj>
      <item>VOX ZAŠTITA d.o.o. djelatnost privatne zaštite, OIB 49523705070</item>
    </izvorni_sadrzaj>
    <derivirana_varijabla naziv="DomainObject.Predmet.ProtuStrankaListNazivFormatedOIB_1">
      <item>VOX ZAŠTITA d.o.o. djelatnost privatne zaštite, OIB 49523705070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ZAŠTITA d.o.o. djelatnost privatne zaštite</izvorni_sadrzaj>
    <derivirana_varijabla naziv="DomainObject.Predmet.ProtustrankaIDrugi_1">VOX ZAŠTITA d.o.o. djelatnost privatne zaštite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ZAŠTITA d.o.o. djelatnost privatne zaštite, OIB 49523705070, Ante Starčevića 8/b, 23000 Zadar</izvorni_sadrzaj>
    <derivirana_varijabla naziv="DomainObject.Predmet.ProtustrankaIDrugiAdressOIB_1">VOX ZAŠTITA d.o.o. djelatnost privatne zaštite, OIB 49523705070,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ZAŠTITA d.o.o. djelatnost privatne zaštite</item>
      <item>Dragan Kaštela</item>
    </izvorni_sadrzaj>
    <derivirana_varijabla naziv="DomainObject.Predmet.SudioniciListNaziv_1">
      <item>FINA</item>
      <item>VOX ZAŠTITA d.o.o. djelatnost privatne zaštite</item>
      <item>Dragan Kaštela</item>
    </derivirana_varijabla>
  </DomainObject.Predmet.SudioniciListNaziv>
  <DomainObject.Predmet.SudioniciListAdressOIB>
    <izvorni_sadrzaj>
      <item>FINA, OIB 85821130368</item>
      <item>VOX ZAŠTITA d.o.o. djelatnost privatne zaštite, OIB 49523705070, Ante Starčevića 8/b,23000 Zadar</item>
      <item>Dragan Kaštela, OIB 28271657039, Ulica Jurja Barakovića 8,23312 Novigrad</item>
    </izvorni_sadrzaj>
    <derivirana_varijabla naziv="DomainObject.Predmet.SudioniciListAdressOIB_1">
      <item>FINA, OIB 85821130368</item>
      <item>VOX ZAŠTITA d.o.o. djelatnost privatne zaštite, OIB 49523705070, Ante Starčevića 8/b,23000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49523705070</item>
      <item>, OIB 28271657039</item>
    </izvorni_sadrzaj>
    <derivirana_varijabla naziv="DomainObject.Predmet.SudioniciListNazivOIB_1">
      <item>, OIB 85821130368</item>
      <item>, OIB 49523705070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2017.</izvorni_sadrzaj>
    <derivirana_varijabla naziv="DomainObject.Predmet.DatumZadnjeOdrzaneSudskeRadnje_1">7. veljače 2017.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St-796/2016-54</izvorni_sadrzaj>
    <derivirana_varijabla naziv="DomainObject.PredzadnjaOdlukaIzPredmeta.Oznaka_1">St-796/2016-54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2957</properties:Characters>
  <properties:Lines>86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2019-01-18T12:03:00Z</dcterms:created>
  <dc:creator>wsadmin</dc:creator>
  <cp:lastModifiedBy>Ante Rubelj</cp:lastModifiedBy>
  <cp:lastPrinted>2019-01-22T13:55:00Z</cp:lastPrinted>
  <dcterms:modified xmlns:xsi="http://www.w3.org/2001/XMLSchema-instance" xsi:type="dcterms:W3CDTF">2019-01-22T13:55:00Z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(1St-796-16-razrješenje Ive Petanjek i imenovanje novog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