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c3ef7" w14:paraId="a5c3ef7" w:rsidRDefault="00C966C6" w:rsidR="00226860" w:rsidRPr="00326522">
      <w:pPr>
        <w:ind w:firstLine="708"/>
        <w15:collapsed w:val="false"/>
        <w:rPr>
          <w:b/>
        </w:rPr>
      </w:pPr>
      <w:bookmarkStart w:name="_GoBack" w:id="0"/>
      <w:bookmarkEnd w:id="0"/>
      <w:r>
        <w:rPr>
          <w:noProof/>
          <w:color w:val="0000FF"/>
          <w:lang w:eastAsia="hr-HR"/>
        </w:rPr>
        <w:drawing>
          <wp:inline distR="0" distL="0" distB="0" distT="0">
            <wp:extent cy="733425" cx="551815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860" w:rsidR="00226860" w:rsidRPr="00326522">
      <w:pPr>
        <w:rPr>
          <w:b/>
        </w:rPr>
      </w:pPr>
      <w:r w:rsidRPr="00326522">
        <w:rPr>
          <w:b/>
        </w:rPr>
        <w:t>REPUBLIKA HRVATSKA</w:t>
      </w:r>
      <w:r w:rsidR="00A76750" w:rsidRPr="00326522">
        <w:rPr>
          <w:b/>
        </w:rPr>
        <w:t xml:space="preserve">                                                                                       </w:t>
      </w:r>
      <w:r w:rsidR="00B759E9" w:rsidRPr="00326522">
        <w:rPr>
          <w:b/>
        </w:rPr>
        <w:t xml:space="preserve">    </w:t>
      </w:r>
    </w:p>
    <w:p w:rsidRDefault="00226860" w:rsidR="00226860" w:rsidRPr="00326522">
      <w:pPr>
        <w:rPr>
          <w:b/>
        </w:rPr>
      </w:pPr>
      <w:r w:rsidRPr="00326522">
        <w:rPr>
          <w:b/>
        </w:rPr>
        <w:t>TRGOVAČKI SUD U SPLITU</w:t>
      </w:r>
    </w:p>
    <w:p w:rsidRDefault="00226860" w:rsidR="00226860" w:rsidRPr="00326522">
      <w:pPr>
        <w:rPr>
          <w:b/>
        </w:rPr>
      </w:pPr>
      <w:r w:rsidRPr="00326522">
        <w:rPr>
          <w:b/>
        </w:rPr>
        <w:t>STALNA SLUŽBA U DUBROVNIKU</w:t>
      </w:r>
      <w:r w:rsidR="00A76750" w:rsidRPr="00326522">
        <w:rPr>
          <w:b/>
        </w:rPr>
        <w:t xml:space="preserve"> </w:t>
      </w:r>
    </w:p>
    <w:p w:rsidRDefault="00226860" w:rsidR="00226860" w:rsidRPr="00326522">
      <w:pPr>
        <w:rPr>
          <w:b/>
        </w:rPr>
      </w:pPr>
      <w:r w:rsidRPr="00326522">
        <w:rPr>
          <w:b/>
        </w:rPr>
        <w:t>Dubrovnik, Dr. A. Starčevića 23</w:t>
      </w:r>
      <w:r w:rsidR="00A76750" w:rsidRPr="00326522">
        <w:rPr>
          <w:b/>
        </w:rPr>
        <w:t xml:space="preserve"> </w:t>
      </w:r>
    </w:p>
    <w:p w:rsidRDefault="00326522" w:rsidP="00FA3317" w:rsidR="00711E4F" w:rsidRPr="00326522">
      <w:pPr>
        <w:jc w:val="right"/>
        <w:rPr>
          <w:b/>
        </w:rPr>
      </w:pPr>
      <w:r w:rsidRPr="00326522">
        <w:rPr>
          <w:b/>
        </w:rPr>
        <w:t>Posl.br. 7.Stpn.74/2015</w:t>
      </w:r>
    </w:p>
    <w:p w:rsidRDefault="00326522" w:rsidP="00FA3317" w:rsidR="00326522">
      <w:pPr>
        <w:jc w:val="right"/>
        <w:rPr>
          <w:b/>
        </w:rPr>
      </w:pPr>
    </w:p>
    <w:p w:rsidRDefault="00226860" w:rsidP="00FA3317" w:rsidR="009663B1" w:rsidRPr="00326522">
      <w:pPr>
        <w:jc w:val="right"/>
        <w:rPr>
          <w:b/>
        </w:rPr>
      </w:pPr>
      <w:r w:rsidRPr="00326522">
        <w:rPr>
          <w:b/>
        </w:rPr>
        <w:t xml:space="preserve"> </w:t>
      </w:r>
    </w:p>
    <w:p w:rsidRDefault="009663B1" w:rsidP="00226860" w:rsidR="009663B1" w:rsidRPr="00226860">
      <w:pPr>
        <w:jc w:val="both"/>
        <w:rPr>
          <w:rFonts w:hAnsi="Century Gothic" w:ascii="Century Gothic"/>
          <w:sz w:val="18"/>
          <w:szCs w:val="18"/>
        </w:rPr>
      </w:pPr>
    </w:p>
    <w:p w:rsidRDefault="00B759E9" w:rsidP="00B759E9" w:rsidR="00B759E9" w:rsidRPr="00B759E9">
      <w:pPr>
        <w:tabs>
          <w:tab w:pos="3375" w:val="left"/>
        </w:tabs>
        <w:jc w:val="both"/>
        <w:rPr>
          <w:b/>
        </w:rPr>
      </w:pPr>
      <w:r w:rsidRPr="00B759E9">
        <w:rPr>
          <w:b/>
        </w:rPr>
        <w:t xml:space="preserve">                                      U I M E  R E P U B L I K E  H R V A T S K E</w:t>
      </w:r>
    </w:p>
    <w:p w:rsidRDefault="00B759E9" w:rsidP="00B759E9" w:rsidR="00B759E9" w:rsidRPr="00B759E9">
      <w:pPr>
        <w:jc w:val="center"/>
        <w:rPr>
          <w:b/>
        </w:rPr>
      </w:pPr>
      <w:r w:rsidRPr="00B759E9">
        <w:rPr>
          <w:b/>
        </w:rPr>
        <w:t>R J E Š E N J E</w:t>
      </w:r>
    </w:p>
    <w:p w:rsidRDefault="00B759E9" w:rsidP="00B759E9" w:rsidR="00B759E9" w:rsidRPr="00B759E9">
      <w:pPr>
        <w:jc w:val="center"/>
        <w:rPr>
          <w:b/>
        </w:rPr>
      </w:pP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ind w:firstLine="720"/>
        <w:jc w:val="both"/>
      </w:pPr>
      <w:r w:rsidRPr="00B759E9">
        <w:t>Trgovački sud u Splitu, Stalna služba u Dubrovniku, u ime Republike Hrvatske, po stečajnom sucu tog suda Diani Butigan Granić, kao sucu pojedincu, povodom prijedloga za sklapanje predstečajne nagodbe dužnika KONSTRUKTOR-VRANAC d.o.o., Vela Luka, Ulica 68, broj 10, OIB: 18869992294, nakon ročišta radi sklapanja predstečajne nagodbe održanog dana 17. listopada 2015. godine, dana 1</w:t>
      </w:r>
      <w:r w:rsidR="00876BD2">
        <w:t>4</w:t>
      </w:r>
      <w:r w:rsidRPr="00B759E9">
        <w:t xml:space="preserve">. listopada 2015.g. 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center"/>
        <w:rPr>
          <w:b/>
        </w:rPr>
      </w:pPr>
      <w:r w:rsidRPr="00B759E9">
        <w:rPr>
          <w:b/>
        </w:rPr>
        <w:t>r i j e š i o    j e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ind w:firstLine="720"/>
        <w:jc w:val="both"/>
      </w:pPr>
      <w:r w:rsidRPr="00B759E9">
        <w:t>Odobrava se predstečajna nagodba kojom se dužnik KONSTRUKTOR-VRANAC d.o.o., Vela Luka, Ulica 68, broj 10, OIB: 18869992294</w:t>
      </w:r>
      <w:r>
        <w:t xml:space="preserve">, </w:t>
      </w:r>
      <w:r w:rsidRPr="00B759E9">
        <w:t>obvezuje namiriti utvrđenu tražbinu kako slijedi:</w:t>
      </w:r>
    </w:p>
    <w:p w:rsidRDefault="001527C2" w:rsidP="00226860" w:rsidR="001527C2">
      <w:pPr>
        <w:jc w:val="both"/>
        <w:rPr>
          <w:rFonts w:hAnsi="Century Gothic" w:ascii="Century Gothic"/>
          <w:sz w:val="18"/>
          <w:szCs w:val="18"/>
        </w:rPr>
      </w:pPr>
    </w:p>
    <w:p w:rsidRDefault="00B759E9" w:rsidP="00B759E9" w:rsidR="00B759E9"/>
    <w:p w:rsidRDefault="00B759E9" w:rsidP="00B759E9" w:rsidR="00B759E9">
      <w:pPr>
        <w:numPr>
          <w:ilvl w:val="0"/>
          <w:numId w:val="4"/>
        </w:numPr>
        <w:jc w:val="both"/>
      </w:pPr>
      <w:r>
        <w:t>Ova predstečajna nagodba (dalje u tekstu: Nagodba) sklapa se između dužnika Konstruktor – Vranac, d.o.o., Ulica 68 br. 10, 20270 Vela Luka, OIB:18869992294, (dalje u tekstu. Dužnik) i vjerovnika predstečajne nagodbe (dalje u tekstu: Vjerovnici).</w:t>
      </w:r>
    </w:p>
    <w:p w:rsidRDefault="00B759E9" w:rsidP="00B759E9" w:rsidR="00B759E9">
      <w:pPr>
        <w:numPr>
          <w:ilvl w:val="0"/>
          <w:numId w:val="4"/>
        </w:numPr>
        <w:jc w:val="both"/>
      </w:pPr>
      <w:r>
        <w:t>Ovom Nagodbom ugovorne strane sporazumno i suglasno u cijelosti i konačno rješavaju svoja međusobna prava i obveze na način kako je određeno u tekstu ove Nagodbe.</w:t>
      </w:r>
    </w:p>
    <w:p w:rsidRDefault="00B759E9" w:rsidP="00B759E9" w:rsidR="00B759E9">
      <w:pPr>
        <w:numPr>
          <w:ilvl w:val="0"/>
          <w:numId w:val="4"/>
        </w:numPr>
        <w:jc w:val="both"/>
      </w:pPr>
      <w:r>
        <w:t>Ugovorne strane suglasno utvrđuju da se pred Financijskom agencijom (dalje FINA), Regionalni centar Split, pod brojem KLASA:UP-I/110/07/15-01/7823 vodi postupak predstečajne nagodbe nad Dužnikom temeljem Rješenja FINA-e KLASA:UP-I/110/07/15-01/7823, Ur.br.:04-06-15-7823-44 od 20.04.2015. godine, sukladno odredbama čl. 50 ZFPPN-a.</w:t>
      </w:r>
    </w:p>
    <w:p w:rsidRDefault="00B759E9" w:rsidP="00B759E9" w:rsidR="00B759E9">
      <w:pPr>
        <w:numPr>
          <w:ilvl w:val="0"/>
          <w:numId w:val="4"/>
        </w:numPr>
        <w:jc w:val="both"/>
      </w:pPr>
      <w:r>
        <w:t>Ugovorne strane sukladno potvrđuju slijedeće:</w:t>
      </w:r>
    </w:p>
    <w:p w:rsidRDefault="00B759E9" w:rsidP="00B759E9" w:rsidR="00B759E9">
      <w:pPr>
        <w:numPr>
          <w:ilvl w:val="1"/>
          <w:numId w:val="4"/>
        </w:numPr>
        <w:jc w:val="both"/>
      </w:pPr>
      <w:r>
        <w:t>Od dana otvaranja postupka predstečajne nagodbe nad dužnikom (20. travnja 2015. godine) kamate ne teku;</w:t>
      </w:r>
    </w:p>
    <w:p w:rsidRDefault="00B759E9" w:rsidP="00B759E9" w:rsidR="00B759E9">
      <w:pPr>
        <w:numPr>
          <w:ilvl w:val="1"/>
          <w:numId w:val="4"/>
        </w:numPr>
        <w:jc w:val="both"/>
      </w:pPr>
      <w:r>
        <w:lastRenderedPageBreak/>
        <w:t>Na temelju Nagodbe Dužnik se oslobađa obveze da Vjerovnicima isplati iznos koji je veći od postotka prihvaćenog u Nagodbi. U tom opsegu Dužnik oslobađa obveze prema osobama kojima pripada pravno na regres (jamci);</w:t>
      </w:r>
    </w:p>
    <w:p w:rsidRDefault="00B759E9" w:rsidP="00B759E9" w:rsidR="00B759E9">
      <w:pPr>
        <w:numPr>
          <w:ilvl w:val="1"/>
          <w:numId w:val="4"/>
        </w:numPr>
        <w:jc w:val="both"/>
      </w:pPr>
      <w:r>
        <w:t>Utvrđuje se poček u razdoblju od (1) jedne godine od dana pravomoćnosti Rješenja po kojem se odobrava sklapanje Predstečajne nagodbe pred nadležnim Trgovačkim sudom;</w:t>
      </w:r>
    </w:p>
    <w:p w:rsidRDefault="00B759E9" w:rsidP="00B759E9" w:rsidR="00B759E9">
      <w:pPr>
        <w:numPr>
          <w:ilvl w:val="1"/>
          <w:numId w:val="4"/>
        </w:numPr>
        <w:jc w:val="both"/>
      </w:pPr>
      <w:r>
        <w:t>Ovršne isprave koje se odnose na tražbine iz Nagodbe gube u odnosu na Dužnika pravnu snagu;</w:t>
      </w:r>
    </w:p>
    <w:p w:rsidRDefault="00B759E9" w:rsidP="00B759E9" w:rsidR="00B759E9">
      <w:pPr>
        <w:numPr>
          <w:ilvl w:val="1"/>
          <w:numId w:val="4"/>
        </w:numPr>
        <w:jc w:val="both"/>
      </w:pPr>
      <w:r>
        <w:t>Tražbine Vjerovnika smatrat će se potpuno namirenim ako su namireni iznosi utvrđeni ovom Nagodbom.</w:t>
      </w:r>
    </w:p>
    <w:p w:rsidRDefault="00B759E9" w:rsidP="00B759E9" w:rsidR="00B759E9">
      <w:pPr>
        <w:numPr>
          <w:ilvl w:val="0"/>
          <w:numId w:val="4"/>
        </w:numPr>
        <w:jc w:val="both"/>
      </w:pPr>
      <w:r>
        <w:t>Ugovorne strane suglasno konstatiraju kako je Planom financijskog i operativnog restrukturiranja Dužnika predviđeno slijedeće:</w:t>
      </w:r>
    </w:p>
    <w:p w:rsidRDefault="00B759E9" w:rsidP="00B759E9" w:rsidR="00B759E9">
      <w:pPr>
        <w:ind w:left="360"/>
        <w:jc w:val="both"/>
      </w:pPr>
    </w:p>
    <w:p w:rsidRDefault="00B759E9" w:rsidP="00B759E9" w:rsidR="00B759E9">
      <w:pPr>
        <w:ind w:left="1080"/>
        <w:jc w:val="both"/>
      </w:pPr>
      <w:r>
        <w:t>Tražbine, odnosno Vjerovnici podijeljeni su u nekoliko skupina i to:</w:t>
      </w:r>
    </w:p>
    <w:p w:rsidRDefault="00B759E9" w:rsidP="00B759E9" w:rsidR="00B759E9">
      <w:pPr>
        <w:ind w:left="1080"/>
        <w:jc w:val="both"/>
      </w:pPr>
    </w:p>
    <w:p w:rsidRDefault="00B759E9" w:rsidP="00B759E9" w:rsidR="00B759E9">
      <w:pPr>
        <w:numPr>
          <w:ilvl w:val="2"/>
          <w:numId w:val="4"/>
        </w:numPr>
        <w:jc w:val="both"/>
      </w:pPr>
      <w:r>
        <w:t>RUPA: Tražbine Republike Hrvatske, Ministarstva financija, Porezne uprava</w:t>
      </w:r>
    </w:p>
    <w:p w:rsidRDefault="00B759E9" w:rsidP="00B759E9" w:rsidR="00B759E9">
      <w:pPr>
        <w:ind w:left="1980"/>
        <w:jc w:val="both"/>
      </w:pPr>
    </w:p>
    <w:p w:rsidRDefault="00B759E9" w:rsidP="00B759E9" w:rsidR="00B759E9">
      <w:pPr>
        <w:ind w:left="2340"/>
        <w:jc w:val="both"/>
      </w:pPr>
      <w:r>
        <w:t xml:space="preserve">Za utvrđene tražbine iz grupe Republika Hrvatska, Ministarstvo financija, Porezna uprava reprogramiraju se na rok od 6 (šest) godina sa jednom godinom počeka (1+5) uz postotak umanjenja 20% i uz kamatu od 4,50 posto koja se obračunava i tijekom počeka. Utvrđene i priznate dospjele tražbine iznose ukupno 227.705,08 kuna, te utvrđena tražbina nakon umanjenja za 20% (45.541,02 kuna) iznosi 182.164,06 kuna, te ih dužnik na osnovu Plana financijskog i operativnog restrukturiranja obvezuje namiriti iznos od 182.164,06 kn u roku od 6 (šest) godina uz jednu godinu počeka (1+5) od kojih prva rata dospijeva godinu dana od datuma pravomoćnosti predstečajne nagodbe sklopljene pred nadležnim Trgovačkim sudom. Svaka slijedeća rata dospijeva godinu dana nakon prethodne rate (ukupno 5 (pet) rata), do potpune isplate. </w:t>
      </w:r>
    </w:p>
    <w:p w:rsidRDefault="00B759E9" w:rsidP="00B759E9" w:rsidR="00B759E9">
      <w:pPr>
        <w:ind w:left="2340"/>
        <w:jc w:val="both"/>
      </w:pPr>
      <w:r>
        <w:t>Utvrđene i priznate tražbine isplatit će se u 5 (pet) jednakih godišnjih rata do potpune isplate.</w:t>
      </w:r>
    </w:p>
    <w:p w:rsidRDefault="00B759E9" w:rsidP="00B759E9" w:rsidR="00B759E9">
      <w:pPr>
        <w:jc w:val="both"/>
      </w:pPr>
    </w:p>
    <w:p w:rsidRDefault="00B759E9" w:rsidP="00B759E9" w:rsidR="00B759E9">
      <w:pPr>
        <w:numPr>
          <w:ilvl w:val="2"/>
          <w:numId w:val="4"/>
        </w:numPr>
        <w:jc w:val="both"/>
      </w:pPr>
      <w:r>
        <w:t>GRUPA: Tražbine po zajmovima</w:t>
      </w:r>
    </w:p>
    <w:p w:rsidRDefault="00B759E9" w:rsidP="00B759E9" w:rsidR="00B759E9">
      <w:pPr>
        <w:ind w:left="1980"/>
        <w:jc w:val="both"/>
      </w:pPr>
    </w:p>
    <w:p w:rsidRDefault="00B759E9" w:rsidP="00B759E9" w:rsidR="00B759E9">
      <w:pPr>
        <w:ind w:left="2340"/>
        <w:jc w:val="both"/>
      </w:pPr>
      <w:r>
        <w:t xml:space="preserve">Za utvrđene tražbine Vjerovnika iz grupe Obveze po zajmovima reprogramiraju se na rok od 6 (šest) godina sa jednom godinom počeka (1+5) te se priznaju u 100%-nom iznosu, uz kamatnu stopu od 4,50 posto godišnje koja se obračunava i tijekom počeka. Utvrđene i priznate dospjele tražbine iznose ukupno 737.190,52 kuna, te ih Dužnik na osnovu Plana financijskog i operativnog restrukturiranja, obvezuje namiriti u roku od 6 (šest) godina sa jednom godinom počeka (1+5) ) od kojih prva rata </w:t>
      </w:r>
      <w:r>
        <w:lastRenderedPageBreak/>
        <w:t>dospijeva godinu dana od datuma pravomoćnosti predstečajne nagodbe sklopljene pred nadležnim Trgovačkim sudom. Svaka slijedeća rata dospijeva godinu dana nakon prethodne rate (ukupno 5 (pet) rata), do potpune isplate.</w:t>
      </w:r>
    </w:p>
    <w:p w:rsidRDefault="00B759E9" w:rsidP="00B759E9" w:rsidR="00B759E9">
      <w:pPr>
        <w:ind w:left="2340"/>
        <w:jc w:val="both"/>
      </w:pPr>
      <w:r>
        <w:t>Utvrđene i priznate tražbine isplatit će se u 5 (pet) jednakih godišnjih rata do potpune isplate. Dužnik se obvezuje isplatiti iznose kako je to navedeno u tablici.</w:t>
      </w:r>
    </w:p>
    <w:p w:rsidRDefault="00B759E9" w:rsidP="00B759E9" w:rsidR="00B759E9">
      <w:pPr>
        <w:jc w:val="both"/>
      </w:pPr>
    </w:p>
    <w:p w:rsidRDefault="00B759E9" w:rsidP="00B759E9" w:rsidR="00B759E9">
      <w:pPr>
        <w:jc w:val="both"/>
      </w:pPr>
      <w:r>
        <w:t>2. GRUPA VJEROVNIKA – TRAŽBINE  ZA ZAJMOVE</w:t>
      </w:r>
    </w:p>
    <w:p w:rsidRDefault="00B759E9" w:rsidP="00B759E9" w:rsidR="00B759E9">
      <w:pPr>
        <w:jc w:val="both"/>
      </w:pPr>
    </w:p>
    <w:tbl>
      <w:tblPr>
        <w:tblW w:type="dxa" w:w="1012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610"/>
        <w:gridCol w:w="1536"/>
        <w:gridCol w:w="894"/>
        <w:gridCol w:w="1108"/>
        <w:gridCol w:w="1260"/>
        <w:gridCol w:w="1429"/>
        <w:gridCol w:w="874"/>
        <w:gridCol w:w="1417"/>
      </w:tblGrid>
      <w:tr w:rsidTr="00B759E9" w:rsidR="00B759E9" w:rsidRPr="00ED56F1">
        <w:tc>
          <w:tcPr>
            <w:tcW w:type="dxa" w:w="1610"/>
          </w:tcPr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</w:p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  <w:r w:rsidRPr="00ED56F1">
              <w:rPr>
                <w:sz w:val="20"/>
                <w:szCs w:val="20"/>
              </w:rPr>
              <w:t>VJEROVNIK</w:t>
            </w:r>
          </w:p>
        </w:tc>
        <w:tc>
          <w:tcPr>
            <w:tcW w:type="dxa" w:w="1536"/>
          </w:tcPr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</w:p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  <w:r w:rsidRPr="00ED56F1">
              <w:rPr>
                <w:sz w:val="20"/>
                <w:szCs w:val="20"/>
              </w:rPr>
              <w:t>OIB</w:t>
            </w:r>
          </w:p>
        </w:tc>
        <w:tc>
          <w:tcPr>
            <w:tcW w:type="dxa" w:w="894"/>
          </w:tcPr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</w:p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  <w:r w:rsidRPr="00ED56F1">
              <w:rPr>
                <w:sz w:val="20"/>
                <w:szCs w:val="20"/>
              </w:rPr>
              <w:t>GRUPA</w:t>
            </w:r>
          </w:p>
        </w:tc>
        <w:tc>
          <w:tcPr>
            <w:tcW w:type="dxa" w:w="1108"/>
          </w:tcPr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  <w:r w:rsidRPr="00ED56F1">
              <w:rPr>
                <w:sz w:val="20"/>
                <w:szCs w:val="20"/>
              </w:rPr>
              <w:t>VISINA</w:t>
            </w:r>
          </w:p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  <w:r w:rsidRPr="00ED56F1">
              <w:rPr>
                <w:sz w:val="20"/>
                <w:szCs w:val="20"/>
              </w:rPr>
              <w:t>TRAŽBINE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POSTOTAK IZMIRENJA</w:t>
            </w:r>
          </w:p>
        </w:tc>
        <w:tc>
          <w:tcPr>
            <w:tcW w:type="dxa" w:w="1429"/>
          </w:tcPr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 IZMIRENJA</w:t>
            </w:r>
          </w:p>
        </w:tc>
        <w:tc>
          <w:tcPr>
            <w:tcW w:type="dxa" w:w="874"/>
          </w:tcPr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ROK IZMIRENJA</w:t>
            </w:r>
          </w:p>
        </w:tc>
        <w:tc>
          <w:tcPr>
            <w:tcW w:type="dxa" w:w="1417"/>
          </w:tcPr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</w:p>
          <w:p w:rsidRDefault="00B759E9" w:rsidP="00B759E9" w:rsidR="00B759E9" w:rsidRPr="00ED56F1">
            <w:pPr>
              <w:jc w:val="both"/>
              <w:rPr>
                <w:sz w:val="20"/>
                <w:szCs w:val="20"/>
              </w:rPr>
            </w:pPr>
            <w:r w:rsidRPr="00ED56F1">
              <w:rPr>
                <w:sz w:val="20"/>
                <w:szCs w:val="20"/>
              </w:rPr>
              <w:t>STRUKTURA</w:t>
            </w:r>
          </w:p>
        </w:tc>
      </w:tr>
      <w:tr w:rsidTr="00B759E9" w:rsidR="00B759E9" w:rsidRPr="00211CDE">
        <w:tc>
          <w:tcPr>
            <w:tcW w:type="dxa" w:w="1610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CENTAR BRAČ, d.o.o.,</w:t>
            </w:r>
          </w:p>
        </w:tc>
        <w:tc>
          <w:tcPr>
            <w:tcW w:type="dxa" w:w="1536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71033423032</w:t>
            </w:r>
          </w:p>
        </w:tc>
        <w:tc>
          <w:tcPr>
            <w:tcW w:type="dxa" w:w="894"/>
          </w:tcPr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2</w:t>
            </w:r>
          </w:p>
        </w:tc>
        <w:tc>
          <w:tcPr>
            <w:tcW w:type="dxa" w:w="1108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431.374</w:t>
            </w:r>
            <w:r>
              <w:rPr>
                <w:sz w:val="16"/>
                <w:szCs w:val="16"/>
              </w:rPr>
              <w:t>,52</w:t>
            </w:r>
          </w:p>
        </w:tc>
        <w:tc>
          <w:tcPr>
            <w:tcW w:type="dxa" w:w="1260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 xml:space="preserve">  100 %</w:t>
            </w:r>
          </w:p>
        </w:tc>
        <w:tc>
          <w:tcPr>
            <w:tcW w:type="dxa" w:w="1429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431.374</w:t>
            </w:r>
            <w:r>
              <w:rPr>
                <w:sz w:val="16"/>
                <w:szCs w:val="16"/>
              </w:rPr>
              <w:t>,52</w:t>
            </w:r>
          </w:p>
        </w:tc>
        <w:tc>
          <w:tcPr>
            <w:tcW w:type="dxa" w:w="874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1 + 5</w:t>
            </w:r>
          </w:p>
        </w:tc>
        <w:tc>
          <w:tcPr>
            <w:tcW w:type="dxa" w:w="1417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Pr="00211CDE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97</w:t>
            </w:r>
            <w:r w:rsidRPr="00211CDE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211CDE">
        <w:tc>
          <w:tcPr>
            <w:tcW w:type="dxa" w:w="161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VICE DODIG, Split</w:t>
            </w:r>
          </w:p>
        </w:tc>
        <w:tc>
          <w:tcPr>
            <w:tcW w:type="dxa" w:w="1536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61752710465</w:t>
            </w:r>
          </w:p>
        </w:tc>
        <w:tc>
          <w:tcPr>
            <w:tcW w:type="dxa" w:w="894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2</w:t>
            </w:r>
          </w:p>
        </w:tc>
        <w:tc>
          <w:tcPr>
            <w:tcW w:type="dxa" w:w="1108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  <w:r w:rsidRPr="00211CD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479,00</w:t>
            </w:r>
          </w:p>
        </w:tc>
        <w:tc>
          <w:tcPr>
            <w:tcW w:type="dxa" w:w="1260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 xml:space="preserve">  100 %</w:t>
            </w:r>
          </w:p>
        </w:tc>
        <w:tc>
          <w:tcPr>
            <w:tcW w:type="dxa" w:w="1429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</w:t>
            </w:r>
            <w:r w:rsidRPr="00211CD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479,00</w:t>
            </w:r>
          </w:p>
        </w:tc>
        <w:tc>
          <w:tcPr>
            <w:tcW w:type="dxa" w:w="874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1 + 5</w:t>
            </w:r>
          </w:p>
        </w:tc>
        <w:tc>
          <w:tcPr>
            <w:tcW w:type="dxa" w:w="1417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7,82</w:t>
            </w:r>
            <w:r w:rsidRPr="00211CDE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211CDE">
        <w:tc>
          <w:tcPr>
            <w:tcW w:type="dxa" w:w="161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RINO ŠEPAROVIĆ</w:t>
            </w:r>
          </w:p>
        </w:tc>
        <w:tc>
          <w:tcPr>
            <w:tcW w:type="dxa" w:w="1536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26860012480</w:t>
            </w:r>
          </w:p>
        </w:tc>
        <w:tc>
          <w:tcPr>
            <w:tcW w:type="dxa" w:w="894"/>
          </w:tcPr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2</w:t>
            </w:r>
          </w:p>
        </w:tc>
        <w:tc>
          <w:tcPr>
            <w:tcW w:type="dxa" w:w="1108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 xml:space="preserve">  64.</w:t>
            </w:r>
            <w:r>
              <w:rPr>
                <w:sz w:val="16"/>
                <w:szCs w:val="16"/>
              </w:rPr>
              <w:t>3</w:t>
            </w:r>
            <w:r w:rsidRPr="00211CDE">
              <w:rPr>
                <w:sz w:val="16"/>
                <w:szCs w:val="16"/>
              </w:rPr>
              <w:t>37</w:t>
            </w:r>
            <w:r>
              <w:rPr>
                <w:sz w:val="16"/>
                <w:szCs w:val="16"/>
              </w:rPr>
              <w:t>,00</w:t>
            </w:r>
          </w:p>
        </w:tc>
        <w:tc>
          <w:tcPr>
            <w:tcW w:type="dxa" w:w="1260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 xml:space="preserve">  100 %</w:t>
            </w:r>
          </w:p>
        </w:tc>
        <w:tc>
          <w:tcPr>
            <w:tcW w:type="dxa" w:w="1429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 xml:space="preserve">  64.</w:t>
            </w:r>
            <w:r>
              <w:rPr>
                <w:sz w:val="16"/>
                <w:szCs w:val="16"/>
              </w:rPr>
              <w:t>3</w:t>
            </w:r>
            <w:r w:rsidRPr="00211CDE">
              <w:rPr>
                <w:sz w:val="16"/>
                <w:szCs w:val="16"/>
              </w:rPr>
              <w:t>37</w:t>
            </w:r>
            <w:r>
              <w:rPr>
                <w:sz w:val="16"/>
                <w:szCs w:val="16"/>
              </w:rPr>
              <w:t>,00</w:t>
            </w:r>
          </w:p>
        </w:tc>
        <w:tc>
          <w:tcPr>
            <w:tcW w:type="dxa" w:w="874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1 + 5</w:t>
            </w:r>
          </w:p>
        </w:tc>
        <w:tc>
          <w:tcPr>
            <w:tcW w:type="dxa" w:w="1417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2,08</w:t>
            </w:r>
            <w:r w:rsidRPr="00211CDE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211CDE">
        <w:tc>
          <w:tcPr>
            <w:tcW w:type="dxa" w:w="1610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UKUPNO</w:t>
            </w:r>
          </w:p>
        </w:tc>
        <w:tc>
          <w:tcPr>
            <w:tcW w:type="dxa" w:w="1536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dxa" w:w="894"/>
          </w:tcPr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108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</w:t>
            </w:r>
            <w:r w:rsidRPr="00211CD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190,52</w:t>
            </w:r>
          </w:p>
        </w:tc>
        <w:tc>
          <w:tcPr>
            <w:tcW w:type="dxa" w:w="1260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dxa" w:w="1429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</w:t>
            </w:r>
            <w:r w:rsidRPr="00211CD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190,52</w:t>
            </w:r>
          </w:p>
        </w:tc>
        <w:tc>
          <w:tcPr>
            <w:tcW w:type="dxa" w:w="874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dxa" w:w="1417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3</w:t>
            </w:r>
            <w:r w:rsidRPr="00211CDE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87</w:t>
            </w:r>
            <w:r w:rsidRPr="00211CDE">
              <w:rPr>
                <w:sz w:val="16"/>
                <w:szCs w:val="16"/>
              </w:rPr>
              <w:t xml:space="preserve"> %</w:t>
            </w:r>
          </w:p>
        </w:tc>
      </w:tr>
    </w:tbl>
    <w:p w:rsidRDefault="00B759E9" w:rsidP="00B759E9" w:rsidR="00B759E9">
      <w:pPr>
        <w:jc w:val="both"/>
      </w:pPr>
    </w:p>
    <w:p w:rsidRDefault="00B759E9" w:rsidP="00B759E9" w:rsidR="00B759E9">
      <w:pPr>
        <w:jc w:val="both"/>
      </w:pPr>
    </w:p>
    <w:p w:rsidRDefault="00B759E9" w:rsidP="00B759E9" w:rsidR="00B759E9">
      <w:pPr>
        <w:numPr>
          <w:ilvl w:val="2"/>
          <w:numId w:val="4"/>
        </w:numPr>
        <w:jc w:val="both"/>
      </w:pPr>
      <w:r>
        <w:t>GRUPA: Tražbine prema dobavljačima</w:t>
      </w:r>
    </w:p>
    <w:p w:rsidRDefault="00B759E9" w:rsidP="00B759E9" w:rsidR="00B759E9">
      <w:pPr>
        <w:ind w:left="1980"/>
        <w:jc w:val="both"/>
      </w:pPr>
    </w:p>
    <w:p w:rsidRDefault="00B759E9" w:rsidP="00B759E9" w:rsidR="00B759E9">
      <w:pPr>
        <w:ind w:left="2340"/>
        <w:jc w:val="both"/>
      </w:pPr>
      <w:r>
        <w:t>Utvrđene tražbine prema vjerovnicima – dobavljačima reprogramiraju se na rok od 6 (šest) godina i uz kamatu od 4,50 posto koja se obračunava i tijekom počeka. Navedene utvrđene i priznate dospjele tražbine iznose 2.123.167,21 kuna, te nakon umanjenja za 20% (424.633,44 kuna) iznose 1.698.533,77 kuna, te ih Dužnik na osnovu Plana financijskog i operativnog restrukturiranja obvezuje namiriti u roku od 6 (šest) godina sa jednom godinom počeka (1+5) od kojih prva rata dospijeva godinu dana od datuma pravomoćnosti predstečajne nagodbe sklopljene pred nadležnim Trgovačkim sudom. Svaka slijedeća rata dospijeva godinu dana nakon prethodne rate (ukupno 5 (pet) rata), do potpune isplate.</w:t>
      </w:r>
    </w:p>
    <w:p w:rsidRDefault="00B759E9" w:rsidP="00B759E9" w:rsidR="00B759E9">
      <w:pPr>
        <w:ind w:left="2340"/>
        <w:jc w:val="both"/>
      </w:pPr>
      <w:r>
        <w:t>Utvrđene i priznate tražbine isplatit će se u 5 (pet) jednakih godišnjih rata do potpune isplate. Dužnik se obvezuje isplatiti iznose kako je to navedeno u tablici.</w:t>
      </w:r>
    </w:p>
    <w:p w:rsidRDefault="00B759E9" w:rsidP="00B759E9" w:rsidR="00B759E9">
      <w:pPr>
        <w:ind w:left="2340"/>
        <w:jc w:val="both"/>
      </w:pPr>
    </w:p>
    <w:p w:rsidRDefault="00B759E9" w:rsidP="00B759E9" w:rsidR="00B759E9">
      <w:pPr>
        <w:jc w:val="both"/>
      </w:pPr>
    </w:p>
    <w:p w:rsidRDefault="00B759E9" w:rsidP="00B759E9" w:rsidR="00B759E9" w:rsidRPr="002D18EB">
      <w:pPr>
        <w:jc w:val="center"/>
        <w:rPr>
          <w:sz w:val="16"/>
          <w:szCs w:val="16"/>
        </w:rPr>
      </w:pPr>
      <w:r>
        <w:rPr>
          <w:sz w:val="16"/>
          <w:szCs w:val="16"/>
        </w:rPr>
        <w:t>3. GRUPA - TRAŽBINE PREMA DOBAVLJAČIMA</w:t>
      </w:r>
    </w:p>
    <w:p w:rsidRDefault="00B759E9" w:rsidP="00B759E9" w:rsidR="00B759E9" w:rsidRPr="002D18EB">
      <w:pPr>
        <w:rPr>
          <w:sz w:val="16"/>
          <w:szCs w:val="16"/>
        </w:rPr>
      </w:pPr>
      <w:r w:rsidRPr="002D18EB">
        <w:rPr>
          <w:sz w:val="16"/>
          <w:szCs w:val="16"/>
        </w:rPr>
        <w:t>.</w:t>
      </w:r>
    </w:p>
    <w:tbl>
      <w:tblPr>
        <w:tblW w:type="dxa" w:w="9937"/>
        <w:tblInd w:type="dxa" w:w="-43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3060"/>
        <w:gridCol w:w="1238"/>
        <w:gridCol w:w="382"/>
        <w:gridCol w:w="1176"/>
        <w:gridCol w:w="1260"/>
        <w:gridCol w:w="1080"/>
        <w:gridCol w:w="962"/>
        <w:gridCol w:w="779"/>
      </w:tblGrid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DOBAVLJAČ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OIB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GRUPA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IZNOS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POSTOTAK IZMIRENJA 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ZA IZMIRENJE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ROK IZMIRENJA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STRU-</w:t>
            </w: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KTURA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ASFALT INŽENJERING, d.o.o., METKOVIĆ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76815373264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58.865,23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47.092,1</w:t>
            </w:r>
            <w:r>
              <w:rPr>
                <w:sz w:val="16"/>
                <w:szCs w:val="16"/>
              </w:rPr>
              <w:t>9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1,91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KOLE, Obrt za iskope,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71444417252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4.678,56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3.742,85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15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lastRenderedPageBreak/>
              <w:t>RESTORAN „POD BORE“,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24406087337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824,00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659,20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0,03 %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 xml:space="preserve">DOM ZDRAVLJA 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„DR.A.FRANULOVIĆ“,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72509659926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310,00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248,00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0,01 %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ELEKTRO ŠKLATIĆ,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37566594150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22.640,51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18.112,41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0,7</w:t>
            </w:r>
            <w:r>
              <w:rPr>
                <w:sz w:val="16"/>
                <w:szCs w:val="16"/>
              </w:rPr>
              <w:t>3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SAJETA, BLATO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04785394877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</w:t>
            </w:r>
            <w:r w:rsidRPr="00ED56F1">
              <w:rPr>
                <w:sz w:val="16"/>
                <w:szCs w:val="16"/>
              </w:rPr>
              <w:t>.860,00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888,00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3,56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JAVNI BILJEŽNIK BOŠKO JURIŠIĆ,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 xml:space="preserve"> SOLIN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63787157180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4.887,50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3.910,00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0,1</w:t>
            </w:r>
            <w:r>
              <w:rPr>
                <w:sz w:val="16"/>
                <w:szCs w:val="16"/>
              </w:rPr>
              <w:t>6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HEP OPSKRBA, d.o.o., ZAGREB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63073332379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150,43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320,34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0,1</w:t>
            </w:r>
            <w:r>
              <w:rPr>
                <w:sz w:val="16"/>
                <w:szCs w:val="16"/>
              </w:rPr>
              <w:t>3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RIBOMATERIJAL „POSEJDON“, VELA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 xml:space="preserve">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70620490440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79,00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63,20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0,01 %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ENTONI PRIJEVOZ,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56903997641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984,00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787,20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0,03 %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PRVI TREPTAČ, d.o.o., SPLIT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31014383635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32.391,50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25.913,20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1,</w:t>
            </w:r>
            <w:r>
              <w:rPr>
                <w:sz w:val="16"/>
                <w:szCs w:val="16"/>
              </w:rPr>
              <w:t>05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EKO, d.o.o., BLATO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97960781044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420,00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336,00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0,01 %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 xml:space="preserve">KONTISTA – OBRT ZA ISKOPE, 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BLATO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15985455125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2.250,00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1.800,00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7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PRIJEVODI KONTA, KAŠTEL STARI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26711532117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100,00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80,00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0,01 %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JAVNI BILJEŽNIK SANDRA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 xml:space="preserve"> MARINOVIĆ, BLATO</w:t>
            </w:r>
          </w:p>
        </w:tc>
        <w:tc>
          <w:tcPr>
            <w:tcW w:type="dxa" w:w="1238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48899567692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437,50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350,00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1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ŠADIĆ, d.o.o., SPLIT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45971164864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11.971,75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9.577,40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0,3</w:t>
            </w:r>
            <w:r>
              <w:rPr>
                <w:sz w:val="16"/>
                <w:szCs w:val="16"/>
              </w:rPr>
              <w:t>8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GRIŽA – GRAĐEVINSKI OBRT, BLATO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67184833325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82.929,89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66.343,92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2,</w:t>
            </w:r>
            <w:r>
              <w:rPr>
                <w:sz w:val="16"/>
                <w:szCs w:val="16"/>
              </w:rPr>
              <w:t>68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BULJUBAŠIĆ GRADNJA, d.o.o.,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STOBREČ</w:t>
            </w:r>
          </w:p>
        </w:tc>
        <w:tc>
          <w:tcPr>
            <w:tcW w:type="dxa" w:w="1238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25118675038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45.360,00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36.288,00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1,</w:t>
            </w:r>
            <w:r>
              <w:rPr>
                <w:sz w:val="16"/>
                <w:szCs w:val="16"/>
              </w:rPr>
              <w:t>47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APSIDA INŽENJERING, d.o.o.,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DUBROVNIK</w:t>
            </w:r>
          </w:p>
        </w:tc>
        <w:tc>
          <w:tcPr>
            <w:tcW w:type="dxa" w:w="1238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97964001886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3.600,00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2.880,00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0,12 %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PROKION, d.o.o., SPLIT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20711407093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6.580,00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5.264,00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1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CVJETKO, SPLIT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28679577962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17.980,00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14.384,00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58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ODVJETNIK SLAVEN ŠOŠA,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DUBROVNIK</w:t>
            </w:r>
          </w:p>
        </w:tc>
        <w:tc>
          <w:tcPr>
            <w:tcW w:type="dxa" w:w="1238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48499750482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3.000,00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2.400,00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0,10 %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HRVATSKA ZAJEDNICA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 xml:space="preserve">RAČUNOVOĐA I FINANCIJSKIH 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DJELATNIKA, ZAGREB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75508100288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1.298,00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1.038,40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</w:p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 xml:space="preserve"> </w:t>
            </w: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0,04 %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BRAJA,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73950257918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1.584,50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1.267,60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0,05 %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IVANO, d.o.o.,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84370987630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9.749,76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7.799,81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0,3</w:t>
            </w:r>
            <w:r>
              <w:rPr>
                <w:sz w:val="16"/>
                <w:szCs w:val="16"/>
              </w:rPr>
              <w:t>2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ELEKTROJUG, DUBROVNIK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46830600751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476,25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380,98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1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KOMUNALNE DJELATNOSTI, d.o.o.,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VELA LUKA</w:t>
            </w:r>
          </w:p>
        </w:tc>
        <w:tc>
          <w:tcPr>
            <w:tcW w:type="dxa" w:w="1238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80457977311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194,30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3.355,44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0,1</w:t>
            </w:r>
            <w:r>
              <w:rPr>
                <w:sz w:val="16"/>
                <w:szCs w:val="16"/>
              </w:rPr>
              <w:t>4</w:t>
            </w:r>
            <w:r w:rsidRPr="00ED56F1">
              <w:rPr>
                <w:sz w:val="16"/>
                <w:szCs w:val="16"/>
              </w:rPr>
              <w:t xml:space="preserve"> 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VELA LUKA TRGOVINA,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43479740481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1.370.486,12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1.096.388,90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  <w:r w:rsidRPr="00ED56F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39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VODOVOD, d.o.o., BLATO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25167296962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556</w:t>
            </w:r>
            <w:r w:rsidRPr="00ED56F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53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445,22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2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T COM, ZAGREB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81793146560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271,06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216,85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</w:t>
            </w:r>
            <w:r>
              <w:rPr>
                <w:sz w:val="16"/>
                <w:szCs w:val="16"/>
              </w:rPr>
              <w:t>17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OPĆINA VELA LUKA,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00935002462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217,05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173,64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0,1</w:t>
            </w:r>
            <w:r>
              <w:rPr>
                <w:sz w:val="16"/>
                <w:szCs w:val="16"/>
              </w:rPr>
              <w:t>7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LIDA,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19039694048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83,20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66,56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0,01 %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RADIO M,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07010290065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184,50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147,60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0,01 %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IVKO MILAT – BLOKETARSKA RADNJA, BLATO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04138595191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1.068,75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855,00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0,04 %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EUROHERC, DUBROVNIK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22694857747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6.922,92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5.538,34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2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 xml:space="preserve">ŠIGI, VELA LUKA, 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63791846246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52.800,00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42.240,00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1,</w:t>
            </w:r>
            <w:r>
              <w:rPr>
                <w:sz w:val="16"/>
                <w:szCs w:val="16"/>
              </w:rPr>
              <w:t>71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JAVNI BILJEŽNIK IVNA KALIMAN,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 xml:space="preserve"> KORČULA</w:t>
            </w:r>
          </w:p>
        </w:tc>
        <w:tc>
          <w:tcPr>
            <w:tcW w:type="dxa" w:w="1238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39028888104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1.210,00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968,00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0,04 %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HUM, H.T.,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46612427238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721,93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577,54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2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PAČE,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80592643071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6.862,50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5.490,00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0,2</w:t>
            </w:r>
            <w:r>
              <w:rPr>
                <w:sz w:val="16"/>
                <w:szCs w:val="16"/>
              </w:rPr>
              <w:t>2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VAL MEDIA,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86092676470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758,50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606,80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</w:t>
            </w:r>
            <w:r>
              <w:rPr>
                <w:sz w:val="16"/>
                <w:szCs w:val="16"/>
              </w:rPr>
              <w:t>2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AKRON, BLATO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56829101595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706,20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4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964,96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1,</w:t>
            </w:r>
            <w:r>
              <w:rPr>
                <w:sz w:val="16"/>
                <w:szCs w:val="16"/>
              </w:rPr>
              <w:t>41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OBRT PRIŽMIĆ, VELA LUKA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02581978175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269,51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215,61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0,01 %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KONSTRUKTOR-HOTINA, BLATO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74067299119</w:t>
            </w: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813,60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53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450,88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6,</w:t>
            </w:r>
            <w:r>
              <w:rPr>
                <w:sz w:val="16"/>
                <w:szCs w:val="16"/>
              </w:rPr>
              <w:t>21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HRVATSKE VODE, PRAVNA OSOBA</w:t>
            </w: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 UPRAVLJANJE VODAMA</w:t>
            </w:r>
          </w:p>
        </w:tc>
        <w:tc>
          <w:tcPr>
            <w:tcW w:type="dxa" w:w="1238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289213830001</w:t>
            </w:r>
          </w:p>
        </w:tc>
        <w:tc>
          <w:tcPr>
            <w:tcW w:type="dxa" w:w="382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3</w:t>
            </w:r>
          </w:p>
        </w:tc>
        <w:tc>
          <w:tcPr>
            <w:tcW w:type="dxa" w:w="1176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3.632,16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80 %</w:t>
            </w:r>
          </w:p>
        </w:tc>
        <w:tc>
          <w:tcPr>
            <w:tcW w:type="dxa" w:w="1080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2.905,73</w:t>
            </w:r>
          </w:p>
        </w:tc>
        <w:tc>
          <w:tcPr>
            <w:tcW w:type="dxa" w:w="962"/>
          </w:tcPr>
          <w:p w:rsidRDefault="00B759E9" w:rsidP="00B759E9" w:rsidR="00B759E9">
            <w:pPr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 + 5 god</w:t>
            </w:r>
          </w:p>
        </w:tc>
        <w:tc>
          <w:tcPr>
            <w:tcW w:type="dxa" w:w="77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0,12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  <w:tr w:rsidTr="00B759E9" w:rsidR="00B759E9" w:rsidRPr="00ED56F1">
        <w:tc>
          <w:tcPr>
            <w:tcW w:type="dxa" w:w="3060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SVEUKUPNO</w:t>
            </w:r>
          </w:p>
        </w:tc>
        <w:tc>
          <w:tcPr>
            <w:tcW w:type="dxa" w:w="1238"/>
          </w:tcPr>
          <w:p w:rsidRDefault="00B759E9" w:rsidP="00B759E9" w:rsidR="00B759E9" w:rsidRPr="00ED56F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dxa" w:w="382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type="dxa" w:w="1176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.123.167,21</w:t>
            </w:r>
          </w:p>
        </w:tc>
        <w:tc>
          <w:tcPr>
            <w:tcW w:type="dxa" w:w="1260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080"/>
          </w:tcPr>
          <w:p w:rsidRDefault="00B759E9" w:rsidP="00B759E9" w:rsidR="00B759E9" w:rsidRPr="00ED56F1">
            <w:pPr>
              <w:jc w:val="right"/>
              <w:rPr>
                <w:sz w:val="16"/>
                <w:szCs w:val="16"/>
              </w:rPr>
            </w:pPr>
            <w:r w:rsidRPr="00ED56F1">
              <w:rPr>
                <w:sz w:val="16"/>
                <w:szCs w:val="16"/>
              </w:rPr>
              <w:t>1.</w:t>
            </w:r>
            <w:r>
              <w:rPr>
                <w:sz w:val="16"/>
                <w:szCs w:val="16"/>
              </w:rPr>
              <w:t>698</w:t>
            </w:r>
            <w:r w:rsidRPr="00ED56F1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533</w:t>
            </w:r>
            <w:r w:rsidRPr="00ED56F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77</w:t>
            </w:r>
          </w:p>
        </w:tc>
        <w:tc>
          <w:tcPr>
            <w:tcW w:type="dxa" w:w="962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779"/>
          </w:tcPr>
          <w:p w:rsidRDefault="00B759E9" w:rsidP="00B759E9" w:rsidR="00B759E9" w:rsidRPr="00ED5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68,76</w:t>
            </w:r>
            <w:r w:rsidRPr="00ED56F1">
              <w:rPr>
                <w:sz w:val="16"/>
                <w:szCs w:val="16"/>
              </w:rPr>
              <w:t xml:space="preserve"> %</w:t>
            </w:r>
          </w:p>
        </w:tc>
      </w:tr>
    </w:tbl>
    <w:p w:rsidRDefault="00B759E9" w:rsidP="00B759E9" w:rsidR="00B759E9">
      <w:pPr>
        <w:ind w:left="1980"/>
        <w:jc w:val="both"/>
      </w:pPr>
    </w:p>
    <w:p w:rsidRDefault="00B759E9" w:rsidP="00B759E9" w:rsidR="00B759E9">
      <w:pPr>
        <w:ind w:left="1980"/>
        <w:jc w:val="both"/>
      </w:pPr>
    </w:p>
    <w:p w:rsidRDefault="00B759E9" w:rsidP="00B759E9" w:rsidR="00B759E9">
      <w:pPr>
        <w:numPr>
          <w:ilvl w:val="2"/>
          <w:numId w:val="4"/>
        </w:numPr>
        <w:jc w:val="both"/>
      </w:pPr>
      <w:r>
        <w:t xml:space="preserve">GRUPA: Tražbine vjerovnika djelatnika i MIO I i MIO II stup </w:t>
      </w:r>
    </w:p>
    <w:p w:rsidRDefault="00B759E9" w:rsidP="00B759E9" w:rsidR="00B759E9">
      <w:pPr>
        <w:ind w:left="2340"/>
        <w:jc w:val="both"/>
      </w:pPr>
      <w:r>
        <w:t xml:space="preserve">Tražbine vjerovnika djelatnika i MIO I i MIO II stup će se isplatiti u 100% iznosu po pravomoćnosti Predstečajne nagodbe sklopljene pred nadležnim Trgovačkim sudom, a najkasnije u </w:t>
      </w:r>
      <w:r>
        <w:lastRenderedPageBreak/>
        <w:t xml:space="preserve">roku od 1 (jedne) godine dana od dana pravomoćnosti Predstečajne nagodbe. </w:t>
      </w:r>
    </w:p>
    <w:p w:rsidRDefault="00B759E9" w:rsidP="00B759E9" w:rsidR="00B759E9">
      <w:pPr>
        <w:jc w:val="both"/>
      </w:pPr>
    </w:p>
    <w:p w:rsidRDefault="00B759E9" w:rsidP="00B759E9" w:rsidR="00B759E9">
      <w:pPr>
        <w:jc w:val="both"/>
      </w:pPr>
      <w:r>
        <w:t>4. GRUPA VJEROVNIKA – TRAŽBINE DJELATNIKA I MIO I I MIO II STUP</w:t>
      </w:r>
    </w:p>
    <w:p w:rsidRDefault="00B759E9" w:rsidP="00B759E9" w:rsidR="00B759E9">
      <w:pPr>
        <w:jc w:val="both"/>
      </w:pPr>
    </w:p>
    <w:tbl>
      <w:tblPr>
        <w:tblW w:type="dxa" w:w="96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610"/>
        <w:gridCol w:w="1536"/>
        <w:gridCol w:w="894"/>
        <w:gridCol w:w="1305"/>
        <w:gridCol w:w="1260"/>
        <w:gridCol w:w="1429"/>
        <w:gridCol w:w="1631"/>
      </w:tblGrid>
      <w:tr w:rsidTr="00B759E9" w:rsidR="00B759E9" w:rsidRPr="00E14A32">
        <w:tc>
          <w:tcPr>
            <w:tcW w:type="dxa" w:w="1610"/>
          </w:tcPr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  <w:r w:rsidRPr="00E14A32">
              <w:rPr>
                <w:sz w:val="16"/>
                <w:szCs w:val="16"/>
              </w:rPr>
              <w:t>VJEROVNIK</w:t>
            </w:r>
          </w:p>
        </w:tc>
        <w:tc>
          <w:tcPr>
            <w:tcW w:type="dxa" w:w="1536"/>
          </w:tcPr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  <w:r w:rsidRPr="00E14A32">
              <w:rPr>
                <w:sz w:val="16"/>
                <w:szCs w:val="16"/>
              </w:rPr>
              <w:t>OIB</w:t>
            </w:r>
          </w:p>
        </w:tc>
        <w:tc>
          <w:tcPr>
            <w:tcW w:type="dxa" w:w="894"/>
          </w:tcPr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  <w:r w:rsidRPr="00E14A32">
              <w:rPr>
                <w:sz w:val="16"/>
                <w:szCs w:val="16"/>
              </w:rPr>
              <w:t>GRUPA</w:t>
            </w:r>
          </w:p>
        </w:tc>
        <w:tc>
          <w:tcPr>
            <w:tcW w:type="dxa" w:w="1305"/>
          </w:tcPr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  <w:r w:rsidRPr="00E14A32">
              <w:rPr>
                <w:sz w:val="16"/>
                <w:szCs w:val="16"/>
              </w:rPr>
              <w:t>VISINA</w:t>
            </w:r>
          </w:p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  <w:r w:rsidRPr="00E14A32">
              <w:rPr>
                <w:sz w:val="16"/>
                <w:szCs w:val="16"/>
              </w:rPr>
              <w:t>TRAŽBINE</w:t>
            </w:r>
          </w:p>
        </w:tc>
        <w:tc>
          <w:tcPr>
            <w:tcW w:type="dxa" w:w="1260"/>
          </w:tcPr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POSTOTAK IZMIRENJA</w:t>
            </w:r>
          </w:p>
        </w:tc>
        <w:tc>
          <w:tcPr>
            <w:tcW w:type="dxa" w:w="1429"/>
          </w:tcPr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IZMIRENJA</w:t>
            </w:r>
          </w:p>
        </w:tc>
        <w:tc>
          <w:tcPr>
            <w:tcW w:type="dxa" w:w="1631"/>
          </w:tcPr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  <w:r w:rsidRPr="00E14A32">
              <w:rPr>
                <w:sz w:val="16"/>
                <w:szCs w:val="16"/>
              </w:rPr>
              <w:t>PRIJED</w:t>
            </w:r>
            <w:r>
              <w:rPr>
                <w:sz w:val="16"/>
                <w:szCs w:val="16"/>
              </w:rPr>
              <w:t xml:space="preserve">. </w:t>
            </w:r>
            <w:r w:rsidRPr="00E14A32">
              <w:rPr>
                <w:sz w:val="16"/>
                <w:szCs w:val="16"/>
              </w:rPr>
              <w:t>IZM.</w:t>
            </w:r>
          </w:p>
          <w:p w:rsidRDefault="00B759E9" w:rsidP="00B759E9" w:rsidR="00B759E9" w:rsidRPr="00E14A32">
            <w:pPr>
              <w:jc w:val="both"/>
              <w:rPr>
                <w:sz w:val="16"/>
                <w:szCs w:val="16"/>
              </w:rPr>
            </w:pPr>
            <w:r w:rsidRPr="00E14A32">
              <w:rPr>
                <w:sz w:val="16"/>
                <w:szCs w:val="16"/>
              </w:rPr>
              <w:t>ROK</w:t>
            </w:r>
          </w:p>
        </w:tc>
      </w:tr>
      <w:tr w:rsidTr="00B759E9" w:rsidR="00B759E9" w:rsidRPr="00211CDE">
        <w:tc>
          <w:tcPr>
            <w:tcW w:type="dxa" w:w="161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MILAN TRIFKOVIĆ</w:t>
            </w:r>
            <w:r w:rsidRPr="00211CDE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Vela Luka</w:t>
            </w:r>
          </w:p>
        </w:tc>
        <w:tc>
          <w:tcPr>
            <w:tcW w:type="dxa" w:w="1536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72564286057</w:t>
            </w:r>
          </w:p>
        </w:tc>
        <w:tc>
          <w:tcPr>
            <w:tcW w:type="dxa" w:w="894"/>
          </w:tcPr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type="dxa" w:w="1305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</w:t>
            </w:r>
            <w:r w:rsidRPr="00211CDE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>767,03</w:t>
            </w:r>
          </w:p>
        </w:tc>
        <w:tc>
          <w:tcPr>
            <w:tcW w:type="dxa" w:w="1260"/>
          </w:tcPr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100 %</w:t>
            </w:r>
          </w:p>
        </w:tc>
        <w:tc>
          <w:tcPr>
            <w:tcW w:type="dxa" w:w="1429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26.767,03</w:t>
            </w:r>
          </w:p>
        </w:tc>
        <w:tc>
          <w:tcPr>
            <w:tcW w:type="dxa" w:w="1631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 pravomoćnosti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Predstečajne nagodbe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sklopljene pred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nadležnim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Trgovačkim sudom, a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najkasnije u roku od</w:t>
            </w: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(jedne) godine</w:t>
            </w:r>
          </w:p>
        </w:tc>
      </w:tr>
      <w:tr w:rsidTr="00B759E9" w:rsidR="00B759E9" w:rsidRPr="00211CDE">
        <w:tc>
          <w:tcPr>
            <w:tcW w:type="dxa" w:w="161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NIKOLINA SURJAN,</w:t>
            </w: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Vela Luka</w:t>
            </w:r>
          </w:p>
        </w:tc>
        <w:tc>
          <w:tcPr>
            <w:tcW w:type="dxa" w:w="1536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22297574588</w:t>
            </w:r>
          </w:p>
        </w:tc>
        <w:tc>
          <w:tcPr>
            <w:tcW w:type="dxa" w:w="894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type="dxa" w:w="1305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8.041,31</w:t>
            </w:r>
          </w:p>
        </w:tc>
        <w:tc>
          <w:tcPr>
            <w:tcW w:type="dxa" w:w="1260"/>
          </w:tcPr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100 %</w:t>
            </w:r>
          </w:p>
        </w:tc>
        <w:tc>
          <w:tcPr>
            <w:tcW w:type="dxa" w:w="1429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8.041,31</w:t>
            </w:r>
          </w:p>
        </w:tc>
        <w:tc>
          <w:tcPr>
            <w:tcW w:type="dxa" w:w="1631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 pravomoćnosti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Predstečajne nagodbe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sklopljene pred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nadležnim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Trgovačkim sudom, a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najkasnije u roku od</w:t>
            </w: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(jedne) godine</w:t>
            </w:r>
          </w:p>
        </w:tc>
      </w:tr>
      <w:tr w:rsidTr="00B759E9" w:rsidR="00B759E9" w:rsidRPr="00211CDE">
        <w:tc>
          <w:tcPr>
            <w:tcW w:type="dxa" w:w="161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ALEN PROTIĆ, </w:t>
            </w: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Vela Luka</w:t>
            </w:r>
          </w:p>
        </w:tc>
        <w:tc>
          <w:tcPr>
            <w:tcW w:type="dxa" w:w="1536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90994183314</w:t>
            </w:r>
          </w:p>
        </w:tc>
        <w:tc>
          <w:tcPr>
            <w:tcW w:type="dxa" w:w="894"/>
          </w:tcPr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type="dxa" w:w="1305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>70,00</w:t>
            </w:r>
          </w:p>
        </w:tc>
        <w:tc>
          <w:tcPr>
            <w:tcW w:type="dxa" w:w="1260"/>
          </w:tcPr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100 %</w:t>
            </w:r>
          </w:p>
        </w:tc>
        <w:tc>
          <w:tcPr>
            <w:tcW w:type="dxa" w:w="1429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70,00</w:t>
            </w:r>
          </w:p>
        </w:tc>
        <w:tc>
          <w:tcPr>
            <w:tcW w:type="dxa" w:w="1631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 pravomoćnosti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Predstečajne nagodbe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sklopljene pred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nadležnim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Trgovačkim sudom, a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najkasnije u roku od</w:t>
            </w: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(jedne) godine</w:t>
            </w:r>
          </w:p>
        </w:tc>
      </w:tr>
      <w:tr w:rsidTr="00B759E9" w:rsidR="00B759E9" w:rsidRPr="00211CDE">
        <w:tc>
          <w:tcPr>
            <w:tcW w:type="dxa" w:w="161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Mirovinsko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osiguranje II stup</w:t>
            </w:r>
          </w:p>
        </w:tc>
        <w:tc>
          <w:tcPr>
            <w:tcW w:type="dxa" w:w="1536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dxa" w:w="894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type="dxa" w:w="1305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10.205,29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type="dxa" w:w="142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10.205,29</w:t>
            </w:r>
          </w:p>
        </w:tc>
        <w:tc>
          <w:tcPr>
            <w:tcW w:type="dxa" w:w="1631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 pravomoćnosti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Predstečajne nagodbe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sklopljene pred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nadležnim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Trgovačkim sudom, a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najkasnije u roku od </w:t>
            </w: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(jedne) godine</w:t>
            </w:r>
          </w:p>
        </w:tc>
      </w:tr>
      <w:tr w:rsidTr="00B759E9" w:rsidR="00B759E9" w:rsidRPr="00211CDE">
        <w:tc>
          <w:tcPr>
            <w:tcW w:type="dxa" w:w="1610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Mirovinsko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Osigueranje I stup</w:t>
            </w:r>
          </w:p>
        </w:tc>
        <w:tc>
          <w:tcPr>
            <w:tcW w:type="dxa" w:w="1536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dxa" w:w="894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type="dxa" w:w="1305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36.792,56</w:t>
            </w:r>
          </w:p>
        </w:tc>
        <w:tc>
          <w:tcPr>
            <w:tcW w:type="dxa" w:w="1260"/>
          </w:tcPr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center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100%</w:t>
            </w:r>
          </w:p>
        </w:tc>
        <w:tc>
          <w:tcPr>
            <w:tcW w:type="dxa" w:w="1429"/>
          </w:tcPr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>
            <w:pPr>
              <w:jc w:val="right"/>
              <w:rPr>
                <w:sz w:val="16"/>
                <w:szCs w:val="16"/>
              </w:rPr>
            </w:pPr>
          </w:p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36.792,56</w:t>
            </w:r>
          </w:p>
        </w:tc>
        <w:tc>
          <w:tcPr>
            <w:tcW w:type="dxa" w:w="1631"/>
          </w:tcPr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 pravomoćnosti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Predstečajne nagodbe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sklopljene pred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nadležnim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Trgovačkim sudom, a </w:t>
            </w:r>
          </w:p>
          <w:p w:rsidRDefault="00B759E9" w:rsidP="00B759E9" w:rsidR="00B759E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najkasnije u roku od </w:t>
            </w:r>
          </w:p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(jedne) godine</w:t>
            </w:r>
          </w:p>
        </w:tc>
      </w:tr>
      <w:tr w:rsidTr="00B759E9" w:rsidR="00B759E9" w:rsidRPr="00211CDE">
        <w:tc>
          <w:tcPr>
            <w:tcW w:type="dxa" w:w="1610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  <w:r w:rsidRPr="00211CDE">
              <w:rPr>
                <w:sz w:val="16"/>
                <w:szCs w:val="16"/>
              </w:rPr>
              <w:t>UKUPNO</w:t>
            </w:r>
          </w:p>
        </w:tc>
        <w:tc>
          <w:tcPr>
            <w:tcW w:type="dxa" w:w="1536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dxa" w:w="894"/>
          </w:tcPr>
          <w:p w:rsidRDefault="00B759E9" w:rsidP="00B759E9" w:rsidR="00B759E9" w:rsidRPr="00211CD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305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81.876,19</w:t>
            </w:r>
          </w:p>
        </w:tc>
        <w:tc>
          <w:tcPr>
            <w:tcW w:type="dxa" w:w="1260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dxa" w:w="1429"/>
          </w:tcPr>
          <w:p w:rsidRDefault="00B759E9" w:rsidP="00B759E9" w:rsidR="00B759E9" w:rsidRPr="00211CD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81.876,19</w:t>
            </w:r>
          </w:p>
        </w:tc>
        <w:tc>
          <w:tcPr>
            <w:tcW w:type="dxa" w:w="1631"/>
          </w:tcPr>
          <w:p w:rsidRDefault="00B759E9" w:rsidP="00B759E9" w:rsidR="00B759E9" w:rsidRPr="00211CDE">
            <w:pPr>
              <w:jc w:val="both"/>
              <w:rPr>
                <w:sz w:val="16"/>
                <w:szCs w:val="16"/>
              </w:rPr>
            </w:pPr>
          </w:p>
        </w:tc>
      </w:tr>
    </w:tbl>
    <w:p w:rsidRDefault="00B759E9" w:rsidP="00B759E9" w:rsidR="00B759E9">
      <w:pPr>
        <w:jc w:val="both"/>
      </w:pPr>
    </w:p>
    <w:p w:rsidRDefault="00B759E9" w:rsidP="00B759E9" w:rsidR="00B759E9">
      <w:pPr>
        <w:numPr>
          <w:ilvl w:val="0"/>
          <w:numId w:val="4"/>
        </w:numPr>
        <w:jc w:val="both"/>
      </w:pPr>
      <w:r>
        <w:t>Ovom Nagodbom ugovorne strane, na osnovu Plana financijskog i operativnog restrukturiranja sporazumno, suglasno i na miran način, u cijelosti i konačno rješavaju svoja međusobna prava i obveze, i to na način kako je u odnosu na pojedine vjerovnike, odnosno grupe vjerovnika opisano.</w:t>
      </w:r>
    </w:p>
    <w:p w:rsidRDefault="00B759E9" w:rsidP="00B759E9" w:rsidR="00B759E9">
      <w:pPr>
        <w:numPr>
          <w:ilvl w:val="0"/>
          <w:numId w:val="4"/>
        </w:numPr>
        <w:jc w:val="both"/>
      </w:pPr>
      <w:r>
        <w:t>Ugovorne strane izričito i sukladno potvrđuju da su međusobno dužničko – vjerovničke odnose koji su predmet ove predstečajne nagodbe razriješili u cijelosti upravo ovom Nagodbom.</w:t>
      </w:r>
    </w:p>
    <w:p w:rsidRDefault="00B759E9" w:rsidP="00B759E9" w:rsidR="00B759E9">
      <w:pPr>
        <w:numPr>
          <w:ilvl w:val="0"/>
          <w:numId w:val="4"/>
        </w:numPr>
        <w:jc w:val="both"/>
      </w:pPr>
      <w:r>
        <w:t>Ova Nagodba ima snagu ovršen isprave za sve Vjerovnike čije su tražbine utvrđene i razlučne Vjerovnike ako su se odrekle svog prava na odvojeno namirenje.</w:t>
      </w:r>
    </w:p>
    <w:p w:rsidRDefault="00B759E9" w:rsidP="00B759E9" w:rsidR="00B759E9">
      <w:pPr>
        <w:numPr>
          <w:ilvl w:val="0"/>
          <w:numId w:val="4"/>
        </w:numPr>
        <w:jc w:val="both"/>
      </w:pPr>
      <w:r>
        <w:t>U odnosu na tražbine Vjerovnika utvrđene u postupku predstečajne nagodbe i obuhvaćene Nagodbom, ovrši i upravni postupci pokrenuti prije otvaranja postupka predstečajne nagodbe nad Dužnikom obustavit će se, a u parničnim postupcima sud će u odnosu na te tražbine odbaciti tužbu na prijedlog Dužnika podnesen nakon sklapanja ove Nagodbe.</w:t>
      </w:r>
    </w:p>
    <w:p w:rsidRDefault="00B759E9" w:rsidP="00B759E9" w:rsidR="00B759E9">
      <w:pPr>
        <w:numPr>
          <w:ilvl w:val="0"/>
          <w:numId w:val="4"/>
        </w:numPr>
        <w:jc w:val="both"/>
      </w:pPr>
      <w:r>
        <w:lastRenderedPageBreak/>
        <w:t>Nakon što su stranke pročitale tekst Nagodbe, suglasnost s njenim sadržajem potvrđuje vlastoručnim potpisima, kojim činom se smatra da je Nagodba sklopljena.</w:t>
      </w:r>
    </w:p>
    <w:p w:rsidRDefault="00B759E9" w:rsidP="00B759E9" w:rsidR="00B759E9">
      <w:pPr>
        <w:jc w:val="both"/>
      </w:pPr>
    </w:p>
    <w:p w:rsidRDefault="00B759E9" w:rsidP="00B759E9" w:rsidR="00B759E9" w:rsidRPr="00326522">
      <w:pPr>
        <w:jc w:val="center"/>
        <w:rPr>
          <w:b/>
        </w:rPr>
      </w:pPr>
      <w:r w:rsidRPr="00326522">
        <w:rPr>
          <w:b/>
        </w:rPr>
        <w:t>O b r a z l o ž e n j e</w:t>
      </w:r>
    </w:p>
    <w:p w:rsidRDefault="00B759E9" w:rsidP="00B759E9" w:rsidR="00B759E9" w:rsidRPr="00B759E9">
      <w:pPr>
        <w:jc w:val="both"/>
      </w:pPr>
    </w:p>
    <w:p w:rsidRDefault="00B759E9" w:rsidP="00326522" w:rsidR="00B759E9" w:rsidRPr="00B759E9">
      <w:pPr>
        <w:ind w:firstLine="720"/>
        <w:jc w:val="both"/>
      </w:pPr>
      <w:r w:rsidRPr="00B759E9">
        <w:t>Predlagatelj KONSTRUKTOR-VRANAC d.o.o., Vela Luka, Ulica 68, broj 10, OIB: 18869992294</w:t>
      </w:r>
      <w:r w:rsidR="00326522">
        <w:t xml:space="preserve">, </w:t>
      </w:r>
      <w:r w:rsidRPr="00B759E9">
        <w:t xml:space="preserve">dostavio je ovom sudu dana </w:t>
      </w:r>
      <w:r w:rsidR="00326522">
        <w:t>18. kolovoza 2015.g.</w:t>
      </w:r>
      <w:r w:rsidRPr="00B759E9">
        <w:t xml:space="preserve"> dokumentaciju predstečajne nagodbe s prijedlogom za sklapanje predstečajne nagodbe. </w:t>
      </w:r>
    </w:p>
    <w:p w:rsidRDefault="00B759E9" w:rsidP="00B759E9" w:rsidR="00B759E9" w:rsidRPr="00B759E9">
      <w:pPr>
        <w:ind w:firstLine="720"/>
        <w:jc w:val="both"/>
      </w:pPr>
    </w:p>
    <w:p w:rsidRDefault="00B759E9" w:rsidP="00B759E9" w:rsidR="00B759E9" w:rsidRPr="00B759E9">
      <w:pPr>
        <w:ind w:firstLine="720"/>
        <w:jc w:val="both"/>
      </w:pPr>
      <w:r w:rsidRPr="00B759E9">
        <w:t xml:space="preserve">Ovršnim rješenjem FINA Regionalni centar Zagreb Klasa UP-I/110/07/13-01/5643 Ur.br. 04-06-14-5643-35 od 14. svibnja 2014. godine (list spisa </w:t>
      </w:r>
      <w:r w:rsidR="00E124AB">
        <w:t>383</w:t>
      </w:r>
      <w:r w:rsidRPr="00B759E9">
        <w:t>-</w:t>
      </w:r>
      <w:r w:rsidR="00E124AB">
        <w:t>384</w:t>
      </w:r>
      <w:r w:rsidRPr="00B759E9">
        <w:t>) utvrđeno je da su za plan financijskog restrukturiranja glasovali vjerovnici čije tražbine prelaze dvije trećine vrijednosti svih utvrđenih tražbina, te da je postupak proveden u skladu s odredbama zakona.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ind w:firstLine="720"/>
        <w:jc w:val="both"/>
      </w:pPr>
      <w:r w:rsidRPr="00B759E9">
        <w:t>Uvidom u dostavljeni spis, odnosno u zapisnik o ročištu za glasovanje i formatizirane obrasce provjereno je da je u postupku pred FINA-om svoj glas za dali  vjerovnici čije tražbine prelaze 2/3 vrijednosti svih utvrđenih tražbina, te je tako svoj glas dala potrebna većina iz čl. 63. Zakona o financijskom poslovanju i predstečajnoj nagodbi (NN 108/12 i 81/13, dalje u tekstu ZFPPSN), koji se u ovom postupku primjenjuje.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ind w:firstLine="720"/>
        <w:jc w:val="both"/>
      </w:pPr>
      <w:r w:rsidRPr="00B759E9">
        <w:t xml:space="preserve">Na ročište za sklapanje predstečajne nagodbe pristupili su dužnik i vjerovnik (Ministarstvo financija) koji prema tablici s popisom vjerovnika imaju pravo glasa (list spisa </w:t>
      </w:r>
      <w:r w:rsidR="00E124AB">
        <w:t>374-379</w:t>
      </w:r>
      <w:r w:rsidRPr="00B759E9">
        <w:t>) i koji je prihvatio plan financijskog restrukturiranja, a čije tražbine čine potrebnu većinu iz čl. 63. ZFPPSN, te su na ročištu dali svoj pristanak na sklapanje predstečajne nagodbe.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ind w:firstLine="720"/>
        <w:jc w:val="both"/>
      </w:pPr>
      <w:r w:rsidRPr="00B759E9">
        <w:t>Budući su na ročištu za sklapanje predstečajne nagodbe svoj pristanak dali dužnik i vjerovnici koji prema tablici s popisom vjerovnici koji imaju pravo glasa (Ministarstvo financija), a čije tražbine čini potrebnu većinu iz članka 63. ZFPPSN, sud je utvrdio da su ispunjenje pretpostavke, te je odobrio sklapanje predstečajne nagodbe u sadržaju kako je to predloženo u ovom postupku, a na koji sadržaj nije bilo primjedbi ili prigovora na ročištu ili tijekom postupka pred sudom.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ind w:firstLine="720"/>
        <w:jc w:val="both"/>
      </w:pPr>
      <w:r w:rsidRPr="00B759E9">
        <w:t>Zbog navedenog, na temelju spomenutih propisa, odlučeno je kao u izreci.</w:t>
      </w:r>
    </w:p>
    <w:p w:rsidRDefault="00B759E9" w:rsidP="00B759E9" w:rsidR="00B759E9" w:rsidRPr="00B759E9">
      <w:pPr>
        <w:jc w:val="both"/>
      </w:pPr>
      <w:r w:rsidRPr="00B759E9">
        <w:t xml:space="preserve"> 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both"/>
      </w:pPr>
    </w:p>
    <w:p w:rsidRDefault="00326522" w:rsidP="00B759E9" w:rsidR="00B759E9" w:rsidRPr="00B759E9">
      <w:pPr>
        <w:jc w:val="center"/>
        <w:rPr>
          <w:b/>
        </w:rPr>
      </w:pPr>
      <w:r>
        <w:rPr>
          <w:b/>
        </w:rPr>
        <w:t>U Dubrovniku, 1</w:t>
      </w:r>
      <w:r w:rsidR="00876BD2">
        <w:rPr>
          <w:b/>
        </w:rPr>
        <w:t>4</w:t>
      </w:r>
      <w:r>
        <w:rPr>
          <w:b/>
        </w:rPr>
        <w:t>. listopada 2015.g.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ind w:left="5760"/>
        <w:jc w:val="both"/>
        <w:rPr>
          <w:b/>
        </w:rPr>
      </w:pPr>
      <w:r w:rsidRPr="00B759E9">
        <w:rPr>
          <w:b/>
        </w:rPr>
        <w:t>Sudac:</w:t>
      </w:r>
    </w:p>
    <w:p w:rsidRDefault="00B759E9" w:rsidP="00B759E9" w:rsidR="00B759E9" w:rsidRPr="00B759E9">
      <w:pPr>
        <w:ind w:left="5760"/>
        <w:jc w:val="both"/>
        <w:rPr>
          <w:b/>
        </w:rPr>
      </w:pPr>
    </w:p>
    <w:p w:rsidRDefault="00B759E9" w:rsidP="00B759E9" w:rsidR="00B759E9" w:rsidRPr="00B759E9">
      <w:pPr>
        <w:ind w:left="5760"/>
        <w:jc w:val="both"/>
        <w:rPr>
          <w:b/>
        </w:rPr>
      </w:pPr>
      <w:r w:rsidRPr="00B759E9">
        <w:rPr>
          <w:b/>
        </w:rPr>
        <w:t>Diana Butigan Granić</w:t>
      </w:r>
      <w:r w:rsidR="00CB79A3">
        <w:rPr>
          <w:b/>
        </w:rPr>
        <w:t xml:space="preserve">, v.r. 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both"/>
        <w:rPr>
          <w:b/>
        </w:rPr>
      </w:pPr>
      <w:r w:rsidRPr="00B759E9">
        <w:rPr>
          <w:b/>
        </w:rPr>
        <w:t>POUKA O PRAVNOM LIJEKU:</w:t>
      </w:r>
    </w:p>
    <w:p w:rsidRDefault="00B759E9" w:rsidP="00B759E9" w:rsidR="00B759E9" w:rsidRPr="00B759E9">
      <w:pPr>
        <w:jc w:val="both"/>
      </w:pPr>
      <w:r w:rsidRPr="00B759E9"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both"/>
        <w:rPr>
          <w:b/>
        </w:rPr>
      </w:pPr>
      <w:r w:rsidRPr="00B759E9">
        <w:rPr>
          <w:b/>
        </w:rPr>
        <w:t>DN-a:</w:t>
      </w:r>
    </w:p>
    <w:p w:rsidRDefault="00B759E9" w:rsidP="00B759E9" w:rsidR="00B759E9" w:rsidRPr="00B759E9">
      <w:pPr>
        <w:jc w:val="both"/>
      </w:pPr>
      <w:r w:rsidRPr="00B759E9">
        <w:t>- predlagatelju (dužniku),</w:t>
      </w:r>
    </w:p>
    <w:p w:rsidRDefault="00B759E9" w:rsidP="00B759E9" w:rsidR="00B759E9" w:rsidRPr="00B759E9">
      <w:pPr>
        <w:jc w:val="both"/>
      </w:pPr>
      <w:r w:rsidRPr="00B759E9">
        <w:t>- oglasna ploča,</w:t>
      </w:r>
    </w:p>
    <w:p w:rsidRDefault="00B759E9" w:rsidP="00B759E9" w:rsidR="00B759E9" w:rsidRPr="00B759E9">
      <w:pPr>
        <w:jc w:val="both"/>
      </w:pPr>
      <w:r w:rsidRPr="00B759E9">
        <w:t>- FINA RC Split, prije i nakon pravomoćnosti,</w:t>
      </w:r>
    </w:p>
    <w:p w:rsidRDefault="00B759E9" w:rsidP="00B759E9" w:rsidR="00B759E9" w:rsidRPr="00B759E9">
      <w:pPr>
        <w:jc w:val="both"/>
      </w:pPr>
      <w:r w:rsidRPr="00B759E9">
        <w:t>- sudski registar, nakon pravomoćnosti.</w:t>
      </w:r>
    </w:p>
    <w:p w:rsidRDefault="00B759E9" w:rsidP="00B759E9" w:rsidR="00B759E9" w:rsidRPr="00B759E9">
      <w:pPr>
        <w:jc w:val="both"/>
      </w:pPr>
    </w:p>
    <w:p w:rsidRDefault="00B759E9" w:rsidP="00B759E9" w:rsidR="00B759E9" w:rsidRPr="00B759E9">
      <w:pPr>
        <w:jc w:val="both"/>
      </w:pPr>
    </w:p>
    <w:p w:rsidRDefault="00B759E9" w:rsidP="00B759E9" w:rsidR="00B759E9" w:rsidRPr="00B759E9"/>
    <w:p w:rsidRDefault="00B759E9" w:rsidP="00B759E9" w:rsidR="00B759E9" w:rsidRPr="00B759E9"/>
    <w:p w:rsidRDefault="00B759E9" w:rsidP="00226860" w:rsidR="00B759E9" w:rsidRPr="00226860">
      <w:pPr>
        <w:jc w:val="both"/>
        <w:rPr>
          <w:rFonts w:hAnsi="Century Gothic" w:ascii="Century Gothic"/>
          <w:sz w:val="18"/>
          <w:szCs w:val="18"/>
        </w:rPr>
      </w:pPr>
    </w:p>
    <w:sectPr w:rsidSect="006D60DA" w:rsidR="00B759E9" w:rsidRPr="00226860">
      <w:headerReference w:type="even" r:id="rId12"/>
      <w:head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7D1" w:rsidR="004247D1">
      <w:r>
        <w:separator/>
      </w:r>
    </w:p>
  </w:endnote>
  <w:endnote w:id="0" w:type="continuationSeparator">
    <w:p w:rsidRDefault="004247D1" w:rsidR="00424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7D1" w:rsidR="004247D1">
      <w:r>
        <w:separator/>
      </w:r>
    </w:p>
  </w:footnote>
  <w:footnote w:id="0" w:type="continuationSeparator">
    <w:p w:rsidRDefault="004247D1" w:rsidR="004247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9E9" w:rsidP="00956867" w:rsidR="00B759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759E9" w:rsidR="00B759E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59E9" w:rsidP="00956867" w:rsidR="00B759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660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B759E9" w:rsidR="00B759E9">
    <w:pPr>
      <w:pStyle w:val="Zaglavlje"/>
    </w:pPr>
    <w:r>
      <w:rPr>
        <w:rFonts w:hAnsi="Century Gothic" w:ascii="Century Gothic"/>
        <w:b/>
        <w:sz w:val="18"/>
        <w:szCs w:val="18"/>
      </w:rPr>
      <w:tab/>
    </w:r>
    <w:r>
      <w:rPr>
        <w:rFonts w:hAnsi="Century Gothic" w:ascii="Century Gothic"/>
        <w:b/>
        <w:sz w:val="18"/>
        <w:szCs w:val="18"/>
      </w:rPr>
      <w:tab/>
      <w:t>Posl. br. 7.Stpn.74/2015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  <w:lvl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4F3F668C"/>
    <w:multiLevelType w:val="hybridMultilevel"/>
    <w:tmpl w:val="0B5C037C"/>
    <w:lvl w:tplc="3C084D32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44C2B"/>
    <w:multiLevelType w:val="hybridMultilevel"/>
    <w:tmpl w:val="7AA8F258"/>
    <w:lvl w:tplc="A8D2EEC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plc="CC0ECC6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plc="C6588FD2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3B1"/>
    <w:rsid w:val="0001443D"/>
    <w:rsid w:val="0001448A"/>
    <w:rsid w:val="001527C2"/>
    <w:rsid w:val="001A56FD"/>
    <w:rsid w:val="001A6027"/>
    <w:rsid w:val="00217A47"/>
    <w:rsid w:val="00226860"/>
    <w:rsid w:val="002D599F"/>
    <w:rsid w:val="00326522"/>
    <w:rsid w:val="00327B37"/>
    <w:rsid w:val="00376405"/>
    <w:rsid w:val="003804CE"/>
    <w:rsid w:val="004247D1"/>
    <w:rsid w:val="0046339D"/>
    <w:rsid w:val="00495FF1"/>
    <w:rsid w:val="004C62DC"/>
    <w:rsid w:val="005842F3"/>
    <w:rsid w:val="005A5335"/>
    <w:rsid w:val="00604660"/>
    <w:rsid w:val="006B449F"/>
    <w:rsid w:val="006D60DA"/>
    <w:rsid w:val="00711E4F"/>
    <w:rsid w:val="007822C0"/>
    <w:rsid w:val="007E7727"/>
    <w:rsid w:val="0080081A"/>
    <w:rsid w:val="00876BD2"/>
    <w:rsid w:val="00952B04"/>
    <w:rsid w:val="00956867"/>
    <w:rsid w:val="009663B1"/>
    <w:rsid w:val="00A24158"/>
    <w:rsid w:val="00A418E3"/>
    <w:rsid w:val="00A76750"/>
    <w:rsid w:val="00B759E9"/>
    <w:rsid w:val="00BD2BAB"/>
    <w:rsid w:val="00C525CD"/>
    <w:rsid w:val="00C90D64"/>
    <w:rsid w:val="00C966C6"/>
    <w:rsid w:val="00CB79A3"/>
    <w:rsid w:val="00CE7F8C"/>
    <w:rsid w:val="00D1213A"/>
    <w:rsid w:val="00D329FA"/>
    <w:rsid w:val="00D51CD5"/>
    <w:rsid w:val="00DD3E0D"/>
    <w:rsid w:val="00E063CA"/>
    <w:rsid w:val="00E124AB"/>
    <w:rsid w:val="00EB06A6"/>
    <w:rsid w:val="00ED39F2"/>
    <w:rsid w:val="00F67B23"/>
    <w:rsid w:val="00FA3317"/>
    <w:rsid w:val="00FE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rsid w:val="006B44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A331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A33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60DA"/>
  </w:style>
  <w:style w:customStyle="true" w:styleId="PodnojeChar" w:type="character">
    <w:name w:val="Podnožje Char"/>
    <w:link w:val="Podnoje"/>
    <w:uiPriority w:val="99"/>
    <w:rsid w:val="00B759E9"/>
    <w:rPr>
      <w:sz w:val="24"/>
      <w:szCs w:val="24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B759E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4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66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66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66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66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rsid w:val="006B44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A331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FA331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6D60DA"/>
  </w:style>
  <w:style w:customStyle="1" w:styleId="PodnojeChar" w:type="character">
    <w:name w:val="Podnožje Char"/>
    <w:link w:val="Podnoje"/>
    <w:uiPriority w:val="99"/>
    <w:rsid w:val="00B759E9"/>
    <w:rPr>
      <w:sz w:val="24"/>
      <w:szCs w:val="24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B759E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04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66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66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66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66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Stpn-74/2015</izvorni_sadrzaj>
    <derivirana_varijabla naziv="DomainObject.Predmet.OznakaBroj_1">Stpn-74/2015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KONSTRUKTOR - VRANAC društvo s ograničenom odgovornošću za graditeljstvo</izvorni_sadrzaj>
    <derivirana_varijabla naziv="DomainObject.Predmet.StrankaFormated_1">  KONSTRUKTOR - VRANAC društvo s ograničenom odgovornošću za graditeljstvo</derivirana_varijabla>
  </DomainObject.Predmet.StrankaFormated>
  <DomainObject.Predmet.StrankaFormatedOIB>
    <izvorni_sadrzaj>  KONSTRUKTOR - VRANAC društvo s ograničenom odgovornošću za graditeljstvo, OIB 18869992294</izvorni_sadrzaj>
    <derivirana_varijabla naziv="DomainObject.Predmet.StrankaFormatedOIB_1">  KONSTRUKTOR - VRANAC društvo s ograničenom odgovornošću za graditeljstvo, OIB 18869992294</derivirana_varijabla>
  </DomainObject.Predmet.StrankaFormatedOIB>
  <DomainObject.Predmet.StrankaFormatedWithAdress>
    <izvorni_sadrzaj> KONSTRUKTOR - VRANAC društvo s ograničenom odgovornošću za graditeljstvo, Ulica 68 10, 20270 Vela Luka</izvorni_sadrzaj>
    <derivirana_varijabla naziv="DomainObject.Predmet.StrankaFormatedWithAdress_1"> KONSTRUKTOR - VRANAC društvo s ograničenom odgovornošću za graditeljstvo, Ulica 68 10, 20270 Vela Luka</derivirana_varijabla>
  </DomainObject.Predmet.StrankaFormatedWithAdress>
  <DomainObject.Predmet.StrankaFormatedWithAdressOIB>
    <izvorni_sadrzaj> KONSTRUKTOR - VRANAC društvo s ograničenom odgovornošću za graditeljstvo, OIB 18869992294, Ulica 68 10, 20270 Vela Luka</izvorni_sadrzaj>
    <derivirana_varijabla naziv="DomainObject.Predmet.StrankaFormatedWithAdressOIB_1"> KONSTRUKTOR - VRANAC društvo s ograničenom odgovornošću za graditeljstvo, OIB 18869992294, Ulica 68 10, 20270 Vela Luka</derivirana_varijabla>
  </DomainObject.Predmet.StrankaFormatedWithAdressOIB>
  <DomainObject.Predmet.StrankaWithAdress>
    <izvorni_sadrzaj>KONSTRUKTOR - VRANAC društvo s ograničenom odgovornošću za graditeljstvo Ulica 68 10,20270 Vela Luka</izvorni_sadrzaj>
    <derivirana_varijabla naziv="DomainObject.Predmet.StrankaWithAdress_1">KONSTRUKTOR - VRANAC društvo s ograničenom odgovornošću za graditeljstvo Ulica 68 10,20270 Vela Luka</derivirana_varijabla>
  </DomainObject.Predmet.StrankaWithAdress>
  <DomainObject.Predmet.StrankaWithAdressOIB>
    <izvorni_sadrzaj>KONSTRUKTOR - VRANAC društvo s ograničenom odgovornošću za graditeljstvo, OIB 18869992294, Ulica 68 10,20270 Vela Luka</izvorni_sadrzaj>
    <derivirana_varijabla naziv="DomainObject.Predmet.StrankaWithAdressOIB_1">KONSTRUKTOR - VRANAC društvo s ograničenom odgovornošću za graditeljstvo, OIB 18869992294, Ulica 68 10,20270 Vela Luka</derivirana_varijabla>
  </DomainObject.Predmet.StrankaWithAdressOIB>
  <DomainObject.Predmet.StrankaNazivFormated>
    <izvorni_sadrzaj>KONSTRUKTOR - VRANAC društvo s ograničenom odgovornošću za graditeljstvo</izvorni_sadrzaj>
    <derivirana_varijabla naziv="DomainObject.Predmet.StrankaNazivFormated_1">KONSTRUKTOR - VRANAC društvo s ograničenom odgovornošću za graditeljstvo</derivirana_varijabla>
  </DomainObject.Predmet.StrankaNazivFormated>
  <DomainObject.Predmet.StrankaNazivFormatedOIB>
    <izvorni_sadrzaj>KONSTRUKTOR - VRANAC društvo s ograničenom odgovornošću za graditeljstvo, OIB 18869992294</izvorni_sadrzaj>
    <derivirana_varijabla naziv="DomainObject.Predmet.StrankaNazivFormatedOIB_1">KONSTRUKTOR - VRANAC društvo s ograničenom odgovornošću za graditeljstvo, OIB 18869992294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KONSTRUKTOR - VRANAC društvo s ograničenom odgovornošću za graditeljstvo</item>
    </izvorni_sadrzaj>
    <derivirana_varijabla naziv="DomainObject.Predmet.StrankaListFormated_1">
      <item>KONSTRUKTOR - VRANAC društvo s ograničenom odgovornošću za graditeljstvo</item>
    </derivirana_varijabla>
  </DomainObject.Predmet.StrankaListFormated>
  <DomainObject.Predmet.StrankaListFormatedOIB>
    <izvorni_sadrzaj>
      <item>KONSTRUKTOR - VRANAC društvo s ograničenom odgovornošću za graditeljstvo, OIB 18869992294</item>
    </izvorni_sadrzaj>
    <derivirana_varijabla naziv="DomainObject.Predmet.StrankaListFormatedOIB_1">
      <item>KONSTRUKTOR - VRANAC društvo s ograničenom odgovornošću za graditeljstvo, OIB 18869992294</item>
    </derivirana_varijabla>
  </DomainObject.Predmet.StrankaListFormatedOIB>
  <DomainObject.Predmet.StrankaListFormatedWithAdress>
    <izvorni_sadrzaj>
      <item>KONSTRUKTOR - VRANAC društvo s ograničenom odgovornošću za graditeljstvo, Ulica 68 10, 20270 Vela Luka</item>
    </izvorni_sadrzaj>
    <derivirana_varijabla naziv="DomainObject.Predmet.StrankaListFormatedWithAdress_1">
      <item>KONSTRUKTOR - VRANAC društvo s ograničenom odgovornošću za graditeljstvo, Ulica 68 10, 20270 Vela Luka</item>
    </derivirana_varijabla>
  </DomainObject.Predmet.StrankaListFormatedWithAdress>
  <DomainObject.Predmet.StrankaListFormatedWithAdressOIB>
    <izvorni_sadrzaj>
      <item>KONSTRUKTOR - VRANAC društvo s ograničenom odgovornošću za graditeljstvo, OIB 18869992294, Ulica 68 10, 20270 Vela Luka</item>
    </izvorni_sadrzaj>
    <derivirana_varijabla naziv="DomainObject.Predmet.StrankaListFormatedWithAdressOIB_1">
      <item>KONSTRUKTOR - VRANAC društvo s ograničenom odgovornošću za graditeljstvo, OIB 18869992294, Ulica 68 10, 20270 Vela Luka</item>
    </derivirana_varijabla>
  </DomainObject.Predmet.StrankaListFormatedWithAdressOIB>
  <DomainObject.Predmet.StrankaListNazivFormated>
    <izvorni_sadrzaj>
      <item>KONSTRUKTOR - VRANAC društvo s ograničenom odgovornošću za graditeljstvo</item>
    </izvorni_sadrzaj>
    <derivirana_varijabla naziv="DomainObject.Predmet.StrankaListNazivFormated_1">
      <item>KONSTRUKTOR - VRANAC društvo s ograničenom odgovornošću za graditeljstvo</item>
    </derivirana_varijabla>
  </DomainObject.Predmet.StrankaListNazivFormated>
  <DomainObject.Predmet.StrankaListNazivFormatedOIB>
    <izvorni_sadrzaj>
      <item>KONSTRUKTOR - VRANAC društvo s ograničenom odgovornošću za graditeljstvo, OIB 18869992294</item>
    </izvorni_sadrzaj>
    <derivirana_varijabla naziv="DomainObject.Predmet.StrankaListNazivFormatedOIB_1">
      <item>KONSTRUKTOR - VRANAC društvo s ograničenom odgovornošću za graditeljstvo, OIB 18869992294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Damir Batarelo</item>
    </izvorni_sadrzaj>
    <derivirana_varijabla naziv="DomainObject.Predmet.OstaliListFormated_1">
      <item>Odvjetnik Damir Batarelo</item>
    </derivirana_varijabla>
  </DomainObject.Predmet.OstaliListFormated>
  <DomainObject.Predmet.OstaliListFormatedOIB>
    <izvorni_sadrzaj>
      <item>Odvjetnik Damir Batarelo</item>
    </izvorni_sadrzaj>
    <derivirana_varijabla naziv="DomainObject.Predmet.OstaliListFormatedOIB_1">
      <item>Odvjetnik Damir Batarelo</item>
    </derivirana_varijabla>
  </DomainObject.Predmet.OstaliListFormatedOIB>
  <DomainObject.Predmet.OstaliListFormatedWithAdress>
    <izvorni_sadrzaj>
      <item>Odvjetnik Damir Batarelo, Trg hrvatske bratske zajednice 2B/II, 21000 Split</item>
    </izvorni_sadrzaj>
    <derivirana_varijabla naziv="DomainObject.Predmet.OstaliListFormatedWithAdress_1">
      <item>Odvjetnik Damir Batarelo, Trg hrvatske bratske zajednice 2B/II, 21000 Split</item>
    </derivirana_varijabla>
  </DomainObject.Predmet.OstaliListFormatedWithAdress>
  <DomainObject.Predmet.OstaliListFormatedWithAdressOIB>
    <izvorni_sadrzaj>
      <item>Odvjetnik Damir Batarelo, Trg hrvatske bratske zajednice 2B/II, 21000 Split</item>
    </izvorni_sadrzaj>
    <derivirana_varijabla naziv="DomainObject.Predmet.OstaliListFormatedWithAdressOIB_1">
      <item>Odvjetnik Damir Batarelo, Trg hrvatske bratske zajednice 2B/II, 21000 Split</item>
    </derivirana_varijabla>
  </DomainObject.Predmet.OstaliListFormatedWithAdressOIB>
  <DomainObject.Predmet.OstaliListNazivFormated>
    <izvorni_sadrzaj>
      <item>Odvjetnik Damir Batarelo</item>
    </izvorni_sadrzaj>
    <derivirana_varijabla naziv="DomainObject.Predmet.OstaliListNazivFormated_1">
      <item>Odvjetnik Damir Batarelo</item>
    </derivirana_varijabla>
  </DomainObject.Predmet.OstaliListNazivFormated>
  <DomainObject.Predmet.OstaliListNazivFormatedOIB>
    <izvorni_sadrzaj>
      <item>Odvjetnik Damir Batarelo</item>
    </izvorni_sadrzaj>
    <derivirana_varijabla naziv="DomainObject.Predmet.OstaliListNazivFormatedOIB_1">
      <item>Odvjetnik Damir Batarelo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KONSTRUKTOR - VRANAC društvo s ograničenom odgovornošću za graditeljstvo</izvorni_sadrzaj>
    <derivirana_varijabla naziv="DomainObject.Predmet.StrankaIDrugi_1">KONSTRUKTOR - VRANAC društvo s ograničenom odgovornošću za graditeljstvo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KONSTRUKTOR - VRANAC društvo s ograničenom odgovornošću za graditeljstvo, OIB 18869992294, Ulica 68 10, 20270 Vela Luka</izvorni_sadrzaj>
    <derivirana_varijabla naziv="DomainObject.Predmet.StrankaIDrugiAdressOIB_1">KONSTRUKTOR - VRANAC društvo s ograničenom odgovornošću za graditeljstvo, OIB 18869992294, Ulica 68 10, 20270 Vela Luka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 - VRANAC društvo s ograničenom odgovornošću za graditeljstvo</item>
      <item>Odvjetnik Damir Batarelo</item>
    </izvorni_sadrzaj>
    <derivirana_varijabla naziv="DomainObject.Predmet.SudioniciListNaziv_1">
      <item>KONSTRUKTOR - VRANAC društvo s ograničenom odgovornošću za graditeljstvo</item>
      <item>Odvjetnik Damir Batarelo</item>
    </derivirana_varijabla>
  </DomainObject.Predmet.SudioniciListNaziv>
  <DomainObject.Predmet.SudioniciListAdressOIB>
    <izvorni_sadrzaj>
      <item>KONSTRUKTOR - VRANAC društvo s ograničenom odgovornošću za graditeljstvo, OIB 18869992294, Ulica 68 10,20270 Vela Luka</item>
      <item>Odvjetnik Damir Batarelo, Trg hrvatske bratske zajednice 2B/II,21000 Split</item>
    </izvorni_sadrzaj>
    <derivirana_varijabla naziv="DomainObject.Predmet.SudioniciListAdressOIB_1">
      <item>KONSTRUKTOR - VRANAC društvo s ograničenom odgovornošću za graditeljstvo, OIB 18869992294, Ulica 68 10,20270 Vela Luka</item>
      <item>Odvjetnik Damir Batarelo, Trg hrvatske bratske zajednice 2B/II,21000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18869992294</item>
      <item>, OIB null</item>
    </izvorni_sadrzaj>
    <derivirana_varijabla naziv="DomainObject.Predmet.SudioniciListNazivOIB_1">
      <item>, OIB 18869992294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7</properties:Pages>
  <properties:Words>2317</properties:Words>
  <properties:Characters>12021</properties:Characters>
  <properties:Lines>1040</properties:Lines>
  <properties:Paragraphs>553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2015-10-13T12:08:00Z</dcterms:created>
  <dc:creator>dbutigan</dc:creator>
  <cp:lastModifiedBy>Mara Marčinko</cp:lastModifiedBy>
  <cp:lastPrinted>2015-10-14T10:03:00Z</cp:lastPrinted>
  <dcterms:modified xmlns:xsi="http://www.w3.org/2001/XMLSchema-instance" xsi:type="dcterms:W3CDTF">2015-10-14T10:30:00Z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