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3547" w14:paraId="6cf3547"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530B36">
        <w:t>4456</w:t>
      </w:r>
      <w:r w:rsidR="001F2FBF">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 </w:t>
      </w:r>
      <w:r w:rsidR="00530B36">
        <w:t>THB APARTMANI d.o.o., Zagreb, Podgorska 24, OIB 24977756358</w:t>
      </w:r>
      <w:r w:rsidR="009459C3">
        <w:t xml:space="preserve">, dana </w:t>
      </w:r>
      <w:r w:rsidR="00950065">
        <w:t>14. studenog</w:t>
      </w:r>
      <w:r w:rsidR="001F2FBF">
        <w:t xml:space="preserve"> </w:t>
      </w:r>
      <w:r w:rsidRPr="00255267">
        <w:t>2016.</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530B36">
        <w:t>THB APARTMANI d.o.o., Zagreb, Podgorska 24, OIB 24977756358</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530B36">
        <w:t>Janko Vidiček</w:t>
      </w:r>
      <w:r w:rsidRPr="00B27F98">
        <w:t xml:space="preserve">, iz Zagreba, </w:t>
      </w:r>
      <w:r w:rsidR="00530B36">
        <w:t>Brazilska 3</w:t>
      </w:r>
      <w:r w:rsidRPr="00B27F98">
        <w:t xml:space="preserve">, OIB </w:t>
      </w:r>
      <w:r w:rsidR="00530B36">
        <w:t>51043553915</w:t>
      </w:r>
      <w:r w:rsidRPr="00B27F98">
        <w:t>.</w:t>
      </w:r>
    </w:p>
    <w:p w:rsidRDefault="002E4EE7" w:rsidP="002E4EE7" w:rsidR="002E4EE7" w:rsidRPr="00B27F98"/>
    <w:p w:rsidRDefault="002E4EE7" w:rsidP="002E4EE7" w:rsidR="002E4EE7" w:rsidRPr="00B27F98">
      <w:r w:rsidRPr="00B27F98">
        <w:t xml:space="preserve">III. Stečajni postupak otvoren je dana </w:t>
      </w:r>
      <w:r>
        <w:t>14. studenog</w:t>
      </w:r>
      <w:r w:rsidRPr="00B27F98">
        <w:t xml:space="preserve"> 2016. godine u </w:t>
      </w:r>
      <w:r w:rsidR="00530B36">
        <w:t>14,00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530B36">
        <w:t>Janku Vidičeku</w:t>
      </w:r>
      <w:r w:rsidR="00530B36" w:rsidRPr="00B27F98">
        <w:t xml:space="preserve">, iz Zagreba, </w:t>
      </w:r>
      <w:r w:rsidR="00530B36">
        <w:t>Brazilska 3</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530B36">
        <w:t>Janka Vidičeka</w:t>
      </w:r>
      <w:r w:rsidR="00530B36" w:rsidRPr="00B27F98">
        <w:t xml:space="preserve">, iz Zagreba, </w:t>
      </w:r>
      <w:r w:rsidR="00530B36">
        <w:t>Brazilska 3</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187ECF">
        <w:t>27. veljače</w:t>
      </w:r>
      <w:r w:rsidRPr="00B27F98">
        <w:t xml:space="preserve"> 2017. godine u </w:t>
      </w:r>
      <w:r w:rsidR="00530B36">
        <w:t>12,30</w:t>
      </w:r>
      <w:r w:rsidRPr="00B27F98">
        <w:t xml:space="preserve"> sati, u sjedištu suda u Karlovcu, Ljudevita Šestića 4, prizemlje, soba broj 3.</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lastRenderedPageBreak/>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530B36" w:rsidP="002E4EE7" w:rsidR="00530B36">
      <w:pPr>
        <w:jc w:val="both"/>
      </w:pPr>
    </w:p>
    <w:p w:rsidRDefault="00530B36" w:rsidP="002E4EE7" w:rsidR="00530B36" w:rsidRPr="00B27F98">
      <w:pPr>
        <w:jc w:val="both"/>
      </w:pPr>
      <w:r w:rsidRPr="00250807">
        <w:t xml:space="preserve">XI. </w:t>
      </w:r>
      <w:r>
        <w:t>Nalaže se Općinskom</w:t>
      </w:r>
      <w:r w:rsidRPr="00250807">
        <w:t xml:space="preserve"> sudu u </w:t>
      </w:r>
      <w:r>
        <w:t>Zadru,</w:t>
      </w:r>
      <w:r w:rsidRPr="00250807">
        <w:t xml:space="preserve"> Zemljišnoknjižni odjel </w:t>
      </w:r>
      <w:r>
        <w:t>Biograd na moru,</w:t>
      </w:r>
      <w:r w:rsidRPr="00250807">
        <w:t xml:space="preserve"> da</w:t>
      </w:r>
      <w:r>
        <w:t xml:space="preserve"> po službenoj dužnosti</w:t>
      </w:r>
      <w:r w:rsidRPr="00250807">
        <w:t xml:space="preserve"> izvrši upis zabilježbe otvaranja stečajnog postupka u zemljišnim knjigama za nekretnin</w:t>
      </w:r>
      <w:r>
        <w:t>e</w:t>
      </w:r>
      <w:r w:rsidRPr="00250807">
        <w:t xml:space="preserve"> koje su upisan</w:t>
      </w:r>
      <w:r>
        <w:t>e</w:t>
      </w:r>
      <w:r w:rsidRPr="00250807">
        <w:t xml:space="preserve"> kao vlasništvo dužnika</w:t>
      </w:r>
      <w:r>
        <w:t>, i to na</w:t>
      </w:r>
      <w:r w:rsidR="007439A9" w:rsidRPr="007439A9">
        <w:t xml:space="preserve"> </w:t>
      </w:r>
      <w:r w:rsidR="007439A9">
        <w:t>kat. čestici 2340/2 upisana u zk. uložak 1744 k.o. Pašman, i kat. čestici 2263/1 upisana u zk. uložak 1828 k.o. Pašman.</w:t>
      </w:r>
    </w:p>
    <w:p w:rsidRDefault="002E4EE7" w:rsidP="002E4EE7" w:rsidR="002E4EE7"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2E4EE7" w:rsidP="002E4EE7" w:rsidR="002E4EE7" w:rsidRPr="00B27F98">
      <w:pPr>
        <w:ind w:firstLine="720"/>
        <w:jc w:val="both"/>
      </w:pPr>
      <w:r w:rsidRPr="00B27F98">
        <w:t xml:space="preserve">Pravomoćnim rješenjem ovog suda posl.br. </w:t>
      </w:r>
      <w:r w:rsidR="00530B36">
        <w:t xml:space="preserve">75 St-3336/15 od 25. ožujka 2016. godine </w:t>
      </w:r>
      <w:r w:rsidRPr="00B27F98">
        <w:t xml:space="preserve">obustavljen je skraćeni stečajni postupak nad dužnikom </w:t>
      </w:r>
      <w:r w:rsidR="00530B36">
        <w:t>THB APARTMANI d.o.o., Zagreb, Podgorska 24, OIB 24977756358</w:t>
      </w:r>
      <w:r w:rsidRPr="00B27F98">
        <w:t xml:space="preserve">. </w:t>
      </w:r>
      <w:r w:rsidR="00530B36">
        <w:t xml:space="preserve">Naime, razlučni vjerovnik Raiffeisenbank Austria d.d. podneskom od 8. prosinca 2015. godine obavijestio je sud da je dužnik vlasnik imovine, i to nekretnina upisanih u zemljišne knjige koje vodi Općinski sud u Zadru, Zemljišnoknjižni odjel Biograd na Moru, i to k.č.br. 2340/2 upisana u zk.ul.br. 1744 i k.č.br. 2263/1 upisana u zk.ul.br. 1828, obje k.o. 300837, Pašman, a na kojim nekretninama razlučni vjerovnik ima upisano založno pravo, dakle, da dužnik ima imovinu koja bi činila stečajnu masu. </w:t>
      </w:r>
      <w:r w:rsidRPr="00B27F98">
        <w:t>Slijedom navedenog, sukladno odredbi čl. 433. Stečajnog zakona (Narodne novine broj 71/15, dalje u tekstu: SZ-a) doneseno je ranije navedeno rješenje o obustavi skraćenog stečajn</w:t>
      </w:r>
      <w:r w:rsidR="00031EA2">
        <w:t>og postupka</w:t>
      </w:r>
      <w:r w:rsidRPr="00B27F98">
        <w:t>.</w:t>
      </w:r>
    </w:p>
    <w:p w:rsidRDefault="002E4EE7" w:rsidP="002E4EE7" w:rsidR="002E4EE7" w:rsidRPr="00B27F98">
      <w:pPr>
        <w:ind w:firstLine="708"/>
        <w:jc w:val="both"/>
      </w:pPr>
      <w:r w:rsidRPr="00B27F98">
        <w:t xml:space="preserve"> </w:t>
      </w:r>
    </w:p>
    <w:p w:rsidRDefault="002E4EE7" w:rsidP="002E4EE7" w:rsidR="002E4EE7">
      <w:pPr>
        <w:ind w:firstLine="708"/>
        <w:jc w:val="both"/>
      </w:pPr>
      <w:r w:rsidRPr="00B27F98">
        <w:t>Rješenjem ovog suda 4 St-</w:t>
      </w:r>
      <w:r w:rsidR="00530B36">
        <w:t>4456</w:t>
      </w:r>
      <w:r w:rsidRPr="00B27F98">
        <w:t xml:space="preserve">/16 od </w:t>
      </w:r>
      <w:r w:rsidR="00187ECF">
        <w:t>19. rujna</w:t>
      </w:r>
      <w:r w:rsidRPr="00B27F98">
        <w:t xml:space="preserve"> 2016. godine pokrenut je prethodni postupak radi utvrđivanja pretpostavki za otvaranje stečajnoga postupka nad dužnikom, te je ujedno zakazano ročište radi očitovanja o prijedlogu za otvaranje stečajnog postupka za dan </w:t>
      </w:r>
      <w:r w:rsidR="00187ECF">
        <w:t>10. studenog</w:t>
      </w:r>
      <w:r>
        <w:t xml:space="preserve"> 2016. godine.</w:t>
      </w:r>
    </w:p>
    <w:p w:rsidRDefault="002E4EE7" w:rsidP="002E4EE7" w:rsidR="002E4EE7" w:rsidRPr="00B27F98">
      <w:pPr>
        <w:ind w:firstLine="708"/>
        <w:jc w:val="both"/>
      </w:pPr>
    </w:p>
    <w:p w:rsidRDefault="002E4EE7" w:rsidP="002E4EE7" w:rsidR="002E4EE7" w:rsidRPr="00B27F98">
      <w:pPr>
        <w:ind w:firstLine="708"/>
        <w:jc w:val="both"/>
      </w:pPr>
      <w:r w:rsidRPr="00B27F98">
        <w:t xml:space="preserve">FINA je podneskom od </w:t>
      </w:r>
      <w:r w:rsidR="00187ECF">
        <w:t>20. rujna</w:t>
      </w:r>
      <w:r w:rsidRPr="00B27F98">
        <w:t xml:space="preserve"> 2016. godine</w:t>
      </w:r>
      <w:r>
        <w:t xml:space="preserve"> (list </w:t>
      </w:r>
      <w:r w:rsidR="00530B36">
        <w:t>25</w:t>
      </w:r>
      <w:r>
        <w:t xml:space="preserve"> spisa)</w:t>
      </w:r>
      <w:r w:rsidRPr="00B27F98">
        <w:t xml:space="preserve"> obavijestila sud da </w:t>
      </w:r>
      <w:r w:rsidR="00187ECF">
        <w:t>ostaje kod navoda iz prijedloga za otvaranje stečajnog postupka od 2</w:t>
      </w:r>
      <w:r w:rsidR="00530B36">
        <w:t>8</w:t>
      </w:r>
      <w:r w:rsidR="00187ECF">
        <w:t xml:space="preserve">. listopada 2015. godine te jamči da je na dan 1. rujna 2015. godine </w:t>
      </w:r>
      <w:r w:rsidRPr="00B27F98">
        <w:t xml:space="preserve">dužnik u Očevidniku redoslijeda </w:t>
      </w:r>
      <w:r w:rsidR="00187ECF">
        <w:t xml:space="preserve">osnova </w:t>
      </w:r>
      <w:r w:rsidRPr="00B27F98">
        <w:t>za plaćanje ima</w:t>
      </w:r>
      <w:r w:rsidR="00187ECF">
        <w:t>o</w:t>
      </w:r>
      <w:r w:rsidRPr="00B27F98">
        <w:t xml:space="preserve"> evidentirane neizvršene osnove za plaćanje u neprekinutom razdoblju od </w:t>
      </w:r>
      <w:r w:rsidR="00187ECF">
        <w:t>1</w:t>
      </w:r>
      <w:r w:rsidR="00530B36">
        <w:t>353</w:t>
      </w:r>
      <w:r w:rsidRPr="00B27F98">
        <w:t xml:space="preserve"> dana, u ukupnom iznosu od </w:t>
      </w:r>
      <w:r w:rsidR="00530B36">
        <w:t>12.684.696,30</w:t>
      </w:r>
      <w:r w:rsidR="00187ECF">
        <w:t xml:space="preserve"> </w:t>
      </w:r>
      <w:r w:rsidRPr="00B27F98">
        <w:t>kn.</w:t>
      </w:r>
    </w:p>
    <w:p w:rsidRDefault="002E4EE7" w:rsidP="002E4EE7" w:rsidR="002E4EE7" w:rsidRPr="00B27F98">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30B36" w:rsidP="002E4EE7" w:rsidR="00530B36">
      <w:pPr>
        <w:jc w:val="both"/>
      </w:pPr>
    </w:p>
    <w:p w:rsidRDefault="00530B36" w:rsidP="002E4EE7" w:rsidR="00530B36" w:rsidRPr="00B27F98">
      <w:pPr>
        <w:jc w:val="both"/>
      </w:pPr>
      <w:r>
        <w:tab/>
        <w:t xml:space="preserve">Raiffeisenbank Austria d.d. Zagreb, kao banka kod koje dužnik ima otvorene račune, podneskom od 28. rujna 2016. godine dostavila je podatke o solventnosti dužnika na dan 28. i 29. rujna 2016. godine (list 26 do 28 spisa), te je utvrđeno da na dan 29. rujna 2016. godine stanje blokade računa dužnika iznosi 13.566.974,83 kn, a broj dana neprekidne blokade je 1746 dana. </w:t>
      </w:r>
    </w:p>
    <w:p w:rsidRDefault="002E4EE7" w:rsidP="002E4EE7" w:rsidR="002E4EE7" w:rsidRPr="00B27F98">
      <w:pPr>
        <w:jc w:val="both"/>
      </w:pPr>
    </w:p>
    <w:p w:rsidRDefault="002E4EE7" w:rsidP="002E4EE7" w:rsidR="002E4EE7" w:rsidRPr="00B27F98">
      <w:pPr>
        <w:jc w:val="both"/>
      </w:pPr>
      <w:r w:rsidRPr="00B27F98">
        <w:tab/>
        <w:t xml:space="preserve">Dakle, iz </w:t>
      </w:r>
      <w:r w:rsidR="00530B36">
        <w:t xml:space="preserve">podataka o solventnosti na dan 29. rujna 2016. godine te </w:t>
      </w:r>
      <w:r w:rsidRPr="00B27F98">
        <w:t xml:space="preserve">obavijesti FINA-e od </w:t>
      </w:r>
      <w:r w:rsidR="00187ECF">
        <w:t>20. rujna</w:t>
      </w:r>
      <w:r w:rsidRPr="00B27F98">
        <w:t xml:space="preserve"> 2016. godine sud je nedvojbeno utvrdio da kod dužnika postoji stečajni razlog nesposobnosti za plaćanje.</w:t>
      </w:r>
    </w:p>
    <w:p w:rsidRDefault="006732ED" w:rsidP="002E4EE7" w:rsidR="002E4EE7" w:rsidRPr="00B27F98">
      <w:pPr>
        <w:jc w:val="both"/>
      </w:pPr>
      <w:r>
        <w:t xml:space="preserve"> </w:t>
      </w:r>
    </w:p>
    <w:p w:rsidRDefault="002E4EE7" w:rsidP="006732ED" w:rsidR="00187ECF">
      <w:pPr>
        <w:ind w:firstLine="708"/>
        <w:jc w:val="both"/>
      </w:pPr>
      <w:r>
        <w:t xml:space="preserve">Na ročištu radi očitovanja o prijedlogu za otvaranje stečajnog postupka nad dužnikom, koje je spojeno s ročištem radi rasprave o pretpostavkama za otvaranje stečajnog postupka, od </w:t>
      </w:r>
      <w:r w:rsidR="00187ECF">
        <w:t>10. studenog</w:t>
      </w:r>
      <w:r>
        <w:t xml:space="preserve"> 2016. godine</w:t>
      </w:r>
      <w:r w:rsidR="00530B36">
        <w:t xml:space="preserve">, punomoćnik dužnika i zakonskog zastupnika dužnika izjavio je da se ne protivi prijedlogu </w:t>
      </w:r>
      <w:r w:rsidR="00187ECF">
        <w:t xml:space="preserve">za otvaranje stečajnog postupka nad dužnikom, jer da je neprijeporno da je </w:t>
      </w:r>
      <w:r>
        <w:t>kod dužnika ostvaren stečajni razlog nesposobnosti za plaćanje uslijed dugotrajne blokade žiro računa dužnika</w:t>
      </w:r>
      <w:r w:rsidR="00530B36">
        <w:t>.</w:t>
      </w:r>
      <w:r w:rsidR="00187ECF">
        <w:t xml:space="preserve"> Nadalje je </w:t>
      </w:r>
      <w:r w:rsidR="00530B36">
        <w:t>istaknuo da dužnik ima u vlasništvu dvije nekretnine, i to: kat. česticu 2340/2 upisanu u zk. uložak 1744 k.o. Pašman, i kat. česticu 2263/1 upisanu u zk. uložak 1828 k.o. Pašman, a da izuzev te imovine dužnik nema nikakve druge nepokretne ili pokretne imovine, odnosno nikakve druge imovine.</w:t>
      </w:r>
    </w:p>
    <w:p w:rsidRDefault="002E4EE7" w:rsidP="00187ECF" w:rsidR="002E4EE7">
      <w:pPr>
        <w:ind w:firstLine="708"/>
        <w:jc w:val="both"/>
      </w:pP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 xml:space="preserve">a ujedno je utvrđeno da dužnik ima u vlasništvu </w:t>
      </w:r>
      <w:r w:rsidR="00530B36">
        <w:t>imovinu koja čini stečajnu masu,</w:t>
      </w:r>
      <w:r w:rsidR="00031EA2">
        <w:t xml:space="preserve"> (e-izvatci iz zemljišne knjige na listu 35 i 36 spisa)</w:t>
      </w:r>
      <w:r w:rsidR="00933082">
        <w:t xml:space="preserve">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933082">
        <w:t>14. studenog</w:t>
      </w:r>
      <w:r w:rsidR="006D261E" w:rsidRPr="002224D1">
        <w:t xml:space="preserve"> 2016</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sidRPr="0028432A">
      <w:r>
        <w:t xml:space="preserve"> </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0B8D">
      <w:rPr>
        <w:rStyle w:val="Brojstranice"/>
        <w:noProof/>
      </w:rPr>
      <w:t>3</w:t>
    </w:r>
    <w:r>
      <w:rPr>
        <w:rStyle w:val="Brojstranice"/>
      </w:rPr>
      <w:fldChar w:fldCharType="end"/>
    </w:r>
  </w:p>
  <w:p w:rsidRDefault="0087685A" w:rsidP="001D2296" w:rsidR="0087685A" w:rsidRPr="003C4E43">
    <w:r>
      <w:t xml:space="preserve">                                                                                                                               </w:t>
    </w:r>
    <w:r w:rsidRPr="003C4E43">
      <w:t>4 St-</w:t>
    </w:r>
    <w:r w:rsidR="00530B36">
      <w:t>4456</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31EA2"/>
    <w:rsid w:val="00043A0A"/>
    <w:rsid w:val="0004613B"/>
    <w:rsid w:val="000506D8"/>
    <w:rsid w:val="00050EF7"/>
    <w:rsid w:val="00075BDC"/>
    <w:rsid w:val="00087859"/>
    <w:rsid w:val="000A252B"/>
    <w:rsid w:val="000B0BA1"/>
    <w:rsid w:val="000B120C"/>
    <w:rsid w:val="000E49F8"/>
    <w:rsid w:val="000F2576"/>
    <w:rsid w:val="00123E05"/>
    <w:rsid w:val="00161B3B"/>
    <w:rsid w:val="00174993"/>
    <w:rsid w:val="00187ECF"/>
    <w:rsid w:val="001A044D"/>
    <w:rsid w:val="001D2296"/>
    <w:rsid w:val="001D564F"/>
    <w:rsid w:val="001F2FBF"/>
    <w:rsid w:val="002135F3"/>
    <w:rsid w:val="002224D1"/>
    <w:rsid w:val="00233CF9"/>
    <w:rsid w:val="00234541"/>
    <w:rsid w:val="00263FC1"/>
    <w:rsid w:val="00270ADC"/>
    <w:rsid w:val="0028432A"/>
    <w:rsid w:val="00293964"/>
    <w:rsid w:val="002944F5"/>
    <w:rsid w:val="002960FC"/>
    <w:rsid w:val="002B5B9E"/>
    <w:rsid w:val="002C5A29"/>
    <w:rsid w:val="002D4069"/>
    <w:rsid w:val="002D6432"/>
    <w:rsid w:val="002E4EE7"/>
    <w:rsid w:val="002F1899"/>
    <w:rsid w:val="002F792C"/>
    <w:rsid w:val="00365F88"/>
    <w:rsid w:val="00367C05"/>
    <w:rsid w:val="003905DD"/>
    <w:rsid w:val="003B65CF"/>
    <w:rsid w:val="003C2B99"/>
    <w:rsid w:val="003C4E43"/>
    <w:rsid w:val="003D4E19"/>
    <w:rsid w:val="00402289"/>
    <w:rsid w:val="0043031F"/>
    <w:rsid w:val="0043362B"/>
    <w:rsid w:val="00435B5D"/>
    <w:rsid w:val="0044721B"/>
    <w:rsid w:val="00455D54"/>
    <w:rsid w:val="00464572"/>
    <w:rsid w:val="00475324"/>
    <w:rsid w:val="00487477"/>
    <w:rsid w:val="004F47B9"/>
    <w:rsid w:val="00523E58"/>
    <w:rsid w:val="00526F4E"/>
    <w:rsid w:val="00530B36"/>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65D4C"/>
    <w:rsid w:val="006732ED"/>
    <w:rsid w:val="006824A6"/>
    <w:rsid w:val="00685714"/>
    <w:rsid w:val="006861EF"/>
    <w:rsid w:val="006A124C"/>
    <w:rsid w:val="006B6292"/>
    <w:rsid w:val="006C786C"/>
    <w:rsid w:val="006D261E"/>
    <w:rsid w:val="006D5C7F"/>
    <w:rsid w:val="006E1EBE"/>
    <w:rsid w:val="007170B8"/>
    <w:rsid w:val="00717D4A"/>
    <w:rsid w:val="00740EB0"/>
    <w:rsid w:val="007439A9"/>
    <w:rsid w:val="00753D5D"/>
    <w:rsid w:val="007604DE"/>
    <w:rsid w:val="00776B6D"/>
    <w:rsid w:val="00784A92"/>
    <w:rsid w:val="0078584A"/>
    <w:rsid w:val="007861DF"/>
    <w:rsid w:val="007A550F"/>
    <w:rsid w:val="007C39CF"/>
    <w:rsid w:val="007D7A92"/>
    <w:rsid w:val="00825B2D"/>
    <w:rsid w:val="0084192B"/>
    <w:rsid w:val="00845350"/>
    <w:rsid w:val="00855AE8"/>
    <w:rsid w:val="008723F5"/>
    <w:rsid w:val="008728D7"/>
    <w:rsid w:val="0087685A"/>
    <w:rsid w:val="00891667"/>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84644"/>
    <w:rsid w:val="009961DE"/>
    <w:rsid w:val="009A5635"/>
    <w:rsid w:val="009B02EC"/>
    <w:rsid w:val="009B65F4"/>
    <w:rsid w:val="009C287E"/>
    <w:rsid w:val="009C324E"/>
    <w:rsid w:val="009E2615"/>
    <w:rsid w:val="009E4856"/>
    <w:rsid w:val="009F574C"/>
    <w:rsid w:val="00A03732"/>
    <w:rsid w:val="00A05832"/>
    <w:rsid w:val="00A0682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F3331"/>
    <w:rsid w:val="00AF6F8E"/>
    <w:rsid w:val="00B02635"/>
    <w:rsid w:val="00B20B8C"/>
    <w:rsid w:val="00B3296B"/>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C497A"/>
    <w:rsid w:val="00CD702D"/>
    <w:rsid w:val="00CE03D0"/>
    <w:rsid w:val="00CF05EC"/>
    <w:rsid w:val="00D01A15"/>
    <w:rsid w:val="00D07ECE"/>
    <w:rsid w:val="00D1431E"/>
    <w:rsid w:val="00D50090"/>
    <w:rsid w:val="00D737A9"/>
    <w:rsid w:val="00D862E2"/>
    <w:rsid w:val="00DA2EAC"/>
    <w:rsid w:val="00DB7043"/>
    <w:rsid w:val="00DC3CE8"/>
    <w:rsid w:val="00DE04E4"/>
    <w:rsid w:val="00DE6E22"/>
    <w:rsid w:val="00DF21C6"/>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B3C85"/>
    <w:rsid w:val="00FC3A79"/>
    <w:rsid w:val="00FE3755"/>
    <w:rsid w:val="00FE69D1"/>
    <w:rsid w:val="00FF0B8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FF0B8D"/>
    <w:rPr>
      <w:color w:val="808080"/>
      <w:bdr w:space="0" w:sz="0" w:color="auto" w:val="none"/>
      <w:shd w:fill="auto" w:color="auto" w:val="clear"/>
    </w:rPr>
  </w:style>
  <w:style w:customStyle="true" w:styleId="eSPISCCParagraphDefaultFont" w:type="character">
    <w:name w:val="eSPIS_CC_Paragraph Default Font"/>
    <w:basedOn w:val="Zadanifontodlomka"/>
    <w:rsid w:val="00FF0B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B8D"/>
    <w:rPr>
      <w:bdr w:space="0" w:sz="0" w:color="auto" w:val="none"/>
      <w:shd w:fill="FFFFCC" w:color="auto" w:val="clear"/>
      <w:lang w:val="hr-HR"/>
    </w:rPr>
  </w:style>
  <w:style w:customStyle="true" w:styleId="PozadinaSvijetloCrvena" w:type="character">
    <w:name w:val="Pozadina_SvijetloCrvena"/>
    <w:basedOn w:val="eSPISCCParagraphDefaultFont"/>
    <w:rsid w:val="00FF0B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B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FF0B8D"/>
    <w:rPr>
      <w:color w:val="808080"/>
      <w:bdr w:color="auto" w:space="0" w:sz="0" w:val="none"/>
      <w:shd w:color="auto" w:fill="auto" w:val="clear"/>
    </w:rPr>
  </w:style>
  <w:style w:customStyle="1" w:styleId="eSPISCCParagraphDefaultFont" w:type="character">
    <w:name w:val="eSPIS_CC_Paragraph Default Font"/>
    <w:basedOn w:val="Zadanifontodlomka"/>
    <w:rsid w:val="00FF0B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B8D"/>
    <w:rPr>
      <w:bdr w:color="auto" w:space="0" w:sz="0" w:val="none"/>
      <w:shd w:color="auto" w:fill="FFFFCC" w:val="clear"/>
      <w:lang w:val="hr-HR"/>
    </w:rPr>
  </w:style>
  <w:style w:customStyle="1" w:styleId="PozadinaSvijetloCrvena" w:type="character">
    <w:name w:val="Pozadina_SvijetloCrvena"/>
    <w:basedOn w:val="eSPISCCParagraphDefaultFont"/>
    <w:rsid w:val="00FF0B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B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4456</izvorni_sadrzaj>
    <derivirana_varijabla naziv="DomainObject.Predmet.Broj_1">4456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St-4456/2016</izvorni_sadrzaj>
    <derivirana_varijabla naziv="DomainObject.Predmet.OznakaBroj_1">St-4456/2016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THB APARTMANI d.o.o. zastupanog po punomoćniku Željko Jurišić</izvorni_sadrzaj>
    <derivirana_varijabla naziv="DomainObject.Predmet.ProtustrankaFormated_1">  THB APARTMANI d.o.o. zastupanog po punomoćniku Željko Jurišić</derivirana_varijabla>
  </DomainObject.Predmet.ProtustrankaFormated>
  <DomainObject.Predmet.ProtustrankaFormatedOIB>
    <izvorni_sadrzaj>  THB APARTMANI d.o.o., OIB 24977756358 zastupanog po punomoćniku Željko Jurišić</izvorni_sadrzaj>
    <derivirana_varijabla naziv="DomainObject.Predmet.ProtustrankaFormatedOIB_1">  THB APARTMANI d.o.o., OIB 24977756358 zastupanog po punomoćniku Željko Jurišić</derivirana_varijabla>
  </DomainObject.Predmet.ProtustrankaFormatedOIB>
  <DomainObject.Predmet.ProtustrankaFormatedWithAdress>
    <izvorni_sadrzaj> THB APARTMANI d.o.o., Podgorska 24, 10000 Zagreb zastupanog po punomoćniku Željko Jurišić</izvorni_sadrzaj>
    <derivirana_varijabla naziv="DomainObject.Predmet.ProtustrankaFormatedWithAdress_1"> THB APARTMANI d.o.o., Podgorska 24, 10000 Zagreb zastupanog po punomoćniku Željko Jurišić</derivirana_varijabla>
  </DomainObject.Predmet.ProtustrankaFormatedWithAdress>
  <DomainObject.Predmet.ProtustrankaFormatedWithAdressOIB>
    <izvorni_sadrzaj> THB APARTMANI d.o.o., OIB 24977756358, Podgorska 24, 10000 Zagreb zastupanog po punomoćniku Željko Jurišić</izvorni_sadrzaj>
    <derivirana_varijabla naziv="DomainObject.Predmet.ProtustrankaFormatedWithAdressOIB_1"> THB APARTMANI d.o.o., OIB 24977756358, Podgorska 24, 10000 Zagreb zastupanog po punomoćniku Željko Jurišić</derivirana_varijabla>
  </DomainObject.Predmet.ProtustrankaFormatedWithAdressOIB>
  <DomainObject.Predmet.ProtustrankaWithAdress>
    <izvorni_sadrzaj>THB APARTMANI d.o.o. Podgorska 24, 10000 Zagreb</izvorni_sadrzaj>
    <derivirana_varijabla naziv="DomainObject.Predmet.ProtustrankaWithAdress_1">THB APARTMANI d.o.o. Podgorska 24, 10000 Zagreb</derivirana_varijabla>
  </DomainObject.Predmet.ProtustrankaWithAdress>
  <DomainObject.Predmet.ProtustrankaWithAdressOIB>
    <izvorni_sadrzaj>THB APARTMANI d.o.o., OIB 24977756358, Podgorska 24, 10000 Zagreb</izvorni_sadrzaj>
    <derivirana_varijabla naziv="DomainObject.Predmet.ProtustrankaWithAdressOIB_1">THB APARTMANI d.o.o., OIB 24977756358, Podgorska 24, 10000 Zagreb</derivirana_varijabla>
  </DomainObject.Predmet.ProtustrankaWithAdressOIB>
  <DomainObject.Predmet.ProtustrankaNazivFormated>
    <izvorni_sadrzaj>THB APARTMANI d.o.o.</izvorni_sadrzaj>
    <derivirana_varijabla naziv="DomainObject.Predmet.ProtustrankaNazivFormated_1">THB APARTMANI d.o.o.</derivirana_varijabla>
  </DomainObject.Predmet.ProtustrankaNazivFormated>
  <DomainObject.Predmet.ProtustrankaNazivFormatedOIB>
    <izvorni_sadrzaj>THB APARTMANI d.o.o., OIB 24977756358</izvorni_sadrzaj>
    <derivirana_varijabla naziv="DomainObject.Predmet.ProtustrankaNazivFormatedOIB_1">THB APARTMANI d.o.o., OIB 24977756358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THB APARTMANI d.o.o. zastupanog po punomoćniku Željko Jurišić</item>
    </izvorni_sadrzaj>
    <derivirana_varijabla naziv="DomainObject.Predmet.ProtuStrankaListFormated_1">
      <item>THB APARTMANI d.o.o. zastupanog po punomoćniku Željko Jurišić</item>
    </derivirana_varijabla>
  </DomainObject.Predmet.ProtuStrankaListFormated>
  <DomainObject.Predmet.ProtuStrankaListFormatedOIB>
    <izvorni_sadrzaj>
      <item>THB APARTMANI d.o.o., OIB 24977756358 zastupanog po punomoćniku Željko Jurišić</item>
    </izvorni_sadrzaj>
    <derivirana_varijabla naziv="DomainObject.Predmet.ProtuStrankaListFormatedOIB_1">
      <item>THB APARTMANI d.o.o., OIB 24977756358 zastupanog po punomoćniku Željko Jurišić</item>
    </derivirana_varijabla>
  </DomainObject.Predmet.ProtuStrankaListFormatedOIB>
  <DomainObject.Predmet.ProtuStrankaListFormatedWithAdress>
    <izvorni_sadrzaj>
      <item>THB APARTMANI d.o.o., Podgorska 24, 10000 Zagreb zastupanog po punomoćniku Željko Jurišić</item>
    </izvorni_sadrzaj>
    <derivirana_varijabla naziv="DomainObject.Predmet.ProtuStrankaListFormatedWithAdress_1">
      <item>THB APARTMANI d.o.o., Podgorska 24, 10000 Zagreb zastupanog po punomoćniku Željko Jurišić</item>
    </derivirana_varijabla>
  </DomainObject.Predmet.ProtuStrankaListFormatedWithAdress>
  <DomainObject.Predmet.ProtuStrankaListFormatedWithAdressOIB>
    <izvorni_sadrzaj>
      <item>THB APARTMANI d.o.o., OIB 24977756358, Podgorska 24, 10000 Zagreb zastupanog po punomoćniku Željko Jurišić</item>
    </izvorni_sadrzaj>
    <derivirana_varijabla naziv="DomainObject.Predmet.ProtuStrankaListFormatedWithAdressOIB_1">
      <item>THB APARTMANI d.o.o., OIB 24977756358, Podgorska 24, 10000 Zagreb zastupanog po punomoćniku Željko Jurišić</item>
    </derivirana_varijabla>
  </DomainObject.Predmet.ProtuStrankaListFormatedWithAdressOIB>
  <DomainObject.Predmet.ProtuStrankaListNazivFormated>
    <izvorni_sadrzaj>
      <item>THB APARTMANI d.o.o.</item>
    </izvorni_sadrzaj>
    <derivirana_varijabla naziv="DomainObject.Predmet.ProtuStrankaListNazivFormated_1">
      <item>THB APARTMANI d.o.o.</item>
    </derivirana_varijabla>
  </DomainObject.Predmet.ProtuStrankaListNazivFormated>
  <DomainObject.Predmet.ProtuStrankaListNazivFormatedOIB>
    <izvorni_sadrzaj>
      <item>THB APARTMANI d.o.o., OIB 24977756358</item>
    </izvorni_sadrzaj>
    <derivirana_varijabla naziv="DomainObject.Predmet.ProtuStrankaListNazivFormatedOIB_1">
      <item>THB APARTMANI d.o.o., OIB 24977756358</item>
    </derivirana_varijabla>
  </DomainObject.Predmet.ProtuStrankaListNazivFormatedOIB>
  <DomainObject.Predmet.OstaliListFormated>
    <izvorni_sadrzaj>
      <item>Željko Jurišić punomoćnik sudionika u postupku THB APARTMANI d.o.o.</item>
    </izvorni_sadrzaj>
    <derivirana_varijabla naziv="DomainObject.Predmet.OstaliListFormated_1">
      <item>Željko Jurišić punomoćnik sudionika u postupku THB APARTMANI d.o.o.</item>
    </derivirana_varijabla>
  </DomainObject.Predmet.OstaliListFormated>
  <DomainObject.Predmet.OstaliListFormatedOIB>
    <izvorni_sadrzaj>
      <item>Željko Jurišić, OIB 98433547199 punomoćnik sudionika u postupku THB APARTMANI d.o.o.</item>
    </izvorni_sadrzaj>
    <derivirana_varijabla naziv="DomainObject.Predmet.OstaliListFormatedOIB_1">
      <item>Željko Jurišić, OIB 98433547199 punomoćnik sudionika u postupku THB APARTMANI d.o.o.</item>
    </derivirana_varijabla>
  </DomainObject.Predmet.OstaliListFormatedOIB>
  <DomainObject.Predmet.OstaliListFormatedWithAdress>
    <izvorni_sadrzaj>
      <item>Željko Jurišić, Podgorska 24, 10000 Zagreb punomoćnik sudionika u postupku THB APARTMANI d.o.o.</item>
    </izvorni_sadrzaj>
    <derivirana_varijabla naziv="DomainObject.Predmet.OstaliListFormatedWithAdress_1">
      <item>Željko Jurišić, Podgorska 24, 10000 Zagreb punomoćnik sudionika u postupku THB APARTMANI d.o.o.</item>
    </derivirana_varijabla>
  </DomainObject.Predmet.OstaliListFormatedWithAdress>
  <DomainObject.Predmet.OstaliListFormatedWithAdressOIB>
    <izvorni_sadrzaj>
      <item>Željko Jurišić, OIB 98433547199, Podgorska 24, 10000 Zagreb punomoćnik sudionika u postupku THB APARTMANI d.o.o.</item>
    </izvorni_sadrzaj>
    <derivirana_varijabla naziv="DomainObject.Predmet.OstaliListFormatedWithAdressOIB_1">
      <item>Željko Jurišić, OIB 98433547199, Podgorska 24, 10000 Zagreb punomoćnik sudionika u postupku THB APARTMANI d.o.o.</item>
    </derivirana_varijabla>
  </DomainObject.Predmet.OstaliListFormatedWithAdressOIB>
  <DomainObject.Predmet.OstaliListNazivFormated>
    <izvorni_sadrzaj>
      <item>Željko Jurišić</item>
    </izvorni_sadrzaj>
    <derivirana_varijabla naziv="DomainObject.Predmet.OstaliListNazivFormated_1">
      <item>Željko Jurišić</item>
    </derivirana_varijabla>
  </DomainObject.Predmet.OstaliListNazivFormated>
  <DomainObject.Predmet.OstaliListNazivFormatedOIB>
    <izvorni_sadrzaj>
      <item>Željko Jurišić, OIB 98433547199</item>
    </izvorni_sadrzaj>
    <derivirana_varijabla naziv="DomainObject.Predmet.OstaliListNazivFormatedOIB_1">
      <item>Željko Jurišić, OIB 98433547199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THB APARTMANI d.o.o.</izvorni_sadrzaj>
    <derivirana_varijabla naziv="DomainObject.Predmet.ProtustrankaIDrugi_1">THB APARTMANI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THB APARTMANI d.o.o., OIB 24977756358, Podgorska 24, 10000 Zagreb</izvorni_sadrzaj>
    <derivirana_varijabla naziv="DomainObject.Predmet.ProtustrankaIDrugiAdressOIB_1">THB APARTMANI d.o.o., OIB 24977756358, Podgorska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THB APARTMANI d.o.o.</item>
      <item>FINA Regionalni centar Zagreb</item>
      <item>Željko Jurišić</item>
    </izvorni_sadrzaj>
    <derivirana_varijabla naziv="DomainObject.Predmet.SudioniciListNaziv_1">
      <item>THB APARTMANI d.o.o.</item>
      <item>FINA Regionalni centar Zagreb</item>
      <item>Željko Jurišić</item>
    </derivirana_varijabla>
  </DomainObject.Predmet.SudioniciListNaziv>
  <DomainObject.Predmet.SudioniciListAdressOIB>
    <izvorni_sadrzaj>
      <item>THB APARTMANI d.o.o., OIB 24977756358, Podgorska 24,10000 Zagreb</item>
      <item>FINA Regionalni centar Zagreb, OIB 85821130368, Trg svibanjskih žrtava 1995. 1,10000 Zagreb</item>
      <item>Željko Jurišić, OIB 98433547199, Podgorska 24,10000 Zagreb</item>
    </izvorni_sadrzaj>
    <derivirana_varijabla naziv="DomainObject.Predmet.SudioniciListAdressOIB_1">
      <item>THB APARTMANI d.o.o., OIB 24977756358, Podgorska 24,10000 Zagreb</item>
      <item>FINA Regionalni centar Zagreb, OIB 85821130368, Trg svibanjskih žrtava 1995. 1,10000 Zagreb</item>
      <item>Željko Jurišić, OIB 98433547199, Podgorska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24977756358</item>
      <item>, OIB 85821130368</item>
      <item>, OIB 98433547199</item>
    </izvorni_sadrzaj>
    <derivirana_varijabla naziv="DomainObject.Predmet.SudioniciListNazivOIB_1">
      <item>, OIB 24977756358</item>
      <item>, OIB 85821130368</item>
      <item>, OIB 98433547199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1125</properties:Words>
  <properties:Characters>6054</properties:Characters>
  <properties:Lines>136</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2016-11-14T13:17:00Z</dcterms:created>
  <dc:creator>Korisnik</dc:creator>
  <cp:lastModifiedBy>Goranka Boljkovac</cp:lastModifiedBy>
  <cp:lastPrinted>2016-11-14T13:20:00Z</cp:lastPrinted>
  <dcterms:modified xmlns:xsi="http://www.w3.org/2001/XMLSchema-instance" xsi:type="dcterms:W3CDTF">2016-11-14T13:20:00Z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