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8753" w14:paraId="8de8753" w:rsidRDefault="00990479" w:rsidR="00990479">
      <w:pPr>
        <w:spacing w:lineRule="exact" w:line="240"/>
        <w15:collapsed w:val="false"/>
        <w:rPr>
          <w:rFonts w:hint="eastAsia"/>
        </w:rPr>
      </w:pPr>
      <w:bookmarkStart w:name="_GoBack" w:id="0"/>
      <w:bookmarkEnd w:id="0"/>
      <w:r>
        <w:rPr>
          <w:rFonts w:cs="Times New Roman" w:eastAsia="Times New Roman" w:hAnsi="Times New Roman" w:ascii="Times New Roman"/>
          <w:b/>
          <w:i/>
          <w:shd w:fill="FFFFFF" w:color="auto" w:val="clear"/>
        </w:rPr>
        <w:t xml:space="preserve">         Stečajni upravitelj</w:t>
      </w:r>
    </w:p>
    <w:p w:rsidRDefault="00990479" w:rsidR="00990479">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90479" w:rsidR="00990479">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90479" w:rsidR="00990479">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90479" w:rsidR="00990479">
      <w:pPr>
        <w:spacing w:lineRule="exact" w:line="240"/>
        <w:rPr>
          <w:rFonts w:hint="eastAsia"/>
        </w:rPr>
      </w:pPr>
      <w:r>
        <w:rPr>
          <w:rFonts w:cs="Times New Roman" w:eastAsia="Times New Roman" w:hAnsi="Times New Roman" w:ascii="Times New Roman"/>
          <w:i/>
          <w:shd w:fill="FFFFFF" w:color="auto" w:val="clear"/>
        </w:rPr>
        <w:t xml:space="preserve">e-mail: </w:t>
      </w:r>
      <w:hyperlink r:id="rId8" w:history="true">
        <w:r>
          <w:rPr>
            <w:rStyle w:val="Hiperveza"/>
            <w:rFonts w:cs="Times New Roman" w:eastAsia="Times New Roman" w:hAnsi="Times New Roman" w:ascii="Times New Roman"/>
            <w:i/>
            <w:color w:val="00000A"/>
            <w:shd w:fill="FFFFFF" w:color="auto" w:val="clear"/>
          </w:rPr>
          <w:t>lovorka.juranovic@gmail.com</w:t>
        </w:r>
      </w:hyperlink>
    </w:p>
    <w:p w:rsidRDefault="00990479" w:rsidR="00990479">
      <w:pPr>
        <w:spacing w:lineRule="exact" w:line="240"/>
        <w:rPr>
          <w:rFonts w:hint="eastAsia"/>
        </w:rPr>
      </w:pPr>
    </w:p>
    <w:p w:rsidRDefault="00990479" w:rsidR="00990479">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St-2610/17</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90479" w:rsidR="00990479">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90479" w:rsidR="00990479">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90479" w:rsidR="00990479">
      <w:pPr>
        <w:spacing w:lineRule="exact" w:line="276"/>
        <w:jc w:val="both"/>
        <w:rPr>
          <w:rFonts w:hint="eastAsia"/>
          <w:b/>
          <w:bCs/>
          <w:sz w:val="28"/>
          <w:szCs w:val="28"/>
        </w:rPr>
      </w:pPr>
    </w:p>
    <w:p w:rsidRDefault="00990479" w:rsidR="00990479">
      <w:pPr>
        <w:spacing w:lineRule="exact" w:line="276"/>
        <w:jc w:val="both"/>
        <w:rPr>
          <w:rFonts w:hint="eastAsia"/>
          <w:b/>
          <w:bCs/>
          <w:sz w:val="28"/>
          <w:szCs w:val="28"/>
        </w:rPr>
      </w:pPr>
    </w:p>
    <w:p w:rsidRDefault="00990479" w:rsidR="00990479">
      <w:pPr>
        <w:spacing w:lineRule="exact" w:line="276"/>
        <w:jc w:val="both"/>
        <w:rPr>
          <w:rFonts w:hint="eastAsia"/>
          <w:b/>
          <w:bCs/>
          <w:sz w:val="28"/>
          <w:szCs w:val="28"/>
        </w:rPr>
      </w:pPr>
    </w:p>
    <w:p w:rsidRDefault="00990479" w:rsidR="00990479">
      <w:pPr>
        <w:spacing w:lineRule="exact" w:line="276"/>
        <w:jc w:val="both"/>
        <w:rPr>
          <w:rFonts w:hint="eastAsia"/>
        </w:rPr>
      </w:pPr>
      <w:r>
        <w:rPr>
          <w:rFonts w:cs="Times New Roman" w:hAnsi="Times New Roman" w:ascii="Times New Roman"/>
        </w:rPr>
        <w:t xml:space="preserve">Predmet : stečajni postupak nad dužnikom ELIMINACIJA d.o.o. u stečaju </w:t>
      </w:r>
    </w:p>
    <w:p w:rsidRDefault="00990479" w:rsidR="00990479">
      <w:pPr>
        <w:spacing w:lineRule="exact" w:line="276"/>
        <w:jc w:val="both"/>
        <w:rPr>
          <w:rFonts w:hint="eastAsia"/>
        </w:rPr>
      </w:pPr>
      <w:r>
        <w:rPr>
          <w:rFonts w:cs="Times New Roman" w:hAnsi="Times New Roman" w:ascii="Times New Roman"/>
          <w:lang w:val="hr-HR"/>
        </w:rPr>
        <w:tab/>
        <w:t xml:space="preserve">     (OIB: 11962643859) Zagreb, 1. Resnik 78/j</w:t>
      </w:r>
    </w:p>
    <w:p w:rsidRDefault="00990479" w:rsidR="00990479">
      <w:pPr>
        <w:spacing w:lineRule="exact" w:line="276"/>
        <w:jc w:val="both"/>
        <w:rPr>
          <w:rFonts w:hint="eastAsia"/>
        </w:rPr>
      </w:pPr>
    </w:p>
    <w:p w:rsidRDefault="00990479" w:rsidR="00990479">
      <w:pPr>
        <w:spacing w:lineRule="exact" w:line="276"/>
        <w:jc w:val="both"/>
        <w:rPr>
          <w:rFonts w:hint="eastAsia"/>
        </w:rPr>
      </w:pPr>
    </w:p>
    <w:p w:rsidRDefault="00990479" w:rsidR="00990479">
      <w:pPr>
        <w:spacing w:lineRule="exact" w:line="276"/>
        <w:jc w:val="center"/>
        <w:rPr>
          <w:rFonts w:hint="eastAsia"/>
        </w:rPr>
      </w:pPr>
      <w:r>
        <w:rPr>
          <w:rFonts w:cs="Times New Roman" w:hAnsi="Times New Roman" w:ascii="Times New Roman"/>
          <w:b/>
          <w:bCs/>
          <w:sz w:val="28"/>
          <w:szCs w:val="28"/>
        </w:rPr>
        <w:t>IZVJEŠĆE STEČAJNOG UPRAVITELJA</w:t>
      </w:r>
    </w:p>
    <w:p w:rsidRDefault="00990479" w:rsidR="00990479">
      <w:pPr>
        <w:spacing w:lineRule="exact" w:line="276"/>
        <w:jc w:val="center"/>
        <w:rPr>
          <w:rFonts w:hint="eastAsia"/>
        </w:rPr>
      </w:pPr>
      <w:r>
        <w:rPr>
          <w:rFonts w:cs="Times New Roman" w:hAnsi="Times New Roman" w:ascii="Times New Roman"/>
        </w:rPr>
        <w:t>o gospodarskom stanju  položaju stečajnog dužnika</w:t>
      </w:r>
    </w:p>
    <w:p w:rsidRDefault="00990479" w:rsidR="00990479">
      <w:pPr>
        <w:spacing w:lineRule="exact" w:line="276"/>
        <w:jc w:val="center"/>
        <w:rPr>
          <w:rFonts w:hint="eastAsia"/>
        </w:rPr>
      </w:pPr>
      <w:r>
        <w:rPr>
          <w:rFonts w:cs="Times New Roman" w:hAnsi="Times New Roman" w:ascii="Times New Roman"/>
        </w:rPr>
        <w:t>za izvještajno ročište dana 07. svibnja 2019. godine</w:t>
      </w:r>
    </w:p>
    <w:p w:rsidRDefault="00990479" w:rsidR="00990479">
      <w:pPr>
        <w:spacing w:lineRule="exact" w:line="276"/>
        <w:jc w:val="center"/>
        <w:rPr>
          <w:rFonts w:hint="eastAsia"/>
        </w:rPr>
      </w:pPr>
    </w:p>
    <w:p w:rsidRDefault="00990479" w:rsidR="00990479">
      <w:pPr>
        <w:spacing w:lineRule="exact" w:line="276"/>
        <w:rPr>
          <w:rFonts w:hint="eastAsia"/>
        </w:rPr>
      </w:pPr>
      <w:r>
        <w:rPr>
          <w:rFonts w:cs="Times New Roman" w:hAnsi="Times New Roman" w:ascii="Times New Roman"/>
        </w:rPr>
        <w:t>2x.-</w:t>
      </w:r>
    </w:p>
    <w:p w:rsidRDefault="00990479" w:rsidR="00990479">
      <w:pPr>
        <w:spacing w:lineRule="exact" w:line="276"/>
        <w:rPr>
          <w:rFonts w:hint="eastAsia"/>
        </w:rPr>
      </w:pPr>
      <w:r>
        <w:rPr>
          <w:rFonts w:cs="Times New Roman" w:hAnsi="Times New Roman" w:ascii="Times New Roman"/>
        </w:rPr>
        <w:t>Priloga: 11  .-</w:t>
      </w:r>
    </w:p>
    <w:p w:rsidRDefault="00990479" w:rsidR="00990479">
      <w:pPr>
        <w:spacing w:lineRule="exact" w:line="276"/>
        <w:rPr>
          <w:rFonts w:hint="eastAsia"/>
        </w:rPr>
      </w:pPr>
      <w:r>
        <w:rPr>
          <w:rFonts w:cs="Times New Roman" w:hAnsi="Times New Roman" w:ascii="Times New Roman"/>
        </w:rPr>
        <w:t>________________________________________________________________________</w:t>
      </w:r>
    </w:p>
    <w:p w:rsidRDefault="00990479" w:rsidR="00990479">
      <w:pPr>
        <w:spacing w:lineRule="exact" w:line="276"/>
        <w:rPr>
          <w:rFonts w:hint="eastAsia"/>
        </w:rPr>
      </w:pPr>
    </w:p>
    <w:p w:rsidRDefault="00990479" w:rsidR="00990479">
      <w:pPr>
        <w:spacing w:lineRule="exact" w:line="276"/>
        <w:rPr>
          <w:rFonts w:hint="eastAsia"/>
        </w:rPr>
      </w:pPr>
      <w:r>
        <w:rPr>
          <w:rFonts w:cs="Times New Roman" w:hAnsi="Times New Roman" w:ascii="Times New Roman"/>
        </w:rPr>
        <w:t>1. UVODNI DIO</w:t>
      </w:r>
    </w:p>
    <w:p w:rsidRDefault="00990479" w:rsidR="00990479">
      <w:pPr>
        <w:spacing w:lineRule="exact" w:line="276"/>
        <w:rPr>
          <w:rFonts w:hint="eastAsia"/>
        </w:rPr>
      </w:pPr>
    </w:p>
    <w:p w:rsidRDefault="00990479" w:rsidR="00990479">
      <w:pPr>
        <w:spacing w:lineRule="exact" w:line="276"/>
        <w:jc w:val="both"/>
        <w:rPr>
          <w:rFonts w:hint="eastAsia"/>
        </w:rPr>
      </w:pPr>
      <w:r>
        <w:rPr>
          <w:rFonts w:cs="Times New Roman" w:hAnsi="Times New Roman" w:ascii="Times New Roman"/>
        </w:rPr>
        <w:tab/>
        <w:t xml:space="preserve">Prijedlog za provedbu stečajnog postupka nad dužnikom podnijela je Republika Hrvatska Ministarstvo financija Porezna uprava dana 08.03.2016.g. budući je temeljem stanja računa poreznog obveznika proizašlo da dužnik na dan 19.02.2016.g. duguje iznos od 4.564.279,11 kn. Nesposobnost za plaćanje utvrđena je temeljem činjenice da je FINA u prijedlogu za pokretanje skraćenog stečajnog postupka nad dužnikom navela da je dužnik na dan 01.09.2015.g. u Očevidniku redoslijeda osnova za plaćanje imao evidentirane neizvršene osnove za plaćanje u neprekinutom razdoblju od 448 dana. </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Rješenjem Trgovačkog suda u Zagrebu posl.br. St-2610/17 od 23. siječnja 2019. godine otvoren je stečajni postupak nad dužnikom, imenovana stečajna upraviteljica Lovorka Juranović, pozvani su vjerovnici na prijavu tražbina te zakazano ispitno i izvještajno ročište za dan 07.05.2019. godine.</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2. OPĆI PODACI O DUŽNIKU</w:t>
      </w:r>
    </w:p>
    <w:p w:rsidRDefault="00990479" w:rsidR="00990479">
      <w:pPr>
        <w:spacing w:lineRule="exact" w:line="276"/>
        <w:jc w:val="both"/>
        <w:rPr>
          <w:rFonts w:hint="eastAsia"/>
        </w:rPr>
      </w:pPr>
      <w:r>
        <w:rPr>
          <w:rFonts w:cs="Times New Roman" w:hAnsi="Times New Roman" w:ascii="Times New Roman"/>
        </w:rPr>
        <w:tab/>
      </w:r>
    </w:p>
    <w:p w:rsidRDefault="00990479" w:rsidR="00990479">
      <w:pPr>
        <w:spacing w:lineRule="exact" w:line="276"/>
        <w:jc w:val="both"/>
        <w:rPr>
          <w:rFonts w:hint="eastAsia"/>
        </w:rPr>
      </w:pPr>
      <w:r>
        <w:rPr>
          <w:rFonts w:cs="Times New Roman" w:hAnsi="Times New Roman" w:ascii="Times New Roman"/>
        </w:rPr>
        <w:tab/>
        <w:t xml:space="preserve">Stečajni dužnik ELIMINACIJA d.o.o. za trgovinu i usluge (OIB: 11962643859) Zagreb, 1. Resnik 78/j, osnovano je i upisano u sudski registar Trgovačkog suda u Zagrebu dana 15.02.2007. godine kao društvo s ograničenom odgovornošću,  a upisani temeljni kapital društva iznosi 20.000,00 kuna.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 xml:space="preserve">Osnovna djelatnost društva prema NKD je oporaba posebno izdvojenih materijala.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Osnivači/članovi društva su:</w:t>
      </w:r>
    </w:p>
    <w:p w:rsidRDefault="00990479" w:rsidR="00990479">
      <w:pPr>
        <w:spacing w:lineRule="exact" w:line="276"/>
        <w:jc w:val="both"/>
        <w:rPr>
          <w:rFonts w:hint="eastAsia"/>
        </w:rPr>
      </w:pPr>
      <w:r>
        <w:rPr>
          <w:rFonts w:cs="Times New Roman" w:hAnsi="Times New Roman" w:ascii="Times New Roman"/>
        </w:rPr>
        <w:tab/>
        <w:t xml:space="preserve"> Alisa Tahirović (OIB: </w:t>
      </w:r>
      <w:r>
        <w:rPr>
          <w:rFonts w:cs="Times New Roman" w:hAnsi="Times New Roman" w:ascii="Times New Roman"/>
          <w:color w:val="000000"/>
        </w:rPr>
        <w:t>39683767717) iz Zagreba, 1. Resnik 78/j.</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Osoba ovlaštena za zastupanje društva do otvaranja stečaja bio je:</w:t>
      </w:r>
    </w:p>
    <w:p w:rsidRDefault="00990479" w:rsidR="00990479">
      <w:pPr>
        <w:spacing w:lineRule="exact" w:line="276"/>
        <w:jc w:val="both"/>
        <w:rPr>
          <w:rFonts w:hint="eastAsia"/>
        </w:rPr>
      </w:pPr>
      <w:r>
        <w:rPr>
          <w:rFonts w:cs="Times New Roman" w:hAnsi="Times New Roman" w:ascii="Times New Roman"/>
        </w:rPr>
        <w:tab/>
        <w:t xml:space="preserve">Maradona Tahirović, OIB: 13009636823 Zagreb, 1 .Resnik 78 j, direktor, zastupa </w:t>
      </w:r>
      <w:r>
        <w:rPr>
          <w:rFonts w:cs="Times New Roman" w:hAnsi="Times New Roman" w:ascii="Times New Roman"/>
        </w:rPr>
        <w:tab/>
        <w:t>društvo pojedinačno i samostalno temeljem odluke od 01.07.2011.g.</w:t>
      </w:r>
    </w:p>
    <w:p w:rsidRDefault="00990479" w:rsidR="00990479">
      <w:pPr>
        <w:spacing w:lineRule="exact" w:line="276"/>
        <w:jc w:val="both"/>
        <w:rPr>
          <w:rFonts w:hint="eastAsia"/>
        </w:rPr>
      </w:pP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3. TIJEK POSTUPKA I PODUZETE RADNJE STEČAJNOG UPRAVITELJA</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 xml:space="preserve">Nakon otvaranja stečajnog postupka uspostavila sam kontakt s bivšim zakonskim zastupnikom dužnika te ga pozvala na primopredaju dokumentacije o poslovanju dužnika i predaju imovine dužnika posjed. Dana 06.02.2019. godine na adresi Zagrebu, I. Resnik 78j u nazočnosti bivšeg z.z. dužnika i g. Ivice Žuneca iz Tosh knjigovodstvo j.d.o.o. izvršena je predaja dijela poslovne dokumentacije društva, knjižice vozila u vlasništvu stečajnog dužnika te ključevi dva vozila. Naknadno su stečajnoj upraviteljici putem pošte dostavljena tri registratora dokumentacije o poslovanju stečajnog dužnika kao i daljnje isprave.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 xml:space="preserve">Izvršen je uvid u zadnji objavljeni GFI dužnika za 2017. godinu, kao i GFI za 2018.g. koje je za dužnika sačinilo i predalo FINA-i Tosh knjigovodstvo d.o.o. Zagreb. </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Na temelju naprijed navedene i raspoložive dokumentacije, izrađena je početna knjigovodstvena stečajna bilanca  po knjigovodstvenom servisu Reditus d.o.o. Rijeka, Verdijeva 6/III.</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 xml:space="preserve">Preuzet je stari pečat društva, a izrađen je novi pečat s naznakom dužnika u stečaju. </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Raniji račun dužnika vođen kod Raiffeisen bank d.d. zatvoren je, a otvoren je novi  poslovni račun dužnika kod Podravske banke d.d. pod brojem IBAN: HR7023860021119026609.</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 xml:space="preserve">Sklopljen je ugovor o obavljanju knjigovodstvenih usluga s društvom Reditus d.o.o. Rijeka, Verdijeva 6/III, s time da će se iznos naknade za pružene usluge obračunati naknadno. </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Ishođena je promjena u NKD kod Državnog zavoda za statistiku s obzirom na otvoreni stečajni postupak nad dužnikom.</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Zaprimljena je i obrađena 1 prispjela prijave tražbina vjerovnika.</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lastRenderedPageBreak/>
        <w:tab/>
        <w:t xml:space="preserve">Dužnik nema zaposlenih radnika.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ab/>
        <w:t>Stečajnoj upraviteljici dostavljene su, unatoč tome što nije donesena odluka o načinu unovčenja imovine stečajnog dužnika, ponude za otkup imovine u vlasništvu stečajnog dužnika i to za vozila te ostale pokretnine navedene u popisu dugotrajne imovine.</w:t>
      </w:r>
    </w:p>
    <w:p w:rsidRDefault="00990479" w:rsidR="00990479">
      <w:pPr>
        <w:spacing w:lineRule="exact" w:line="276"/>
        <w:jc w:val="both"/>
        <w:rPr>
          <w:rFonts w:hint="eastAsia"/>
        </w:rPr>
      </w:pP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4. GOSPODARSKI POLOŽAJ DUŽNIKA I NJEGOVI UZROCI</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Društvo dužnika osnovano je 2012. godine. Prema usmenim informacijama koje sam dobila od bivšeg zakonskog zastupnika dužnika sjedište društva registirano je na adresi njegova prebivališta, obiteljske kuće u kojoj nije bilo kancelarijskog prostora, a dužnik je djelatnost obaljalo u zakupljenom poslovnom prostoru u Zagrebu, Slavonska avenija 15, no ne posluje zadnjih 4-5 godina. Inače da se društvo bavilo otkupom i reciklažom metala, a u probleme je zapalo po obavljenom financijskom nadzoru, kada mu je po utvrđenim prekršajima utvrđena kazna te obvezano platiti poreze u velikom iznosu. Društvo da zadnjih 2-3 godine nije imalo ni ulaznih ni izlaznih računa, knjigovodstvo društva da vodi Tosh knjigovodstvo j.d.o.o. Zageb, a prije njih da je knjigovodstveno računovostvene usluge društvu pružalo Knjigovodstveni ured Leko d.o.o. Zagreb. Društvo da već godinama nema zaposlenih radnika, a bivši z.z. dužnika da je zadnje 3-4 godine zaposlen u Eko- Dino d.o.o. Zagreb.</w:t>
      </w:r>
    </w:p>
    <w:p w:rsidRDefault="00990479" w:rsidR="00990479">
      <w:pPr>
        <w:spacing w:lineRule="exact" w:line="276"/>
        <w:jc w:val="both"/>
        <w:rPr>
          <w:rFonts w:hint="eastAsia"/>
        </w:rPr>
      </w:pPr>
      <w:r>
        <w:rPr>
          <w:rFonts w:cs="Times New Roman" w:hAnsi="Times New Roman" w:ascii="Times New Roman"/>
        </w:rPr>
        <w:t>Nema mogućnosti za nastavak poslovanja.</w:t>
      </w:r>
    </w:p>
    <w:p w:rsidRDefault="00990479" w:rsidR="00990479">
      <w:pPr>
        <w:spacing w:lineRule="exact" w:line="276"/>
        <w:jc w:val="both"/>
        <w:rPr>
          <w:rFonts w:hint="eastAsia"/>
        </w:rPr>
      </w:pP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5. IMOVINA STEČAJNOG DUŽNIKA</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U bilanci na dan 31.12.2017.g, iskazana je dugotrajna materijalna imovina u vrijednosti od 5.175 kuna te kratkotrajna  imovina u vrijednosti od 818.458  kuna..</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U bilanci na dan 31.12.2018. iskazana je materijalna imovina u iznosu od 3.825 kuna te kratkotrajna imovina u iznosu od 836.401 kuna. Temeljem dostavljene dokumentacije sačinjena je početna knjigovodstvena stečajna bruto bilanca   sa danom 23.01.2019. iskazana je sljedeća imovina:</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 xml:space="preserve">-materijalna imovina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3.712,50  kn</w:t>
      </w:r>
    </w:p>
    <w:p w:rsidRDefault="00990479" w:rsidR="00990479">
      <w:pPr>
        <w:spacing w:lineRule="exact" w:line="276"/>
        <w:jc w:val="both"/>
        <w:rPr>
          <w:rFonts w:hint="eastAsia"/>
        </w:rPr>
      </w:pPr>
      <w:r>
        <w:rPr>
          <w:rFonts w:cs="Times New Roman" w:hAnsi="Times New Roman" w:ascii="Times New Roman"/>
        </w:rPr>
        <w:tab/>
        <w:t xml:space="preserve">-potraživanja po osnovi zajmova </w:t>
      </w:r>
    </w:p>
    <w:p w:rsidRDefault="00990479" w:rsidR="00990479">
      <w:pPr>
        <w:spacing w:lineRule="exact" w:line="276"/>
        <w:jc w:val="both"/>
        <w:rPr>
          <w:rFonts w:hint="eastAsia"/>
        </w:rPr>
      </w:pPr>
      <w:r>
        <w:rPr>
          <w:rFonts w:cs="Times New Roman" w:hAnsi="Times New Roman" w:ascii="Times New Roman"/>
        </w:rPr>
        <w:tab/>
        <w:t>članovima uprave i zaposlenicima                           598.094,15 kn</w:t>
      </w:r>
    </w:p>
    <w:p w:rsidRDefault="00990479" w:rsidR="00990479">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ab/>
        <w:t>-potraživanja za kamatu iz danih zajmova                 83.694,18 kn</w:t>
      </w:r>
    </w:p>
    <w:p w:rsidRDefault="00990479" w:rsidR="00990479">
      <w:pPr>
        <w:spacing w:lineRule="exact" w:line="276"/>
        <w:jc w:val="both"/>
        <w:rPr>
          <w:rFonts w:hint="eastAsia"/>
        </w:rPr>
      </w:pPr>
      <w:r>
        <w:rPr>
          <w:rFonts w:cs="Times New Roman" w:hAnsi="Times New Roman" w:ascii="Times New Roman"/>
        </w:rPr>
        <w:tab/>
        <w:t>-potraživanja za više plaćeni PDV                           128.288,23 kn</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ab/>
        <w:t xml:space="preserve">Iz kartice dugotrajne imovine i bruto bilance razvidno je da se materijalna imovina sastoji od aluminijskog kioska koji još nije u cijelosti amortiziran te njegova knjigovodstvena vrijednost iznosi 3.712,50 kn i za otkup kojeg je već  od bivšeg z.z. dužnika dostavljena ponuda da isti otkupi za iznos od 4.000,00 kuna . Iz istih isprava razvidno je da je društvo imalo u vlasništvu i druge pokretnine i inventar koji je u </w:t>
      </w:r>
      <w:r>
        <w:rPr>
          <w:rFonts w:cs="Times New Roman" w:hAnsi="Times New Roman" w:ascii="Times New Roman"/>
        </w:rPr>
        <w:lastRenderedPageBreak/>
        <w:t xml:space="preserve">cijelosti amortiziran, za koji je bivši z.z. naveo u pisanoj izjavi da ne postoji, a za određene pokretnine ponudio da ih otkupi za iznos od 3.500,00 kn. Stečajnoj upraviteljici prilikom dolaska na lice mjesta nije spomenuto postojanje ove imovine te stoga nije izvršen pregled i procjena istih, no s obzirom da se radi o pokretninama koje više knjigovodstenu vrijednost nemaju te se radi o stvarima nabavljanim u periodu od 2008-2011 godine, smatram da iste danas niti nemaju značajniju tržišnu vrijednost te se ne bi mogle lako unovčiti. Stoga procjenjujem opravdanom da se ponuda za otkup ovih pokretnina za iznos od 3.500,00 kuna, kao i aluminijskog kioska za iznos od 4.000,00 kn, dostavljena od strane bivšeg zakonskog zastupnika društva, prihvati. </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Dužnik je, kako je navedeno i u rješenju o otvaranju stečajnog postupka  evidentiran kao vlasnik vozila :</w:t>
      </w:r>
    </w:p>
    <w:p w:rsidRDefault="00990479" w:rsidR="00990479">
      <w:pPr>
        <w:spacing w:lineRule="exact" w:line="276"/>
        <w:jc w:val="both"/>
        <w:rPr>
          <w:rFonts w:hint="eastAsia"/>
        </w:rPr>
      </w:pPr>
      <w:r>
        <w:rPr>
          <w:rFonts w:cs="Times New Roman" w:hAnsi="Times New Roman" w:ascii="Times New Roman"/>
        </w:rPr>
        <w:t>-N1 marke Iveco 35 C 11 V god.proizvodnje 2001, broj šasije ZCFC3572005357049 reg. oznake ZG6448EE datum odjave 18.08.2015., mjere ograničenog raspolaganja za vozilo aktivno od 22.07.2015., rješenje ovrha;</w:t>
      </w:r>
    </w:p>
    <w:p w:rsidRDefault="00990479" w:rsidR="00990479">
      <w:pPr>
        <w:spacing w:lineRule="exact" w:line="276"/>
        <w:jc w:val="both"/>
        <w:rPr>
          <w:rFonts w:hint="eastAsia"/>
        </w:rPr>
      </w:pPr>
      <w:r>
        <w:rPr>
          <w:rFonts w:cs="Times New Roman" w:hAnsi="Times New Roman" w:ascii="Times New Roman"/>
        </w:rPr>
        <w:t>-N1 marke Iveco 35 C 11 V god. proizvodnje 2001., broj šasije ZCFC3572005357051 reg. oznake ZG6319ED, datum odjave 15.07.2013., mjere ograničenog raspolaganja za vozilo aktivno od 22.07.2015., rješenje ovrha;</w:t>
      </w:r>
    </w:p>
    <w:p w:rsidRDefault="00990479" w:rsidR="00990479">
      <w:pPr>
        <w:spacing w:lineRule="exact" w:line="276"/>
        <w:jc w:val="both"/>
        <w:rPr>
          <w:rFonts w:hint="eastAsia"/>
        </w:rPr>
      </w:pPr>
      <w:r>
        <w:rPr>
          <w:rFonts w:cs="Times New Roman" w:hAnsi="Times New Roman" w:ascii="Times New Roman"/>
        </w:rPr>
        <w:t>-N3 marka MAN C-247932 god.proizvodnje 2001., broj šasije WMAH20ZZZ1W042361 reg. oznake ZG7390ED datum odjave 07.03.2017., mjere ograničenog raspolaganja za vozilo aktivno od 22.07.2015., rješenje ovrha.</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 xml:space="preserve">Navedena vozila nalaze se na adresi u Zagrebu, 1. Resnik 78/j, kao i ranije spomenuti aluminijski kiosk.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 xml:space="preserve">Sud je službenim putem utvrdio da dužnik nije evidentiran kao vlasnik nekretnina.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 xml:space="preserve">Što se tiče iskazanih potraživanja dužnika, stečajna upraviteljica je među predanom joj dokumentacijom pronašla ugovor o zajmu između stečajnog dužnika kao zajmodavca i Alise Tahirović kao zajmoprimca od dana 16.12.2012. godine za iznos zajma od              365.000,00 kuna. S obzirom da se iz GFI dužnika zaključuje o promjenama na ovoj stavci, tijekom godina a da drugim ugovorima o zajmovima koje je stečajni dužnik davao, stečajni upravitelj ne raspolaže, nije mi moguće utvrditi ni kada su točno ova potraživanja nastala, prema kome, jesu li ista zastarjela  (ovo iz priloženog ugovora jest, ukoliko u međuvremenu nije vraćeno, o čemu ne nalazim podatke) s obzirom da se  te ako nisu, postoji li mogućnost naplate istih.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6. OBVEZE STEČAJNOG DUŽNIKA</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U bilanci na dan 31.12.2018. iskazane su kratkoročne obveze u iznosu od 868.318 kuna, dok dugoročne obveze nisu evidentirane, a jednako je stanje i u početnoj stečajnoj bruto bilanci na dan 23.01.2019. godine.</w:t>
      </w: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 xml:space="preserve">U roku za prijavu tražbina zaprimljena je 1 prijava tražbina vjerovnika RH Ministarstva financija Porezne uprave Područni ured Zagreb, koja je u cijelosti svrstana u II.viši isplatni red, obzirom da je stečajni postupak pokrenut za važenja Stečajnog zakona (NN </w:t>
      </w:r>
      <w:r>
        <w:rPr>
          <w:rFonts w:cs="Times New Roman" w:hAnsi="Times New Roman" w:ascii="Times New Roman"/>
        </w:rPr>
        <w:lastRenderedPageBreak/>
        <w:t xml:space="preserve">71/15), prema čl. 138 kojega u I viši isplatni red ulaze samo tražbine radnika.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 xml:space="preserve">Prijavljene tražbine II višeg isplatnog reda iznose ukupno 4.992.561,00 kn, koja je u cijelosti priznata vjerovniku RH Ministarstvu financija Poreznoj upravi Područni ured Zagreb. Tražbina ovog vjerovnika osigurana je razlučnim pravom za iznos od 4.421.928,47 kuna. </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7. SUDSKI POSTUPCI U TIJEKU</w:t>
      </w:r>
    </w:p>
    <w:p w:rsidRDefault="00990479" w:rsidR="00990479">
      <w:pPr>
        <w:spacing w:lineRule="exact" w:line="276"/>
        <w:jc w:val="both"/>
        <w:rPr>
          <w:rFonts w:cs="Times New Roman" w:hAnsi="Times New Roman" w:ascii="Times New Roman"/>
        </w:rPr>
      </w:pPr>
    </w:p>
    <w:p w:rsidRDefault="00990479" w:rsidR="00990479">
      <w:pPr>
        <w:spacing w:lineRule="exact" w:line="276"/>
        <w:jc w:val="both"/>
        <w:rPr>
          <w:rFonts w:hint="eastAsia"/>
        </w:rPr>
      </w:pPr>
      <w:r>
        <w:rPr>
          <w:rFonts w:cs="Times New Roman" w:hAnsi="Times New Roman" w:ascii="Times New Roman"/>
        </w:rPr>
        <w:t xml:space="preserve">Prema raspoloživim podacima, dužnik nije stranka u sudskim postupcima bilo na aktivnoj, bilo na pasivnoj strani. </w:t>
      </w:r>
    </w:p>
    <w:p w:rsidRDefault="00990479" w:rsidR="00990479">
      <w:pPr>
        <w:spacing w:lineRule="exact" w:line="276"/>
        <w:jc w:val="both"/>
        <w:rPr>
          <w:rFonts w:hint="eastAsia"/>
        </w:rPr>
      </w:pPr>
    </w:p>
    <w:p w:rsidRDefault="00990479" w:rsidR="00990479">
      <w:pPr>
        <w:spacing w:lineRule="exact" w:line="276"/>
        <w:jc w:val="both"/>
        <w:rPr>
          <w:rFonts w:hint="eastAsia"/>
        </w:rPr>
      </w:pPr>
    </w:p>
    <w:p w:rsidRDefault="00990479" w:rsidR="00990479">
      <w:pPr>
        <w:spacing w:lineRule="exact" w:line="276"/>
        <w:jc w:val="both"/>
        <w:rPr>
          <w:rFonts w:hint="eastAsia"/>
        </w:rPr>
      </w:pPr>
      <w:r>
        <w:rPr>
          <w:rFonts w:cs="Times New Roman" w:hAnsi="Times New Roman" w:ascii="Times New Roman"/>
        </w:rPr>
        <w:t>8.  PREDRAČUN TROŠKOVA STEČAJNOG POSTUPKA za narednih 6 mjeseci</w:t>
      </w:r>
    </w:p>
    <w:p w:rsidRDefault="00990479" w:rsidR="00990479">
      <w:pPr>
        <w:spacing w:lineRule="exact" w:line="276"/>
        <w:jc w:val="both"/>
        <w:rPr>
          <w:rFonts w:hint="eastAsia"/>
        </w:rPr>
      </w:pPr>
      <w:r>
        <w:rPr>
          <w:rFonts w:cs="Times New Roman" w:eastAsia="Times New Roman" w:hAnsi="Times New Roman" w:ascii="Times New Roman"/>
        </w:rPr>
        <w:t xml:space="preserve"> </w:t>
      </w:r>
    </w:p>
    <w:p w:rsidRDefault="00990479" w:rsidR="00990479">
      <w:pPr>
        <w:spacing w:lineRule="exact" w:line="276"/>
        <w:jc w:val="both"/>
        <w:rPr>
          <w:rFonts w:cs="Times New Roman" w:eastAsia="Times New Roman" w:hAnsi="Times New Roman" w:ascii="Times New Roman"/>
        </w:rPr>
      </w:pPr>
    </w:p>
    <w:tbl>
      <w:tblPr>
        <w:tblW w:type="auto" w:w="0"/>
        <w:tblInd w:type="dxa" w:w="-135"/>
        <w:tblLayout w:type="fixed"/>
        <w:tblCellMar>
          <w:left w:type="dxa" w:w="73"/>
        </w:tblCellMar>
        <w:tblLook w:val="0000" w:noVBand="0" w:noHBand="0" w:lastColumn="0" w:firstColumn="0" w:lastRow="0" w:firstRow="0"/>
      </w:tblPr>
      <w:tblGrid>
        <w:gridCol w:w="985"/>
        <w:gridCol w:w="5056"/>
        <w:gridCol w:w="3211"/>
      </w:tblGrid>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1</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Trošak izrade pečata</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 xml:space="preserve">162,00 kn </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2</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Putni trošak stečajnog upravitelja na ročište dana 07.05.2019. godine (Rijeka-Zagreb-Rijeka 168 km x2+ 2kn/km+cestarina 70 kn x 2)</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812,00</w:t>
            </w:r>
            <w:r>
              <w:rPr>
                <w:rFonts w:cs="Times New Roman" w:eastAsia="Calibri" w:hAnsi="Times New Roman" w:ascii="Times New Roman"/>
                <w:sz w:val="24"/>
                <w:szCs w:val="24"/>
              </w:rPr>
              <w:t xml:space="preserve"> kn</w:t>
            </w:r>
          </w:p>
        </w:tc>
      </w:tr>
      <w:tr w:rsidR="00990479">
        <w:tc>
          <w:tcPr>
            <w:tcW w:type="dxa" w:w="985"/>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3</w:t>
            </w:r>
          </w:p>
        </w:tc>
        <w:tc>
          <w:tcPr>
            <w:tcW w:type="dxa" w:w="5056"/>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Otvaranje, vođenje (6 mjeseci) i zatvaranje računa</w:t>
            </w:r>
          </w:p>
        </w:tc>
        <w:tc>
          <w:tcPr>
            <w:tcW w:type="dxa" w:w="3211"/>
            <w:tcBorders>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w:t>
            </w:r>
          </w:p>
          <w:p w:rsidRDefault="00990479" w:rsidR="00990479">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800,00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4</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Trošak knjigovodstva (1.250,00 kn x 6 mjeseci)</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7.500</w:t>
            </w:r>
            <w:r>
              <w:rPr>
                <w:rFonts w:cs="Times New Roman" w:eastAsia="Calibri" w:hAnsi="Times New Roman" w:ascii="Times New Roman"/>
                <w:sz w:val="24"/>
                <w:szCs w:val="24"/>
              </w:rPr>
              <w:t>,00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5</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Putni troškovi stečajnog upravitelja (3 odlaska na skuštine vjerovnika Rijeka-Zagreb-Rijeka)</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snapToGrid w:val="false"/>
              <w:jc w:val="both"/>
              <w:rPr>
                <w:rFonts w:cs="Times New Roman" w:eastAsia="Calibri" w:hAnsi="Times New Roman" w:ascii="Times New Roman"/>
                <w:sz w:val="24"/>
                <w:szCs w:val="24"/>
              </w:rPr>
            </w:pPr>
          </w:p>
          <w:p w:rsidRDefault="00990479" w:rsidR="00990479">
            <w:pPr>
              <w:pStyle w:val="Bezproreda1"/>
              <w:jc w:val="both"/>
            </w:pPr>
            <w:r>
              <w:rPr>
                <w:rFonts w:cs="Times New Roman" w:eastAsia="Times New Roman" w:hAnsi="Times New Roman" w:ascii="Times New Roman"/>
                <w:sz w:val="24"/>
                <w:szCs w:val="24"/>
              </w:rPr>
              <w:t xml:space="preserve">                     2.436</w:t>
            </w:r>
            <w:r>
              <w:rPr>
                <w:rFonts w:cs="Times New Roman" w:eastAsia="Calibri" w:hAnsi="Times New Roman" w:ascii="Times New Roman"/>
                <w:sz w:val="24"/>
                <w:szCs w:val="24"/>
              </w:rPr>
              <w:t>,00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6</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Materijalni troškovi rada stečajnog upravitelja  (100,00 kn x 6mjeseci)</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1.200,00 kn</w:t>
            </w:r>
          </w:p>
        </w:tc>
      </w:tr>
      <w:tr w:rsidR="00990479">
        <w:tc>
          <w:tcPr>
            <w:tcW w:type="dxa" w:w="985"/>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7</w:t>
            </w:r>
          </w:p>
        </w:tc>
        <w:tc>
          <w:tcPr>
            <w:tcW w:type="dxa" w:w="5056"/>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Trošak procjene i prodaje pokretnina</w:t>
            </w:r>
          </w:p>
        </w:tc>
        <w:tc>
          <w:tcPr>
            <w:tcW w:type="dxa" w:w="3211"/>
            <w:tcBorders>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Calibri" w:eastAsia="Calibri"/>
              </w:rPr>
              <w:t xml:space="preserve">                         </w:t>
            </w:r>
            <w:r>
              <w:rPr>
                <w:rFonts w:cs="Times New Roman" w:eastAsia="Calibri" w:hAnsi="Times New Roman" w:ascii="Times New Roman"/>
                <w:sz w:val="24"/>
                <w:szCs w:val="24"/>
              </w:rPr>
              <w:t>5</w:t>
            </w:r>
            <w:r>
              <w:rPr>
                <w:rFonts w:cs="Times New Roman" w:hAnsi="Times New Roman" w:ascii="Times New Roman"/>
                <w:sz w:val="24"/>
                <w:szCs w:val="24"/>
              </w:rPr>
              <w:t>.000,00 kn</w:t>
            </w:r>
          </w:p>
        </w:tc>
      </w:tr>
      <w:tr w:rsidR="00990479">
        <w:tc>
          <w:tcPr>
            <w:tcW w:type="dxa" w:w="985"/>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8</w:t>
            </w:r>
          </w:p>
        </w:tc>
        <w:tc>
          <w:tcPr>
            <w:tcW w:type="dxa" w:w="5056"/>
            <w:tcBorders>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Naknada FINA-e za 2 objave GFI</w:t>
            </w:r>
          </w:p>
        </w:tc>
        <w:tc>
          <w:tcPr>
            <w:tcW w:type="dxa" w:w="3211"/>
            <w:tcBorders>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Calibri" w:eastAsia="Calibri"/>
              </w:rPr>
              <w:t xml:space="preserve">                          </w:t>
            </w:r>
            <w:r>
              <w:rPr>
                <w:rFonts w:cs="Times New Roman" w:eastAsia="Times New Roman" w:hAnsi="Times New Roman" w:ascii="Times New Roman"/>
                <w:sz w:val="24"/>
                <w:szCs w:val="24"/>
              </w:rPr>
              <w:t xml:space="preserve">   </w:t>
            </w:r>
            <w:r>
              <w:rPr>
                <w:rFonts w:cs="Times New Roman" w:hAnsi="Times New Roman" w:ascii="Times New Roman"/>
                <w:sz w:val="24"/>
                <w:szCs w:val="24"/>
              </w:rPr>
              <w:t>460,00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9</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Paušalna pristojba u stečajnom postupku, Tbr. 24 Zakona o sudskim pristojbama</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w:t>
            </w:r>
          </w:p>
          <w:p w:rsidRDefault="00990479" w:rsidR="00990479">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10</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Trošak arhiviranja dokumentacije</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990479">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11</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Ukupno</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snapToGrid w:val="false"/>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22.370,00 kn</w:t>
            </w:r>
          </w:p>
          <w:p w:rsidRDefault="00990479" w:rsidR="00990479">
            <w:pPr>
              <w:pStyle w:val="Bezproreda1"/>
              <w:jc w:val="both"/>
            </w:pPr>
            <w:r>
              <w:rPr>
                <w:rFonts w:cs="Times New Roman" w:eastAsia="Times New Roman" w:hAnsi="Times New Roman" w:ascii="Times New Roman"/>
                <w:sz w:val="24"/>
                <w:szCs w:val="24"/>
              </w:rPr>
              <w:t xml:space="preserve">                    </w:t>
            </w:r>
          </w:p>
        </w:tc>
      </w:tr>
      <w:tr w:rsidR="00990479">
        <w:trPr>
          <w:trHeight w:val="322"/>
        </w:trPr>
        <w:tc>
          <w:tcPr>
            <w:tcW w:type="dxa" w:w="985"/>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13</w:t>
            </w:r>
          </w:p>
        </w:tc>
        <w:tc>
          <w:tcPr>
            <w:tcW w:type="dxa" w:w="5056"/>
            <w:tcBorders>
              <w:top w:space="0" w:sz="4" w:color="00000A" w:val="single"/>
              <w:left w:space="0" w:sz="4" w:color="00000A" w:val="single"/>
              <w:bottom w:space="0" w:sz="4" w:color="00000A" w:val="single"/>
            </w:tcBorders>
            <w:shd w:fill="FFFFFF" w:color="auto" w:val="clear"/>
          </w:tcPr>
          <w:p w:rsidRDefault="00990479" w:rsidR="00990479">
            <w:pPr>
              <w:pStyle w:val="Bezproreda1"/>
              <w:jc w:val="both"/>
            </w:pPr>
            <w:r>
              <w:rPr>
                <w:rFonts w:cs="Times New Roman" w:eastAsia="Calibri" w:hAnsi="Times New Roman" w:ascii="Times New Roman"/>
                <w:sz w:val="24"/>
                <w:szCs w:val="24"/>
              </w:rPr>
              <w:t>Nagrada stečajnom upravitelju</w:t>
            </w:r>
          </w:p>
        </w:tc>
        <w:tc>
          <w:tcPr>
            <w:tcW w:type="dxa" w:w="3211"/>
            <w:tcBorders>
              <w:top w:space="0" w:sz="4" w:color="00000A" w:val="single"/>
              <w:left w:space="0" w:sz="4" w:color="00000A" w:val="single"/>
              <w:bottom w:space="0" w:sz="4" w:color="00000A" w:val="single"/>
              <w:right w:space="0" w:sz="4" w:color="00000A" w:val="single"/>
            </w:tcBorders>
            <w:shd w:fill="FFFFFF" w:color="auto" w:val="clear"/>
          </w:tcPr>
          <w:p w:rsidRDefault="00990479" w:rsidR="00990479">
            <w:pPr>
              <w:pStyle w:val="Bezproreda1"/>
              <w:ind w:left="-809"/>
              <w:jc w:val="both"/>
            </w:pPr>
            <w:r>
              <w:rPr>
                <w:rFonts w:cs="Times New Roman" w:eastAsia="Times New Roman" w:hAnsi="Times New Roman" w:ascii="Times New Roman"/>
                <w:sz w:val="24"/>
                <w:szCs w:val="24"/>
              </w:rPr>
              <w:t xml:space="preserve">              p</w:t>
            </w:r>
            <w:r>
              <w:rPr>
                <w:rFonts w:cs="Times New Roman" w:eastAsia="Calibri" w:hAnsi="Times New Roman" w:ascii="Times New Roman"/>
                <w:sz w:val="24"/>
                <w:szCs w:val="24"/>
              </w:rPr>
              <w:t>o odluci stečajnog suca</w:t>
            </w:r>
          </w:p>
        </w:tc>
      </w:tr>
    </w:tbl>
    <w:p w:rsidRDefault="00990479" w:rsidR="00990479">
      <w:pPr>
        <w:rPr>
          <w:rFonts w:hint="eastAsia"/>
        </w:rPr>
      </w:pPr>
    </w:p>
    <w:p w:rsidRDefault="00990479" w:rsidR="00990479">
      <w:pPr>
        <w:rPr>
          <w:rFonts w:hint="eastAsia"/>
        </w:rPr>
      </w:pPr>
    </w:p>
    <w:p w:rsidRDefault="00990479" w:rsidR="00990479">
      <w:pPr>
        <w:rPr>
          <w:rFonts w:hint="eastAsia"/>
        </w:rPr>
      </w:pPr>
      <w:r>
        <w:rPr>
          <w:rFonts w:cs="Times New Roman" w:hAnsi="Times New Roman" w:ascii="Times New Roman"/>
        </w:rPr>
        <w:t>9. PRIJEDLOZI ODLUKA</w:t>
      </w:r>
    </w:p>
    <w:p w:rsidRDefault="00990479" w:rsidR="00990479">
      <w:pPr>
        <w:jc w:val="both"/>
        <w:rPr>
          <w:rFonts w:cs="Times New Roman" w:hAnsi="Times New Roman" w:ascii="Times New Roman"/>
        </w:rPr>
      </w:pPr>
    </w:p>
    <w:p w:rsidRDefault="00990479" w:rsidR="00990479">
      <w:pPr>
        <w:jc w:val="both"/>
        <w:rPr>
          <w:rFonts w:hint="eastAsia"/>
        </w:rPr>
      </w:pPr>
      <w:r>
        <w:rPr>
          <w:rFonts w:cs="Times New Roman" w:hAnsi="Times New Roman" w:ascii="Times New Roman"/>
        </w:rPr>
        <w:t>I. Prihvaća se izvješće stečajnog upravitelja i odobravaju poduzete radnje.</w:t>
      </w:r>
    </w:p>
    <w:p w:rsidRDefault="00990479" w:rsidR="00990479">
      <w:pPr>
        <w:jc w:val="both"/>
        <w:rPr>
          <w:rFonts w:hint="eastAsia"/>
        </w:rPr>
      </w:pPr>
      <w:r>
        <w:rPr>
          <w:rFonts w:cs="Times New Roman" w:hAnsi="Times New Roman" w:ascii="Times New Roman"/>
        </w:rPr>
        <w:t>II. Poslovanje dužnika se ne nastavlja.</w:t>
      </w:r>
    </w:p>
    <w:p w:rsidRDefault="00990479" w:rsidR="00990479">
      <w:pPr>
        <w:jc w:val="both"/>
        <w:rPr>
          <w:rFonts w:hint="eastAsia"/>
        </w:rPr>
      </w:pPr>
      <w:r>
        <w:rPr>
          <w:rFonts w:cs="Times New Roman" w:hAnsi="Times New Roman" w:ascii="Times New Roman"/>
        </w:rPr>
        <w:t>III.  Prihvaća se predračun troškova stečajnog upravitelja.</w:t>
      </w:r>
    </w:p>
    <w:p w:rsidRDefault="00990479" w:rsidR="00990479">
      <w:pPr>
        <w:jc w:val="both"/>
        <w:rPr>
          <w:rFonts w:hint="eastAsia"/>
        </w:rPr>
      </w:pPr>
      <w:r>
        <w:rPr>
          <w:rFonts w:cs="Times New Roman" w:hAnsi="Times New Roman" w:ascii="Times New Roman"/>
        </w:rPr>
        <w:t xml:space="preserve">IV.  Predlaže se donošenje odluke o načinu unovčenja pokretnina stečajnog dužnika i to tako da se ovlasti stečajni upravitelj na sklapanje ugovora o prodaji pokretnina stečajnog dužnika neposrednom pogodbom Maradoni Tahiroviću za iznos od ukupno 7.500,00 </w:t>
      </w:r>
      <w:r>
        <w:rPr>
          <w:rFonts w:cs="Times New Roman" w:hAnsi="Times New Roman" w:ascii="Times New Roman"/>
        </w:rPr>
        <w:lastRenderedPageBreak/>
        <w:t xml:space="preserve">kuna, a glede unovčenja pokretnina opterećih razlučnim pravom predlaže se razlučnog vjerovnika pozvati na predlaganje povoljnijeg načina unovčenja uz napomenu da je stečajni upravitelj već zaprimio ponudu za otkup ovih pokretnina za iznos od 20.000,00 kuna. </w:t>
      </w:r>
    </w:p>
    <w:p w:rsidRDefault="00990479" w:rsidR="00990479">
      <w:pPr>
        <w:jc w:val="both"/>
        <w:rPr>
          <w:rFonts w:hint="eastAsia"/>
        </w:rPr>
      </w:pPr>
      <w:r>
        <w:rPr>
          <w:rFonts w:cs="Times New Roman" w:hAnsi="Times New Roman" w:ascii="Times New Roman"/>
        </w:rPr>
        <w:t>IV. Predlaže se obustava i zaključenje stečajnog postupka u smislu čl. 293 st. 1 SZ-a budući dužnik nema imovine dostatne ni za namirenje troškova postupka.</w:t>
      </w:r>
    </w:p>
    <w:p w:rsidRDefault="00990479" w:rsidR="00990479">
      <w:pPr>
        <w:rPr>
          <w:rFonts w:cs="Times New Roman" w:hAnsi="Times New Roman" w:ascii="Times New Roman"/>
        </w:rPr>
      </w:pPr>
    </w:p>
    <w:p w:rsidRDefault="00990479" w:rsidR="00990479">
      <w:pPr>
        <w:rPr>
          <w:rFonts w:cs="Times New Roman" w:hAnsi="Times New Roman" w:ascii="Times New Roman"/>
        </w:rPr>
      </w:pPr>
    </w:p>
    <w:p w:rsidRDefault="00990479" w:rsidR="00990479">
      <w:pPr>
        <w:rPr>
          <w:rFonts w:cs="Times New Roman" w:hAnsi="Times New Roman" w:ascii="Times New Roman"/>
        </w:rPr>
      </w:pPr>
    </w:p>
    <w:p w:rsidRDefault="00990479" w:rsidR="00990479">
      <w:pPr>
        <w:rPr>
          <w:rFonts w:cs="Times New Roman" w:hAnsi="Times New Roman" w:ascii="Times New Roman"/>
        </w:rPr>
      </w:pPr>
    </w:p>
    <w:p w:rsidRDefault="00990479" w:rsidR="00990479">
      <w:pPr>
        <w:rPr>
          <w:rFonts w:hint="eastAsia"/>
        </w:rPr>
      </w:pPr>
      <w:r>
        <w:rPr>
          <w:rFonts w:cs="Times New Roman" w:hAnsi="Times New Roman" w:ascii="Times New Roman"/>
        </w:rPr>
        <w:t>U Rijeci, 15.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ELIMINACIJA d.o.o. u stečaju po</w:t>
      </w:r>
    </w:p>
    <w:p w:rsidRDefault="00990479" w:rsidR="00990479">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stečajnoj upraviteljici Lovorki Juranović</w:t>
      </w: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P="009349C0" w:rsidR="009349C0">
      <w:pPr>
        <w:jc w:val="center"/>
        <w:rPr>
          <w:rFonts w:hAnsi="Times New Roman" w:ascii="Times New Roman"/>
          <w:b/>
          <w:sz w:val="28"/>
        </w:rPr>
      </w:pPr>
      <w:r>
        <w:rPr>
          <w:rFonts w:hAnsi="Times New Roman" w:ascii="Times New Roman"/>
          <w:b/>
          <w:sz w:val="28"/>
        </w:rPr>
        <w:lastRenderedPageBreak/>
        <w:t>Obrazac 19.</w:t>
      </w:r>
    </w:p>
    <w:p w:rsidRDefault="009349C0" w:rsidP="009349C0" w:rsidR="009349C0">
      <w:pPr>
        <w:jc w:val="center"/>
        <w:rPr>
          <w:rFonts w:hAnsi="Times New Roman" w:ascii="Times New Roman"/>
          <w:b/>
          <w:sz w:val="28"/>
        </w:rPr>
      </w:pPr>
    </w:p>
    <w:p w:rsidRDefault="009349C0" w:rsidP="009349C0" w:rsidR="009349C0">
      <w:pPr>
        <w:jc w:val="both"/>
        <w:rPr>
          <w:rFonts w:hint="eastAsia"/>
        </w:rPr>
      </w:pPr>
      <w:r>
        <w:rPr>
          <w:rFonts w:hAnsi="Times New Roman" w:ascii="Times New Roman"/>
          <w:lang w:val="pl-PL"/>
        </w:rPr>
        <w:t>Nadle</w:t>
      </w:r>
      <w:r>
        <w:rPr>
          <w:rFonts w:hAnsi="Times New Roman" w:ascii="Times New Roman"/>
        </w:rPr>
        <w:t>ž</w:t>
      </w:r>
      <w:r>
        <w:rPr>
          <w:rFonts w:hAnsi="Times New Roman" w:ascii="Times New Roman"/>
          <w:lang w:val="pl-PL"/>
        </w:rPr>
        <w:t>ni</w:t>
      </w:r>
      <w:r>
        <w:rPr>
          <w:rFonts w:hAnsi="Times New Roman" w:ascii="Times New Roman"/>
        </w:rPr>
        <w:t xml:space="preserve"> </w:t>
      </w:r>
      <w:r>
        <w:rPr>
          <w:rFonts w:hAnsi="Times New Roman" w:ascii="Times New Roman"/>
          <w:lang w:val="pl-PL"/>
        </w:rPr>
        <w:t>trgova</w:t>
      </w:r>
      <w:r>
        <w:rPr>
          <w:rFonts w:hAnsi="Times New Roman" w:ascii="Times New Roman"/>
        </w:rPr>
        <w:t>č</w:t>
      </w:r>
      <w:r>
        <w:rPr>
          <w:rFonts w:hAnsi="Times New Roman" w:ascii="Times New Roman"/>
          <w:lang w:val="pl-PL"/>
        </w:rPr>
        <w:t>ki</w:t>
      </w:r>
      <w:r>
        <w:rPr>
          <w:rFonts w:hAnsi="Times New Roman" w:ascii="Times New Roman"/>
        </w:rPr>
        <w:t xml:space="preserve"> </w:t>
      </w:r>
      <w:r>
        <w:rPr>
          <w:rFonts w:hAnsi="Times New Roman" w:ascii="Times New Roman"/>
          <w:lang w:val="pl-PL"/>
        </w:rPr>
        <w:t>sud</w:t>
      </w:r>
      <w:r>
        <w:rPr>
          <w:rFonts w:hAnsi="Times New Roman" w:ascii="Times New Roman"/>
        </w:rPr>
        <w:t xml:space="preserve"> Trgovački sud u Zagrebu</w:t>
      </w:r>
    </w:p>
    <w:p w:rsidRDefault="009349C0" w:rsidP="009349C0" w:rsidR="009349C0">
      <w:pPr>
        <w:jc w:val="both"/>
        <w:rPr>
          <w:rFonts w:hint="eastAsia"/>
        </w:rPr>
      </w:pPr>
      <w:r>
        <w:rPr>
          <w:rFonts w:hAnsi="Times New Roman" w:ascii="Times New Roman"/>
          <w:lang w:val="pl-PL"/>
        </w:rPr>
        <w:t>Poslovni broj spisa St-2610/18</w:t>
      </w:r>
    </w:p>
    <w:p w:rsidRDefault="009349C0" w:rsidP="009349C0" w:rsidR="009349C0">
      <w:pPr>
        <w:rPr>
          <w:rFonts w:hint="eastAsia"/>
        </w:rPr>
      </w:pPr>
      <w:r>
        <w:rPr>
          <w:rFonts w:hAnsi="Times New Roman" w:ascii="Times New Roman"/>
          <w:lang w:val="pl-PL"/>
        </w:rPr>
        <w:t xml:space="preserve">Dužnik (ime i prezime / tvrtka ili naziv, OIB, adresa / sjedište) </w:t>
      </w:r>
    </w:p>
    <w:p w:rsidRDefault="009349C0" w:rsidP="009349C0" w:rsidR="009349C0">
      <w:pPr>
        <w:rPr>
          <w:rFonts w:hint="eastAsia"/>
        </w:rPr>
      </w:pPr>
      <w:r>
        <w:rPr>
          <w:rFonts w:hAnsi="Times New Roman" w:ascii="Times New Roman"/>
          <w:lang w:val="hr-HR"/>
        </w:rPr>
        <w:t>ELIMINACIJA d.o.o. u stečaju (OIB: 11962643859) Zagreb, I. Resnik 78 j</w:t>
      </w: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jc w:val="center"/>
        <w:rPr>
          <w:rFonts w:hAnsi="Times New Roman" w:ascii="Times New Roman"/>
          <w:b/>
          <w:sz w:val="24"/>
          <w:szCs w:val="24"/>
        </w:rPr>
      </w:pPr>
    </w:p>
    <w:p w:rsidRDefault="009349C0" w:rsidP="009349C0" w:rsidR="009349C0">
      <w:pPr>
        <w:jc w:val="center"/>
        <w:rPr>
          <w:rFonts w:hAnsi="Times New Roman" w:ascii="Times New Roman"/>
          <w:lang w:val="pl-PL"/>
        </w:rPr>
      </w:pPr>
      <w:r>
        <w:rPr>
          <w:rFonts w:hAnsi="Times New Roman" w:ascii="Times New Roman"/>
          <w:b/>
          <w:lang w:val="pl-PL"/>
        </w:rPr>
        <w:t>TABLICA PRIJAVLJENIH TRAŽBINA, RAZLUČNIH I IZLUČNIH PRAVA</w:t>
      </w:r>
    </w:p>
    <w:p w:rsidRDefault="009349C0" w:rsidP="009349C0" w:rsidR="009349C0">
      <w:pPr>
        <w:pStyle w:val="Bezproreda"/>
        <w:rPr>
          <w:rFonts w:hAnsi="Times New Roman" w:ascii="Times New Roman"/>
          <w:sz w:val="24"/>
          <w:szCs w:val="24"/>
        </w:rPr>
      </w:pPr>
    </w:p>
    <w:p w:rsidRDefault="009349C0" w:rsidP="009349C0" w:rsidR="009349C0">
      <w:pPr>
        <w:pStyle w:val="Bezproreda"/>
        <w:rPr>
          <w:rFonts w:hAnsi="Times New Roman" w:ascii="Times New Roman"/>
          <w:sz w:val="24"/>
          <w:szCs w:val="24"/>
        </w:rPr>
      </w:pPr>
    </w:p>
    <w:p w:rsidRDefault="009349C0" w:rsidP="009349C0" w:rsidR="009349C0">
      <w:pPr>
        <w:pStyle w:val="Bezproreda"/>
        <w:ind w:left="1080"/>
        <w:jc w:val="center"/>
      </w:pPr>
      <w:r>
        <w:rPr>
          <w:rFonts w:hAnsi="Times New Roman" w:ascii="Times New Roman"/>
          <w:b/>
          <w:sz w:val="24"/>
          <w:szCs w:val="24"/>
        </w:rPr>
        <w:t>TABLICA PRIJAVLJENIH TRAŽBINA</w:t>
      </w: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jc w:val="center"/>
        <w:rPr>
          <w:rFonts w:hAnsi="Times New Roman" w:ascii="Times New Roman"/>
          <w:b/>
          <w:sz w:val="24"/>
          <w:szCs w:val="24"/>
        </w:rPr>
      </w:pPr>
    </w:p>
    <w:p w:rsidRDefault="009349C0" w:rsidP="009349C0" w:rsidR="009349C0">
      <w:pPr>
        <w:pStyle w:val="Bezproreda"/>
        <w:ind w:left="1080"/>
        <w:rPr>
          <w:rFonts w:hAnsi="Times New Roman" w:ascii="Times New Roman"/>
          <w:b/>
          <w:sz w:val="24"/>
          <w:szCs w:val="24"/>
        </w:rPr>
      </w:pPr>
      <w:r>
        <w:rPr>
          <w:rFonts w:hAnsi="Times New Roman" w:ascii="Times New Roman"/>
          <w:b/>
          <w:sz w:val="24"/>
          <w:szCs w:val="24"/>
        </w:rPr>
        <w:t>II. VIŠI ISPLATNI RED</w:t>
      </w:r>
    </w:p>
    <w:tbl>
      <w:tblPr>
        <w:tblpPr w:tblpY="1" w:tblpXSpec="center" w:vertAnchor="text" w:rightFromText="180" w:leftFromText="180"/>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1089"/>
        <w:gridCol w:w="1090"/>
        <w:gridCol w:w="1153"/>
        <w:gridCol w:w="1090"/>
        <w:gridCol w:w="1110"/>
        <w:gridCol w:w="1090"/>
        <w:gridCol w:w="1110"/>
        <w:gridCol w:w="1114"/>
      </w:tblGrid>
      <w:tr w:rsidTr="00990479" w:rsidR="009349C0">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Redni broj prijavljene tražbine</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Ime i prezime / tvrtka  ili naziv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 xml:space="preserve">OIB vjerovnika </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Adresa / sjedište vjerovnika</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Iznos prijavljene tražbine (kn)</w:t>
            </w:r>
            <w:r>
              <w:rPr>
                <w:rStyle w:val="Sidrofusnote"/>
                <w:rFonts w:hAnsi="Times New Roman" w:ascii="Times New Roman"/>
                <w:sz w:val="24"/>
                <w:szCs w:val="24"/>
              </w:rPr>
              <w:footnoteReference w:id="1"/>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Pravna osnova prijavljene tražbine</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Iznos priznate tražbine</w:t>
            </w:r>
          </w:p>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(kn)</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P="00990479" w:rsidR="009349C0">
            <w:pPr>
              <w:pStyle w:val="Bezproreda"/>
              <w:jc w:val="center"/>
              <w:rPr>
                <w:rFonts w:hAnsi="Times New Roman" w:ascii="Times New Roman"/>
                <w:sz w:val="24"/>
                <w:szCs w:val="24"/>
              </w:rPr>
            </w:pPr>
            <w:r>
              <w:rPr>
                <w:rFonts w:hAnsi="Times New Roman" w:ascii="Times New Roman"/>
                <w:sz w:val="24"/>
                <w:szCs w:val="24"/>
              </w:rPr>
              <w:t>Pravna osnova priznate tražbine</w:t>
            </w:r>
          </w:p>
        </w:tc>
      </w:tr>
      <w:tr w:rsidTr="00990479" w:rsidR="009349C0">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4"/>
                <w:szCs w:val="24"/>
              </w:rPr>
            </w:pPr>
            <w:r>
              <w:rPr>
                <w:rFonts w:hAnsi="Times New Roman" w:ascii="Times New Roman"/>
                <w:sz w:val="24"/>
                <w:szCs w:val="24"/>
              </w:rPr>
              <w:t>1</w:t>
            </w:r>
          </w:p>
          <w:p w:rsidRDefault="009349C0" w:rsidP="00990479" w:rsidR="009349C0">
            <w:pPr>
              <w:pStyle w:val="Bezproreda"/>
              <w:rPr>
                <w:rFonts w:hAnsi="Times New Roman" w:ascii="Times New Roman"/>
                <w:sz w:val="24"/>
                <w:szCs w:val="24"/>
              </w:rPr>
            </w:pP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Republika Hrvatska Ministarstvo financija Porezna uprava Područni ured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18683136487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Zagreb, Avenija Dubrovnik 32</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4.992.561,00</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Porezi, doprinosi, sudske pristojbe i druga javna davanja</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4.992.561,00</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P="00990479" w:rsidR="009349C0">
            <w:pPr>
              <w:pStyle w:val="Bezproreda"/>
              <w:rPr>
                <w:rFonts w:hAnsi="Times New Roman" w:ascii="Times New Roman"/>
                <w:sz w:val="20"/>
                <w:szCs w:val="20"/>
              </w:rPr>
            </w:pPr>
            <w:r>
              <w:rPr>
                <w:rFonts w:hAnsi="Times New Roman" w:ascii="Times New Roman"/>
                <w:sz w:val="20"/>
                <w:szCs w:val="20"/>
              </w:rPr>
              <w:t>Porezi, doprinosi, sudske pristojbe i druga javna davanja (</w:t>
            </w:r>
            <w:r>
              <w:rPr>
                <w:rFonts w:hAnsi="Times New Roman;serif" w:ascii="Times New Roman;serif"/>
                <w:sz w:val="20"/>
                <w:szCs w:val="20"/>
              </w:rPr>
              <w:t xml:space="preserve">potraživanje priznato je zbirno kao potraživanje II. višeg isplatnog reda sukladno činjenici da je predmetni stečajni </w:t>
            </w:r>
            <w:r>
              <w:rPr>
                <w:rFonts w:hAnsi="Times New Roman;serif" w:ascii="Times New Roman;serif"/>
                <w:sz w:val="20"/>
                <w:szCs w:val="20"/>
              </w:rPr>
              <w:lastRenderedPageBreak/>
              <w:t xml:space="preserve">postupak pokrenut prije stupanja na snagu izmjene stečajnog zakona NN 104/2017, prema čl. 138 st. SZ (NN 71/15)   tražbine I.višeg isplatnog reda su isključivo tražbine radnika </w:t>
            </w:r>
          </w:p>
        </w:tc>
      </w:tr>
    </w:tbl>
    <w:p w:rsidRDefault="009349C0" w:rsidP="009349C0" w:rsidR="009349C0">
      <w:pPr>
        <w:pStyle w:val="Bezproreda"/>
        <w:rPr>
          <w:rFonts w:hAnsi="Times New Roman" w:ascii="Times New Roman"/>
          <w:sz w:val="24"/>
        </w:rPr>
      </w:pPr>
    </w:p>
    <w:p w:rsidRDefault="007D6FCA" w:rsidP="009349C0" w:rsidR="009349C0">
      <w:pPr>
        <w:pStyle w:val="Bezproreda"/>
        <w:rPr>
          <w:rFonts w:hAnsi="Times New Roman" w:ascii="Times New Roman"/>
          <w:sz w:val="24"/>
          <w:szCs w:val="24"/>
        </w:rPr>
      </w:pPr>
      <w:r>
        <w:rPr>
          <w:noProof/>
          <w:lang w:eastAsia="hr-HR"/>
        </w:rPr>
        <w:pict>
          <v:rect filled="f" stroked="f" o:spid="_x0000_s1026" id="Okvir1" style="position:absolute;margin-left:0;margin-top:.05pt;width:431.85pt;height:189.6pt;z-index:251656704;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1328"/>
                    <w:gridCol w:w="1824"/>
                    <w:gridCol w:w="5706"/>
                  </w:tblGrid>
                  <w:tr w:rsidR="009349C0">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Iznos osporene tražbine</w:t>
                        </w:r>
                      </w:p>
                      <w:p w:rsidRDefault="009349C0" w:rsidR="009349C0">
                        <w:pPr>
                          <w:pStyle w:val="Bezproreda"/>
                          <w:jc w:val="center"/>
                          <w:rPr>
                            <w:color w:val="auto"/>
                          </w:rPr>
                        </w:pPr>
                        <w:r>
                          <w:rPr>
                            <w:rFonts w:hAnsi="Times New Roman" w:ascii="Times New Roman"/>
                            <w:color w:val="auto"/>
                            <w:sz w:val="24"/>
                            <w:szCs w:val="24"/>
                          </w:rPr>
                          <w:t>(kn)</w:t>
                        </w: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Razlog osporavanja tražbine</w:t>
                        </w: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Oznaka ovršne isprave ako se tražbine zasniva na ovršnoj ispravi</w:t>
                        </w:r>
                      </w:p>
                    </w:tc>
                  </w:tr>
                  <w:tr w:rsidR="009349C0">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p>
                      <w:p w:rsidRDefault="009349C0" w:rsidR="009349C0">
                        <w:pPr>
                          <w:pStyle w:val="Bezproreda"/>
                          <w:rPr>
                            <w:rFonts w:hAnsi="Times New Roman" w:ascii="Times New Roman"/>
                            <w:color w:val="auto"/>
                            <w:sz w:val="24"/>
                            <w:szCs w:val="24"/>
                          </w:rPr>
                        </w:pP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JOPPD obrasci 14155,14212,14243,14273,14304,14334,14365,15301,15059,15090, prijava PD za 2013. i 2014., ovjereni izlist iz ISPU za konta 4227,4251 i 5262, ovršno rješenje klasa:UP/I-471-02/12-01/117, Urbroj: 513-07-01-12-12 od 12.06.2012., ovršno rješenje klasa: UP/I-410-12/14-01/00594 urbroj: 513-07-01-67-14-1 od 10.07.2014., ovršno rješenje klasa: UP/I-410-12/15-01/02226 urbroj: 513-07-24-09-15-1 od 17.07.2015., ovršno rješenje klasa: UP/I-410-12/16-01/00591 urbroj: 513-07-24-09-16 od 25.07.2016.</w:t>
                        </w:r>
                      </w:p>
                    </w:tc>
                  </w:tr>
                </w:tbl>
                <w:p w:rsidRDefault="009349C0" w:rsidP="009349C0" w:rsidR="009349C0">
                  <w:pPr>
                    <w:pStyle w:val="Sadrajokvira"/>
                    <w:rPr>
                      <w:color w:val="auto"/>
                    </w:rPr>
                  </w:pPr>
                </w:p>
              </w:txbxContent>
            </v:textbox>
            <w10:wrap type="square"/>
          </v:rect>
        </w:pict>
      </w:r>
    </w:p>
    <w:p w:rsidRDefault="009349C0" w:rsidP="009349C0" w:rsidR="009349C0">
      <w:pPr>
        <w:jc w:val="center"/>
        <w:rPr>
          <w:rFonts w:hint="eastAsia"/>
        </w:rPr>
      </w:pPr>
      <w:r>
        <w:rPr>
          <w:rFonts w:hAnsi="Times New Roman" w:ascii="Times New Roman"/>
          <w:b/>
        </w:rPr>
        <w:t>II. TABLICA RAZLUČNIH PRAVA</w:t>
      </w:r>
    </w:p>
    <w:p w:rsidRDefault="007D6FCA" w:rsidP="009349C0" w:rsidR="009349C0">
      <w:pPr>
        <w:jc w:val="center"/>
        <w:rPr>
          <w:rFonts w:hAnsi="Times New Roman" w:ascii="Times New Roman"/>
        </w:rPr>
      </w:pPr>
      <w:r>
        <w:rPr>
          <w:noProof/>
          <w:lang w:bidi="ar-SA" w:eastAsia="hr-HR" w:val="hr-HR"/>
        </w:rPr>
        <w:lastRenderedPageBreak/>
        <w:pict>
          <v:rect filled="f" stroked="f" o:spid="_x0000_s1027" id="Okvir2" style="position:absolute;left:0;text-align:left;margin-left:0;margin-top:.05pt;width:431.85pt;height:408.7pt;z-index:251657728;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780"/>
                    <w:gridCol w:w="1233"/>
                    <w:gridCol w:w="1306"/>
                    <w:gridCol w:w="1233"/>
                    <w:gridCol w:w="1062"/>
                    <w:gridCol w:w="1256"/>
                    <w:gridCol w:w="1166"/>
                    <w:gridCol w:w="1512"/>
                  </w:tblGrid>
                  <w:tr w:rsidR="009349C0">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 xml:space="preserve">Redni broj </w:t>
                        </w:r>
                      </w:p>
                      <w:p w:rsidRDefault="009349C0" w:rsidR="009349C0">
                        <w:pPr>
                          <w:pStyle w:val="Bezproreda"/>
                          <w:jc w:val="center"/>
                          <w:rPr>
                            <w:rFonts w:hAnsi="Times New Roman" w:ascii="Times New Roman"/>
                            <w:color w:val="auto"/>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Ime i prezime /  tvrtka ili naziv razlučnog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 xml:space="preserve">OIB razlučnog vjerovnika </w:t>
                        </w: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Adresa / sjedište razlučnog vjerovnika</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Javna knjiga u koju je razlučno pravo upisano</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Iznos tražbine osigurane razlučnim pravom</w:t>
                        </w: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Pravnu osnovu tražbine osigurane razlučnim pravom</w:t>
                        </w: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Dio imovine na koji se odnosi razlučno pravo</w:t>
                        </w:r>
                      </w:p>
                    </w:tc>
                  </w:tr>
                  <w:tr w:rsidR="009349C0">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p>
                      <w:p w:rsidRDefault="009349C0" w:rsidR="009349C0">
                        <w:pPr>
                          <w:pStyle w:val="Bezproreda"/>
                          <w:rPr>
                            <w:rFonts w:hAnsi="Times New Roman" w:ascii="Times New Roman"/>
                            <w:color w:val="auto"/>
                            <w:sz w:val="24"/>
                            <w:szCs w:val="24"/>
                          </w:rPr>
                        </w:pPr>
                        <w:r>
                          <w:rPr>
                            <w:rFonts w:hAnsi="Times New Roman" w:ascii="Times New Roman"/>
                            <w:color w:val="auto"/>
                            <w:sz w:val="24"/>
                            <w:szCs w:val="24"/>
                          </w:rPr>
                          <w:t>1</w:t>
                        </w: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RH Ministarstvo financija Porezna uprava Područni ured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18683136487</w:t>
                        </w: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Zagreb, Avenija Dubrovnik 32</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Evidencija cestovnih vozila MUP-a</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4.421.928,47</w:t>
                        </w: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Porezi, doprinosi i druga javna davanja, sukladno rješenju o ovrsu klasa: UP/I-415-02/2015-001/05898 od 02.11.2015.</w:t>
                        </w: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0"/>
                            <w:szCs w:val="20"/>
                          </w:rPr>
                        </w:pPr>
                        <w:r>
                          <w:rPr>
                            <w:rFonts w:hAnsi="Times New Roman" w:ascii="Times New Roman"/>
                            <w:color w:val="auto"/>
                            <w:sz w:val="20"/>
                            <w:szCs w:val="20"/>
                          </w:rPr>
                          <w:t>Teretni automobil marke MAN 26.410 FNLLCTGA C-247932 god.proizvodnje 2001 reg.oznake ZG7390ED; teretni automobil marke IVECO daily 35 C 11 V god.proizvodnje 2001. reg.oznake ZG6448EE; teretni automobil marke IVECO daily 35 C 11 V god.proizvodnje 2001., reg.oznake ZG6319ED</w:t>
                        </w:r>
                      </w:p>
                    </w:tc>
                  </w:tr>
                </w:tbl>
                <w:p w:rsidRDefault="009349C0" w:rsidP="009349C0" w:rsidR="009349C0">
                  <w:pPr>
                    <w:pStyle w:val="Sadrajokvira"/>
                    <w:rPr>
                      <w:color w:val="auto"/>
                    </w:rPr>
                  </w:pPr>
                </w:p>
              </w:txbxContent>
            </v:textbox>
            <w10:wrap type="square"/>
          </v:rect>
        </w:pict>
      </w:r>
    </w:p>
    <w:p w:rsidRDefault="009349C0" w:rsidP="009349C0" w:rsidR="009349C0">
      <w:pPr>
        <w:jc w:val="center"/>
        <w:rPr>
          <w:rFonts w:hAnsi="Times New Roman" w:ascii="Times New Roman"/>
          <w:b/>
        </w:rPr>
      </w:pPr>
      <w:r>
        <w:rPr>
          <w:rFonts w:hAnsi="Times New Roman" w:ascii="Times New Roman"/>
          <w:b/>
        </w:rPr>
        <w:t>III. TABLICA IZLUČNIH PRAVA</w:t>
      </w:r>
    </w:p>
    <w:p w:rsidRDefault="009349C0" w:rsidP="009349C0" w:rsidR="009349C0">
      <w:pPr>
        <w:jc w:val="center"/>
        <w:rPr>
          <w:rFonts w:hAnsi="Times New Roman" w:ascii="Times New Roman"/>
        </w:rPr>
      </w:pPr>
    </w:p>
    <w:p w:rsidRDefault="007D6FCA" w:rsidP="009349C0" w:rsidR="009349C0">
      <w:pPr>
        <w:jc w:val="center"/>
        <w:rPr>
          <w:rFonts w:hAnsi="Times New Roman" w:ascii="Times New Roman"/>
        </w:rPr>
      </w:pPr>
      <w:r>
        <w:rPr>
          <w:noProof/>
          <w:lang w:bidi="ar-SA" w:eastAsia="hr-HR" w:val="hr-HR"/>
        </w:rPr>
        <w:pict>
          <v:rect filled="f" stroked="f" o:spid="_x0000_s1028" id="Okvir3" style="position:absolute;left:0;text-align:left;margin-left:0;margin-top:.05pt;width:427.7pt;height:149.8pt;z-index:251658752;visibility:visible;mso-wrap-style:square;mso-width-percent:990;mso-height-percent:0;mso-wrap-distance-left:9pt;mso-wrap-distance-top:0;mso-wrap-distance-right:9pt;mso-wrap-distance-bottom:0;mso-position-horizontal:center;mso-position-horizontal-relative:text;mso-position-vertical:absolute;mso-position-vertical-relative:text;mso-width-percent:990;mso-height-percent:0;mso-width-relative:margin;mso-height-relative:page;v-text-anchor:top">
            <v:path arrowok="t"/>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1294"/>
                    <w:gridCol w:w="1993"/>
                    <w:gridCol w:w="1509"/>
                    <w:gridCol w:w="1599"/>
                    <w:gridCol w:w="1190"/>
                    <w:gridCol w:w="1190"/>
                  </w:tblGrid>
                  <w:tr w:rsidR="009349C0">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r>
                          <w:rPr>
                            <w:rFonts w:hAnsi="Times New Roman" w:ascii="Times New Roman"/>
                            <w:color w:val="auto"/>
                            <w:sz w:val="24"/>
                            <w:szCs w:val="24"/>
                          </w:rPr>
                          <w:t xml:space="preserve">Redni broj </w:t>
                        </w:r>
                      </w:p>
                      <w:p w:rsidRDefault="009349C0" w:rsidR="009349C0">
                        <w:pPr>
                          <w:pStyle w:val="Bezproreda"/>
                          <w:jc w:val="center"/>
                          <w:rPr>
                            <w:rFonts w:hAnsi="Times New Roman" w:ascii="Times New Roman"/>
                            <w:color w:val="auto"/>
                            <w:sz w:val="24"/>
                            <w:szCs w:val="24"/>
                          </w:rPr>
                        </w:pPr>
                        <w:bookmarkStart w:name="__UnoMark__280_1540302554" w:id="1"/>
                        <w:bookmarkEnd w:id="1"/>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bookmarkStart w:name="__UnoMark__282_1540302554" w:id="2"/>
                        <w:bookmarkStart w:name="__UnoMark__281_1540302554" w:id="3"/>
                        <w:bookmarkEnd w:id="2"/>
                        <w:bookmarkEnd w:id="3"/>
                        <w:r>
                          <w:rPr>
                            <w:rFonts w:hAnsi="Times New Roman" w:ascii="Times New Roman"/>
                            <w:color w:val="auto"/>
                            <w:sz w:val="24"/>
                            <w:szCs w:val="24"/>
                          </w:rPr>
                          <w:t>Ime i prezime /  tvrtka ili naziv razlučnog vjerovnika</w:t>
                        </w:r>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bookmarkStart w:name="__UnoMark__284_1540302554" w:id="4"/>
                        <w:bookmarkStart w:name="__UnoMark__283_1540302554" w:id="5"/>
                        <w:bookmarkEnd w:id="4"/>
                        <w:bookmarkEnd w:id="5"/>
                        <w:r>
                          <w:rPr>
                            <w:rFonts w:hAnsi="Times New Roman" w:ascii="Times New Roman"/>
                            <w:color w:val="auto"/>
                            <w:sz w:val="24"/>
                            <w:szCs w:val="24"/>
                          </w:rPr>
                          <w:t xml:space="preserve">OIB razlučnog vjerovnika </w:t>
                        </w:r>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bookmarkStart w:name="__UnoMark__286_1540302554" w:id="6"/>
                        <w:bookmarkStart w:name="__UnoMark__285_1540302554" w:id="7"/>
                        <w:bookmarkEnd w:id="6"/>
                        <w:bookmarkEnd w:id="7"/>
                        <w:r>
                          <w:rPr>
                            <w:rFonts w:hAnsi="Times New Roman" w:ascii="Times New Roman"/>
                            <w:color w:val="auto"/>
                            <w:sz w:val="24"/>
                            <w:szCs w:val="24"/>
                          </w:rPr>
                          <w:t>Adresa / sjedište razlučnog vjerovnika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bookmarkStart w:name="__UnoMark__288_1540302554" w:id="8"/>
                        <w:bookmarkStart w:name="__UnoMark__287_1540302554" w:id="9"/>
                        <w:bookmarkEnd w:id="8"/>
                        <w:bookmarkEnd w:id="9"/>
                        <w:r>
                          <w:rPr>
                            <w:rFonts w:hAnsi="Times New Roman" w:ascii="Times New Roman"/>
                            <w:color w:val="auto"/>
                            <w:sz w:val="24"/>
                            <w:szCs w:val="24"/>
                          </w:rPr>
                          <w:t>Pravna osnova izlučnog prava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349C0" w:rsidR="009349C0">
                        <w:pPr>
                          <w:pStyle w:val="Bezproreda"/>
                          <w:jc w:val="center"/>
                          <w:rPr>
                            <w:color w:val="auto"/>
                          </w:rPr>
                        </w:pPr>
                        <w:bookmarkStart w:name="__UnoMark__290_1540302554" w:id="10"/>
                        <w:bookmarkStart w:name="__UnoMark__289_1540302554" w:id="11"/>
                        <w:bookmarkEnd w:id="10"/>
                        <w:bookmarkEnd w:id="11"/>
                        <w:r>
                          <w:rPr>
                            <w:rFonts w:hAnsi="Times New Roman" w:ascii="Times New Roman"/>
                            <w:color w:val="auto"/>
                            <w:sz w:val="24"/>
                            <w:szCs w:val="24"/>
                          </w:rPr>
                          <w:t>Predmet izlučnog prava</w:t>
                        </w:r>
                      </w:p>
                    </w:tc>
                  </w:tr>
                  <w:tr w:rsidR="009349C0">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291_1540302554" w:id="12"/>
                        <w:bookmarkEnd w:id="12"/>
                      </w:p>
                      <w:p w:rsidRDefault="009349C0" w:rsidR="009349C0">
                        <w:pPr>
                          <w:pStyle w:val="Bezproreda"/>
                          <w:rPr>
                            <w:rFonts w:hAnsi="Times New Roman" w:ascii="Times New Roman"/>
                            <w:color w:val="auto"/>
                            <w:sz w:val="24"/>
                            <w:szCs w:val="24"/>
                          </w:rPr>
                        </w:pPr>
                        <w:bookmarkStart w:name="__UnoMark__292_1540302554" w:id="13"/>
                        <w:bookmarkEnd w:id="13"/>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293_1540302554" w:id="14"/>
                        <w:bookmarkStart w:name="__UnoMark__294_1540302554" w:id="15"/>
                        <w:bookmarkEnd w:id="14"/>
                        <w:bookmarkEnd w:id="15"/>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295_1540302554" w:id="16"/>
                        <w:bookmarkStart w:name="__UnoMark__296_1540302554" w:id="17"/>
                        <w:bookmarkEnd w:id="16"/>
                        <w:bookmarkEnd w:id="17"/>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297_1540302554" w:id="18"/>
                        <w:bookmarkStart w:name="__UnoMark__298_1540302554" w:id="19"/>
                        <w:bookmarkEnd w:id="18"/>
                        <w:bookmarkEnd w:id="19"/>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299_1540302554" w:id="20"/>
                        <w:bookmarkStart w:name="__UnoMark__300_1540302554" w:id="21"/>
                        <w:bookmarkEnd w:id="20"/>
                        <w:bookmarkEnd w:id="21"/>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01_1540302554" w:id="22"/>
                        <w:bookmarkStart w:name="__UnoMark__302_1540302554" w:id="23"/>
                        <w:bookmarkEnd w:id="22"/>
                        <w:bookmarkEnd w:id="23"/>
                      </w:p>
                    </w:tc>
                  </w:tr>
                  <w:tr w:rsidR="009349C0">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03_1540302554" w:id="24"/>
                        <w:bookmarkEnd w:id="24"/>
                      </w:p>
                      <w:p w:rsidRDefault="009349C0" w:rsidR="009349C0">
                        <w:pPr>
                          <w:pStyle w:val="Bezproreda"/>
                          <w:rPr>
                            <w:rFonts w:hAnsi="Times New Roman" w:ascii="Times New Roman"/>
                            <w:color w:val="auto"/>
                            <w:sz w:val="24"/>
                            <w:szCs w:val="24"/>
                          </w:rPr>
                        </w:pPr>
                        <w:bookmarkStart w:name="__UnoMark__304_1540302554" w:id="25"/>
                        <w:bookmarkEnd w:id="25"/>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05_1540302554" w:id="26"/>
                        <w:bookmarkStart w:name="__UnoMark__306_1540302554" w:id="27"/>
                        <w:bookmarkEnd w:id="26"/>
                        <w:bookmarkEnd w:id="27"/>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07_1540302554" w:id="28"/>
                        <w:bookmarkStart w:name="__UnoMark__308_1540302554" w:id="29"/>
                        <w:bookmarkEnd w:id="28"/>
                        <w:bookmarkEnd w:id="29"/>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09_1540302554" w:id="30"/>
                        <w:bookmarkStart w:name="__UnoMark__310_1540302554" w:id="31"/>
                        <w:bookmarkEnd w:id="30"/>
                        <w:bookmarkEnd w:id="31"/>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11_1540302554" w:id="32"/>
                        <w:bookmarkStart w:name="__UnoMark__312_1540302554" w:id="33"/>
                        <w:bookmarkEnd w:id="32"/>
                        <w:bookmarkEnd w:id="33"/>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349C0" w:rsidR="009349C0">
                        <w:pPr>
                          <w:pStyle w:val="Bezproreda"/>
                          <w:rPr>
                            <w:rFonts w:hAnsi="Times New Roman" w:ascii="Times New Roman"/>
                            <w:color w:val="auto"/>
                            <w:sz w:val="24"/>
                            <w:szCs w:val="24"/>
                          </w:rPr>
                        </w:pPr>
                        <w:bookmarkStart w:name="__UnoMark__313_1540302554" w:id="34"/>
                        <w:bookmarkEnd w:id="34"/>
                      </w:p>
                    </w:tc>
                  </w:tr>
                </w:tbl>
                <w:p w:rsidRDefault="009349C0" w:rsidP="009349C0" w:rsidR="009349C0">
                  <w:pPr>
                    <w:pStyle w:val="Sadrajokvira"/>
                    <w:rPr>
                      <w:color w:val="auto"/>
                    </w:rPr>
                  </w:pPr>
                </w:p>
              </w:txbxContent>
            </v:textbox>
            <w10:wrap type="square"/>
          </v:rect>
        </w:pict>
      </w:r>
    </w:p>
    <w:p w:rsidRDefault="009349C0" w:rsidP="009349C0" w:rsidR="009349C0">
      <w:pPr>
        <w:rPr>
          <w:rFonts w:hAnsi="Times New Roman" w:ascii="Times New Roman"/>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Stečajni upravitelj</w:t>
      </w:r>
    </w:p>
    <w:p w:rsidRDefault="009349C0" w:rsidP="009349C0" w:rsidR="009349C0">
      <w:pPr>
        <w:rPr>
          <w:rFonts w:hint="eastAsia"/>
        </w:rPr>
      </w:pPr>
      <w:r>
        <w:rPr>
          <w:rFonts w:hAnsi="Times New Roman" w:ascii="Times New Roman"/>
        </w:rPr>
        <w:t xml:space="preserve">Rijeka, 15.04.2019.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Lovorka Juranović</w:t>
      </w:r>
    </w:p>
    <w:p w:rsidRDefault="009349C0" w:rsidP="009349C0" w:rsidR="009349C0">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349C0" w:rsidP="009349C0" w:rsidR="009349C0">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9" w:history="true">
        <w:r>
          <w:rPr>
            <w:rStyle w:val="Hiperveza"/>
            <w:rFonts w:cs="Times New Roman" w:eastAsia="Times New Roman" w:hAnsi="Times New Roman" w:ascii="Times New Roman"/>
            <w:i/>
            <w:color w:val="00000A"/>
            <w:shd w:fill="FFFFFF" w:color="auto" w:val="clear"/>
          </w:rPr>
          <w:t>lovorka.juranovic@gmail.com</w:t>
        </w:r>
      </w:hyperlink>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St-2610/17</w:t>
      </w:r>
    </w:p>
    <w:p w:rsidRDefault="009349C0" w:rsidP="009349C0" w:rsidR="009349C0">
      <w:pPr>
        <w:spacing w:lineRule="exact" w:line="276"/>
        <w:jc w:val="both"/>
        <w:rPr>
          <w:rFonts w:hint="eastAsia"/>
        </w:rPr>
      </w:pPr>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349C0" w:rsidP="009349C0" w:rsidR="009349C0">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349C0" w:rsidP="009349C0" w:rsidR="009349C0">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Trgovački sud u Zagrebu</w:t>
      </w:r>
    </w:p>
    <w:p w:rsidRDefault="009349C0" w:rsidP="009349C0" w:rsidR="009349C0">
      <w:pPr>
        <w:jc w:val="both"/>
        <w:rPr>
          <w:rFonts w:hint="eastAsia"/>
        </w:rPr>
      </w:pPr>
      <w:r>
        <w:rPr>
          <w:rFonts w:cs="Times New Roman" w:hAnsi="Times New Roman" w:ascii="Times New Roman"/>
          <w:lang w:val="pl-PL"/>
        </w:rPr>
        <w:t>Poslovni broj spisa St-2610/17</w:t>
      </w:r>
    </w:p>
    <w:p w:rsidRDefault="009349C0" w:rsidP="009349C0" w:rsidR="009349C0">
      <w:pPr>
        <w:rPr>
          <w:rFonts w:hint="eastAsia"/>
        </w:rPr>
      </w:pPr>
      <w:r>
        <w:rPr>
          <w:rFonts w:cs="Times New Roman" w:hAnsi="Times New Roman" w:ascii="Times New Roman"/>
          <w:lang w:val="pl-PL"/>
        </w:rPr>
        <w:t xml:space="preserve">Dužnik (ime i prezime / tvrtka ili naziv, OIB, adresa / sjedište) </w:t>
      </w:r>
    </w:p>
    <w:p w:rsidRDefault="009349C0" w:rsidP="009349C0" w:rsidR="009349C0">
      <w:pPr>
        <w:rPr>
          <w:rFonts w:hint="eastAsia"/>
        </w:rPr>
      </w:pPr>
      <w:r>
        <w:rPr>
          <w:rFonts w:cs="Times New Roman" w:hAnsi="Times New Roman" w:ascii="Times New Roman"/>
          <w:lang w:val="hr-HR"/>
        </w:rPr>
        <w:t>ELIMINACIJA d.o.o. u stečaju (OIB: 11962643859) Zagreb, I. Resnik 78 j</w:t>
      </w:r>
    </w:p>
    <w:p w:rsidRDefault="009349C0" w:rsidP="009349C0" w:rsidR="009349C0">
      <w:pPr>
        <w:pStyle w:val="Bezproreda1"/>
        <w:spacing w:lineRule="exact" w:line="276"/>
        <w:jc w:val="center"/>
        <w:rPr>
          <w:rFonts w:cs="Times New Roman" w:eastAsia="Times New Roman" w:hAnsi="Times New Roman" w:ascii="Times New Roman"/>
          <w:b/>
          <w:bCs/>
          <w:sz w:val="24"/>
          <w:szCs w:val="24"/>
          <w:highlight w:val="white"/>
        </w:rPr>
      </w:pPr>
    </w:p>
    <w:p w:rsidRDefault="009349C0" w:rsidP="009349C0" w:rsidR="009349C0">
      <w:pPr>
        <w:spacing w:lineRule="exact" w:line="276"/>
        <w:jc w:val="center"/>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PREDMETA STEČAJNE MASE</w:t>
      </w:r>
    </w:p>
    <w:p w:rsidRDefault="009349C0" w:rsidP="009349C0" w:rsidR="009349C0">
      <w:pPr>
        <w:spacing w:lineRule="exact" w:line="276"/>
        <w:jc w:val="center"/>
        <w:rPr>
          <w:rFonts w:hint="eastAsia"/>
        </w:rPr>
      </w:pPr>
      <w:r>
        <w:rPr>
          <w:rFonts w:cs="Times New Roman" w:hAnsi="Times New Roman" w:ascii="Times New Roman"/>
          <w:b/>
          <w:bCs/>
        </w:rPr>
        <w:t xml:space="preserve">Sukladno članku 221. Stečajnog zakona     </w:t>
      </w: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p>
    <w:p w:rsidRDefault="009349C0" w:rsidP="009349C0" w:rsidR="009349C0">
      <w:pPr>
        <w:rPr>
          <w:rFonts w:hint="eastAsia"/>
        </w:rPr>
      </w:pPr>
    </w:p>
    <w:p w:rsidRDefault="009349C0" w:rsidP="009349C0" w:rsidR="009349C0">
      <w:pPr>
        <w:jc w:val="both"/>
        <w:rPr>
          <w:rFonts w:cs="Times New Roman" w:hAnsi="Times New Roman" w:ascii="Times New Roman"/>
        </w:rPr>
      </w:pPr>
    </w:p>
    <w:p w:rsidRDefault="009349C0" w:rsidP="009349C0" w:rsidR="009349C0">
      <w:pPr>
        <w:spacing w:lineRule="exact" w:line="276"/>
        <w:rPr>
          <w:rFonts w:cs="Times New Roman" w:hAnsi="Times New Roman" w:ascii="Times New Roman"/>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2880"/>
        <w:gridCol w:w="2880"/>
        <w:gridCol w:w="2884"/>
      </w:tblGrid>
      <w:tr w:rsidTr="00990479" w:rsidR="009349C0">
        <w:tc>
          <w:tcPr>
            <w:tcW w:type="dxa" w:w="288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rPr>
              <w:t>Predmet</w:t>
            </w:r>
          </w:p>
        </w:tc>
        <w:tc>
          <w:tcPr>
            <w:tcW w:type="dxa" w:w="288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rPr>
              <w:t>Knjigovodstvena vrijednost</w:t>
            </w:r>
          </w:p>
        </w:tc>
        <w:tc>
          <w:tcPr>
            <w:tcW w:type="dxa" w:w="2884"/>
            <w:tcBorders>
              <w:top w:space="0" w:sz="1" w:color="000000" w:val="single"/>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rPr>
              <w:t xml:space="preserve"> </w:t>
            </w:r>
            <w:r>
              <w:rPr>
                <w:rFonts w:cs="Times New Roman" w:hAnsi="Times New Roman" w:ascii="Times New Roman"/>
              </w:rPr>
              <w:t>Tržišna vrijednost (procjena po ponudama za otkup)</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0"/>
                <w:szCs w:val="20"/>
              </w:rPr>
              <w:t>Aluminijski kiosk</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3.712,50 kn</w:t>
            </w:r>
          </w:p>
        </w:tc>
        <w:tc>
          <w:tcPr>
            <w:tcW w:type="dxa" w:w="2884"/>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4.000,00 kn</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0"/>
                <w:szCs w:val="20"/>
              </w:rPr>
              <w:t>Ostale pokretnine-inventar</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0,00 kn</w:t>
            </w:r>
          </w:p>
        </w:tc>
        <w:tc>
          <w:tcPr>
            <w:tcW w:type="dxa" w:w="2884"/>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3.500,00 kn</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0"/>
                <w:szCs w:val="20"/>
              </w:rPr>
              <w:t>Pokretnine opterećene razlučnim pravom (vozila-Teretni automobil marke MAN 26.410 FNLLCTGA C-247932 god.proizvodnje 2001 reg.oznake ZG7390ED; teretni automobil marke IVECO daily 35 C 11 V god.proizvodnje 2001. reg.oznake ZG6448EE; teretni automobil marke IVECO daily 35 C 11 V god.proizvodnje 2001., reg.oznake ZG6319ED</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0,00 kn</w:t>
            </w:r>
          </w:p>
        </w:tc>
        <w:tc>
          <w:tcPr>
            <w:tcW w:type="dxa" w:w="2884"/>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sz w:val="20"/>
                <w:szCs w:val="20"/>
              </w:rPr>
              <w:t xml:space="preserve"> </w:t>
            </w:r>
            <w:r>
              <w:rPr>
                <w:rFonts w:cs="Times New Roman" w:hAnsi="Times New Roman" w:ascii="Times New Roman"/>
                <w:sz w:val="20"/>
                <w:szCs w:val="20"/>
              </w:rPr>
              <w:t>25.000,00 kn</w:t>
            </w:r>
          </w:p>
        </w:tc>
      </w:tr>
    </w:tbl>
    <w:p w:rsidRDefault="009349C0" w:rsidP="009349C0" w:rsidR="009349C0">
      <w:pPr>
        <w:spacing w:lineRule="exact" w:line="276"/>
        <w:rPr>
          <w:rFonts w:hint="eastAsia"/>
        </w:rPr>
      </w:pPr>
      <w:r>
        <w:rPr>
          <w:rFonts w:cs="Times New Roman" w:hAnsi="Times New Roman" w:ascii="Times New Roman"/>
        </w:rPr>
        <w:t xml:space="preserve">Ukupno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3.712,00 kn</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32.500,00 kn</w:t>
      </w:r>
    </w:p>
    <w:p w:rsidRDefault="009349C0" w:rsidP="009349C0" w:rsidR="009349C0">
      <w:pPr>
        <w:spacing w:lineRule="exact" w:line="276"/>
        <w:jc w:val="both"/>
        <w:rPr>
          <w:rFonts w:cs="Times New Roman" w:hAnsi="Times New Roman" w:ascii="Times New Roman"/>
        </w:rPr>
      </w:pPr>
    </w:p>
    <w:p w:rsidRDefault="009349C0" w:rsidP="009349C0" w:rsidR="009349C0">
      <w:pPr>
        <w:spacing w:lineRule="exact" w:line="276"/>
        <w:rPr>
          <w:rFonts w:cs="Times New Roman" w:hAnsi="Times New Roman" w:ascii="Times New Roman"/>
        </w:rPr>
      </w:pPr>
    </w:p>
    <w:p w:rsidRDefault="009349C0" w:rsidP="009349C0" w:rsidR="009349C0">
      <w:pPr>
        <w:rPr>
          <w:rFonts w:hint="eastAsia"/>
        </w:rPr>
      </w:pPr>
    </w:p>
    <w:p w:rsidRDefault="009349C0" w:rsidP="009349C0" w:rsidR="009349C0">
      <w:pPr>
        <w:rPr>
          <w:rFonts w:hint="eastAsia"/>
        </w:rPr>
      </w:pPr>
      <w:r>
        <w:rPr>
          <w:rFonts w:cs="Times New Roman" w:hAnsi="Times New Roman" w:ascii="Times New Roman"/>
        </w:rPr>
        <w:t>U Rijeci, 15.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ELIMINACIJA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rPr>
        <w:tab/>
        <w:t xml:space="preserve">    po stečajnoj upraviteljici</w:t>
      </w:r>
    </w:p>
    <w:p w:rsidRDefault="009349C0" w:rsidP="009349C0" w:rsidR="009349C0">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Lovorki Juranović</w:t>
      </w:r>
    </w:p>
    <w:p w:rsidRDefault="009349C0" w:rsidR="009349C0">
      <w:pPr>
        <w:rPr>
          <w:rFonts w:cs="Times New Roman" w:hAnsi="Times New Roman" w:ascii="Times New Roman"/>
        </w:rPr>
      </w:pPr>
    </w:p>
    <w:p w:rsidRDefault="009349C0" w:rsidP="009349C0" w:rsidR="009349C0">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349C0" w:rsidP="009349C0" w:rsidR="009349C0">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0" w:history="true">
        <w:r>
          <w:rPr>
            <w:rStyle w:val="Hiperveza"/>
            <w:rFonts w:cs="Times New Roman" w:eastAsia="Times New Roman" w:hAnsi="Times New Roman" w:ascii="Times New Roman"/>
            <w:i/>
            <w:color w:val="00000A"/>
            <w:shd w:fill="FFFFFF" w:color="auto" w:val="clear"/>
          </w:rPr>
          <w:t>lovorka.juranovic@gmail.com</w:t>
        </w:r>
      </w:hyperlink>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St-2610/17</w:t>
      </w:r>
    </w:p>
    <w:p w:rsidRDefault="009349C0" w:rsidP="009349C0" w:rsidR="009349C0">
      <w:pPr>
        <w:spacing w:lineRule="exact" w:line="276"/>
        <w:jc w:val="both"/>
        <w:rPr>
          <w:rFonts w:hint="eastAsia"/>
        </w:rPr>
      </w:pPr>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349C0" w:rsidP="009349C0" w:rsidR="009349C0">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349C0" w:rsidP="009349C0" w:rsidR="009349C0">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jc w:val="both"/>
        <w:rPr>
          <w:rFonts w:hint="eastAsia"/>
        </w:rPr>
      </w:pPr>
      <w:r>
        <w:rPr>
          <w:rFonts w:hAnsi="Times New Roman" w:ascii="Times New Roman"/>
          <w:lang w:val="pl-PL"/>
        </w:rPr>
        <w:t>Nadle</w:t>
      </w:r>
      <w:r>
        <w:rPr>
          <w:rFonts w:hAnsi="Times New Roman" w:ascii="Times New Roman"/>
        </w:rPr>
        <w:t>ž</w:t>
      </w:r>
      <w:r>
        <w:rPr>
          <w:rFonts w:hAnsi="Times New Roman" w:ascii="Times New Roman"/>
          <w:lang w:val="pl-PL"/>
        </w:rPr>
        <w:t>ni</w:t>
      </w:r>
      <w:r>
        <w:rPr>
          <w:rFonts w:hAnsi="Times New Roman" w:ascii="Times New Roman"/>
        </w:rPr>
        <w:t xml:space="preserve"> </w:t>
      </w:r>
      <w:r>
        <w:rPr>
          <w:rFonts w:hAnsi="Times New Roman" w:ascii="Times New Roman"/>
          <w:lang w:val="pl-PL"/>
        </w:rPr>
        <w:t>trgova</w:t>
      </w:r>
      <w:r>
        <w:rPr>
          <w:rFonts w:hAnsi="Times New Roman" w:ascii="Times New Roman"/>
        </w:rPr>
        <w:t>č</w:t>
      </w:r>
      <w:r>
        <w:rPr>
          <w:rFonts w:hAnsi="Times New Roman" w:ascii="Times New Roman"/>
          <w:lang w:val="pl-PL"/>
        </w:rPr>
        <w:t>ki</w:t>
      </w:r>
      <w:r>
        <w:rPr>
          <w:rFonts w:hAnsi="Times New Roman" w:ascii="Times New Roman"/>
        </w:rPr>
        <w:t xml:space="preserve"> </w:t>
      </w:r>
      <w:r>
        <w:rPr>
          <w:rFonts w:hAnsi="Times New Roman" w:ascii="Times New Roman"/>
          <w:lang w:val="pl-PL"/>
        </w:rPr>
        <w:t>sud</w:t>
      </w:r>
      <w:r>
        <w:rPr>
          <w:rFonts w:hAnsi="Times New Roman" w:ascii="Times New Roman"/>
        </w:rPr>
        <w:t xml:space="preserve"> Trgovački sud u Zagrebu</w:t>
      </w:r>
    </w:p>
    <w:p w:rsidRDefault="009349C0" w:rsidP="009349C0" w:rsidR="009349C0">
      <w:pPr>
        <w:jc w:val="both"/>
        <w:rPr>
          <w:rFonts w:hint="eastAsia"/>
        </w:rPr>
      </w:pPr>
      <w:r>
        <w:rPr>
          <w:rFonts w:hAnsi="Times New Roman" w:ascii="Times New Roman"/>
          <w:lang w:val="pl-PL"/>
        </w:rPr>
        <w:t>Poslovni broj spisa St-2610/17</w:t>
      </w:r>
    </w:p>
    <w:p w:rsidRDefault="009349C0" w:rsidP="009349C0" w:rsidR="009349C0">
      <w:pPr>
        <w:rPr>
          <w:rFonts w:hint="eastAsia"/>
        </w:rPr>
      </w:pPr>
      <w:r>
        <w:rPr>
          <w:rFonts w:hAnsi="Times New Roman" w:ascii="Times New Roman"/>
          <w:lang w:val="pl-PL"/>
        </w:rPr>
        <w:t xml:space="preserve">Dužnik (ime i prezime / tvrtka ili naziv, OIB, adresa / sjedište) </w:t>
      </w:r>
    </w:p>
    <w:p w:rsidRDefault="009349C0" w:rsidP="009349C0" w:rsidR="009349C0">
      <w:pPr>
        <w:rPr>
          <w:rFonts w:hint="eastAsia"/>
        </w:rPr>
      </w:pPr>
      <w:r>
        <w:rPr>
          <w:rFonts w:hAnsi="Times New Roman" w:ascii="Times New Roman"/>
          <w:lang w:val="hr-HR"/>
        </w:rPr>
        <w:t>ELIMINACIJA d.o.o. u stečaju (OIB: 11962643859) Zagreb, I. Resnik 78 j</w:t>
      </w:r>
    </w:p>
    <w:p w:rsidRDefault="009349C0" w:rsidP="009349C0" w:rsidR="009349C0">
      <w:pPr>
        <w:pStyle w:val="Bezproreda1"/>
        <w:spacing w:lineRule="exact" w:line="276"/>
        <w:jc w:val="center"/>
        <w:rPr>
          <w:rFonts w:cs="Times New Roman" w:eastAsia="Times New Roman" w:hAnsi="Times New Roman" w:ascii="Times New Roman"/>
          <w:b/>
          <w:sz w:val="24"/>
          <w:szCs w:val="24"/>
          <w:highlight w:val="white"/>
        </w:rPr>
      </w:pPr>
    </w:p>
    <w:p w:rsidRDefault="009349C0" w:rsidP="009349C0" w:rsidR="009349C0">
      <w:pPr>
        <w:rPr>
          <w:rFonts w:cs="Times New Roman" w:eastAsia="Times New Roman" w:hAnsi="Times New Roman" w:ascii="Times New Roman"/>
          <w:highlight w:val="white"/>
        </w:rPr>
      </w:pP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VJEROVNIKA</w:t>
      </w:r>
    </w:p>
    <w:p w:rsidRDefault="009349C0" w:rsidP="009349C0" w:rsidR="009349C0">
      <w:pPr>
        <w:spacing w:lineRule="exact" w:line="276"/>
        <w:jc w:val="center"/>
        <w:rPr>
          <w:rFonts w:hint="eastAsia"/>
        </w:rPr>
      </w:pPr>
      <w:r>
        <w:rPr>
          <w:rFonts w:cs="Times New Roman" w:hAnsi="Times New Roman" w:ascii="Times New Roman"/>
          <w:b/>
          <w:bCs/>
        </w:rPr>
        <w:t xml:space="preserve">Sukladno članku 222. Stečajnog zakona     </w:t>
      </w: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p>
    <w:p w:rsidRDefault="009349C0" w:rsidP="009349C0" w:rsidR="009349C0">
      <w:pPr>
        <w:spacing w:lineRule="exact" w:line="276"/>
        <w:rPr>
          <w:rFonts w:hint="eastAsia"/>
        </w:rPr>
      </w:pPr>
    </w:p>
    <w:p w:rsidRDefault="009349C0" w:rsidP="009349C0" w:rsidR="009349C0">
      <w:pPr>
        <w:spacing w:lineRule="exact" w:line="276"/>
        <w:rPr>
          <w:rFonts w:cs="Times New Roman" w:hAnsi="Times New Roman" w:ascii="Times New Roman"/>
        </w:rPr>
      </w:pPr>
    </w:p>
    <w:p w:rsidRDefault="009349C0" w:rsidP="009349C0" w:rsidR="009349C0">
      <w:pPr>
        <w:spacing w:lineRule="exact" w:line="276"/>
        <w:rPr>
          <w:rFonts w:hint="eastAsia"/>
        </w:rPr>
      </w:pPr>
      <w:r>
        <w:rPr>
          <w:rFonts w:cs="Times New Roman" w:hAnsi="Times New Roman" w:ascii="Times New Roman"/>
        </w:rPr>
        <w:t>II. viši isplatni red</w:t>
      </w:r>
    </w:p>
    <w:p w:rsidRDefault="009349C0" w:rsidP="009349C0" w:rsidR="009349C0">
      <w:pPr>
        <w:spacing w:lineRule="exact" w:line="276"/>
        <w:rPr>
          <w:rFonts w:hint="eastAsia"/>
        </w:rPr>
      </w:pPr>
    </w:p>
    <w:tbl>
      <w:tblPr>
        <w:tblW w:type="auto" w:w="0"/>
        <w:tblInd w:type="dxa" w:w="85"/>
        <w:tblLayout w:type="fixed"/>
        <w:tblCellMar>
          <w:top w:type="dxa" w:w="55"/>
          <w:left w:type="dxa" w:w="55"/>
          <w:bottom w:type="dxa" w:w="55"/>
          <w:right w:type="dxa" w:w="55"/>
        </w:tblCellMar>
        <w:tblLook w:val="0000" w:noVBand="0" w:noHBand="0" w:lastColumn="0" w:firstColumn="0" w:lastRow="0" w:firstRow="0"/>
      </w:tblPr>
      <w:tblGrid>
        <w:gridCol w:w="360"/>
        <w:gridCol w:w="2760"/>
        <w:gridCol w:w="2040"/>
        <w:gridCol w:w="1725"/>
        <w:gridCol w:w="1729"/>
      </w:tblGrid>
      <w:tr w:rsidTr="00990479" w:rsidR="009349C0">
        <w:tc>
          <w:tcPr>
            <w:tcW w:type="dxa" w:w="36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2"/>
                <w:szCs w:val="22"/>
              </w:rPr>
              <w:t>Br</w:t>
            </w:r>
          </w:p>
        </w:tc>
        <w:tc>
          <w:tcPr>
            <w:tcW w:type="dxa" w:w="276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2"/>
                <w:szCs w:val="22"/>
              </w:rPr>
              <w:t>Naziv vjerovnika</w:t>
            </w:r>
          </w:p>
        </w:tc>
        <w:tc>
          <w:tcPr>
            <w:tcW w:type="dxa" w:w="204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2"/>
                <w:szCs w:val="22"/>
              </w:rPr>
              <w:t>Iznos prijavljene     tražbine (kn)</w:t>
            </w:r>
          </w:p>
        </w:tc>
        <w:tc>
          <w:tcPr>
            <w:tcW w:type="dxa" w:w="1725"/>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2"/>
                <w:szCs w:val="22"/>
              </w:rPr>
              <w:t>Iznos priznate tražbine (kn)</w:t>
            </w:r>
          </w:p>
        </w:tc>
        <w:tc>
          <w:tcPr>
            <w:tcW w:type="dxa" w:w="1729"/>
            <w:tcBorders>
              <w:top w:space="0" w:sz="1" w:color="000000" w:val="single"/>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sz w:val="22"/>
                <w:szCs w:val="22"/>
              </w:rPr>
              <w:t>Iznos osporene tražbine (kn)</w:t>
            </w:r>
          </w:p>
        </w:tc>
      </w:tr>
      <w:tr w:rsidTr="00990479" w:rsidR="009349C0">
        <w:tc>
          <w:tcPr>
            <w:tcW w:type="dxa" w:w="36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rPr>
              <w:t>1</w:t>
            </w:r>
          </w:p>
        </w:tc>
        <w:tc>
          <w:tcPr>
            <w:tcW w:type="dxa" w:w="276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rPr>
              <w:t>RH Ministarstvo financija Porezna uprava</w:t>
            </w:r>
          </w:p>
        </w:tc>
        <w:tc>
          <w:tcPr>
            <w:tcW w:type="dxa" w:w="2040"/>
            <w:tcBorders>
              <w:left w:space="0" w:sz="1" w:color="000000" w:val="single"/>
              <w:bottom w:space="0" w:sz="1" w:color="000000" w:val="single"/>
            </w:tcBorders>
            <w:shd w:fill="auto" w:color="auto" w:val="clear"/>
          </w:tcPr>
          <w:p w:rsidRDefault="009349C0" w:rsidP="00990479" w:rsidR="009349C0">
            <w:pPr>
              <w:pStyle w:val="Bezproreda1"/>
              <w:spacing w:after="80"/>
            </w:pPr>
            <w:r>
              <w:rPr>
                <w:rFonts w:cs="Times New Roman" w:eastAsia="Times New Roman" w:hAnsi="Times New Roman" w:ascii="Times New Roman"/>
                <w:sz w:val="20"/>
                <w:szCs w:val="20"/>
              </w:rPr>
              <w:t xml:space="preserve">          4.992.561,00</w:t>
            </w:r>
          </w:p>
        </w:tc>
        <w:tc>
          <w:tcPr>
            <w:tcW w:type="dxa" w:w="1725"/>
            <w:tcBorders>
              <w:left w:space="0" w:sz="1" w:color="000000" w:val="single"/>
              <w:bottom w:space="0" w:sz="1" w:color="000000" w:val="single"/>
            </w:tcBorders>
            <w:shd w:fill="auto" w:color="auto" w:val="clear"/>
          </w:tcPr>
          <w:p w:rsidRDefault="009349C0" w:rsidP="00990479" w:rsidR="009349C0">
            <w:pPr>
              <w:pStyle w:val="Bezproreda1"/>
              <w:spacing w:after="80"/>
            </w:pPr>
            <w:r>
              <w:rPr>
                <w:rFonts w:cs="Times New Roman" w:eastAsia="Times New Roman" w:hAnsi="Times New Roman" w:ascii="Times New Roman"/>
                <w:sz w:val="20"/>
                <w:szCs w:val="20"/>
              </w:rPr>
              <w:t xml:space="preserve">      4.992.561,00</w:t>
            </w:r>
          </w:p>
        </w:tc>
        <w:tc>
          <w:tcPr>
            <w:tcW w:type="dxa" w:w="1729"/>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snapToGrid w:val="false"/>
              <w:rPr>
                <w:rFonts w:cs="Times New Roman" w:hAnsi="Times New Roman" w:ascii="Times New Roman"/>
              </w:rPr>
            </w:pPr>
          </w:p>
        </w:tc>
      </w:tr>
      <w:tr w:rsidTr="00990479" w:rsidR="009349C0">
        <w:tc>
          <w:tcPr>
            <w:tcW w:type="dxa" w:w="360"/>
            <w:tcBorders>
              <w:left w:space="0" w:sz="1" w:color="000000" w:val="single"/>
              <w:bottom w:space="0" w:sz="1" w:color="000000" w:val="single"/>
            </w:tcBorders>
            <w:shd w:fill="auto" w:color="auto" w:val="clear"/>
          </w:tcPr>
          <w:p w:rsidRDefault="009349C0" w:rsidP="00990479" w:rsidR="009349C0">
            <w:pPr>
              <w:pStyle w:val="Sadrajitablice"/>
              <w:snapToGrid w:val="false"/>
              <w:rPr>
                <w:rFonts w:cs="Times New Roman" w:hAnsi="Times New Roman" w:ascii="Times New Roman"/>
              </w:rPr>
            </w:pPr>
          </w:p>
        </w:tc>
        <w:tc>
          <w:tcPr>
            <w:tcW w:type="dxa" w:w="276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Times New Roman" w:hAnsi="Times New Roman" w:ascii="Times New Roman"/>
              </w:rPr>
              <w:t>UKUPNO</w:t>
            </w:r>
          </w:p>
        </w:tc>
        <w:tc>
          <w:tcPr>
            <w:tcW w:type="dxa" w:w="2040"/>
            <w:tcBorders>
              <w:left w:space="0" w:sz="1" w:color="000000" w:val="single"/>
              <w:bottom w:space="0" w:sz="1" w:color="000000" w:val="single"/>
            </w:tcBorders>
            <w:shd w:fill="auto" w:color="auto" w:val="clear"/>
          </w:tcPr>
          <w:p w:rsidRDefault="009349C0" w:rsidP="00990479" w:rsidR="009349C0">
            <w:pPr>
              <w:pStyle w:val="Bezproreda1"/>
              <w:spacing w:after="80"/>
            </w:pPr>
            <w:r>
              <w:rPr>
                <w:rFonts w:cs="Times New Roman" w:eastAsia="Times New Roman" w:hAnsi="Times New Roman" w:ascii="Times New Roman"/>
              </w:rPr>
              <w:t xml:space="preserve">  </w:t>
            </w:r>
            <w:r>
              <w:rPr>
                <w:rFonts w:cs="Times New Roman" w:eastAsia="Times New Roman" w:hAnsi="Times New Roman" w:ascii="Times New Roman"/>
                <w:sz w:val="24"/>
                <w:szCs w:val="24"/>
              </w:rPr>
              <w:t xml:space="preserve">     4.992.561,00</w:t>
            </w:r>
          </w:p>
        </w:tc>
        <w:tc>
          <w:tcPr>
            <w:tcW w:type="dxa" w:w="1725"/>
            <w:tcBorders>
              <w:left w:space="0" w:sz="1" w:color="000000" w:val="single"/>
              <w:bottom w:space="0" w:sz="1" w:color="000000" w:val="single"/>
            </w:tcBorders>
            <w:shd w:fill="auto" w:color="auto" w:val="clear"/>
          </w:tcPr>
          <w:p w:rsidRDefault="009349C0" w:rsidP="00990479" w:rsidR="009349C0">
            <w:pPr>
              <w:pStyle w:val="Bezproreda1"/>
              <w:spacing w:after="80"/>
            </w:pPr>
            <w:r>
              <w:rPr>
                <w:rFonts w:cs="Times New Roman" w:eastAsia="Times New Roman" w:hAnsi="Times New Roman" w:ascii="Times New Roman"/>
              </w:rPr>
              <w:t xml:space="preserve">  </w:t>
            </w:r>
            <w:r>
              <w:rPr>
                <w:rFonts w:cs="Times New Roman" w:eastAsia="Times New Roman" w:hAnsi="Times New Roman" w:ascii="Times New Roman"/>
                <w:sz w:val="24"/>
                <w:szCs w:val="24"/>
              </w:rPr>
              <w:t xml:space="preserve"> 4.992.561,00</w:t>
            </w:r>
          </w:p>
        </w:tc>
        <w:tc>
          <w:tcPr>
            <w:tcW w:type="dxa" w:w="1729"/>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Times New Roman" w:eastAsia="Times New Roman" w:hAnsi="Times New Roman" w:ascii="Times New Roman"/>
              </w:rPr>
              <w:t xml:space="preserve">    </w:t>
            </w:r>
          </w:p>
        </w:tc>
      </w:tr>
    </w:tbl>
    <w:p w:rsidRDefault="009349C0" w:rsidP="009349C0" w:rsidR="009349C0">
      <w:pPr>
        <w:spacing w:lineRule="exact" w:line="276"/>
        <w:rPr>
          <w:rFonts w:hint="eastAsia"/>
        </w:rPr>
      </w:pPr>
    </w:p>
    <w:p w:rsidRDefault="009349C0" w:rsidP="009349C0" w:rsidR="009349C0">
      <w:pPr>
        <w:rPr>
          <w:rFonts w:hint="eastAsia"/>
        </w:rPr>
      </w:pPr>
    </w:p>
    <w:p w:rsidRDefault="009349C0" w:rsidP="009349C0" w:rsidR="009349C0">
      <w:pPr>
        <w:rPr>
          <w:rFonts w:hint="eastAsia"/>
        </w:rPr>
      </w:pPr>
    </w:p>
    <w:p w:rsidRDefault="009349C0" w:rsidP="009349C0" w:rsidR="009349C0">
      <w:pPr>
        <w:rPr>
          <w:rFonts w:hint="eastAsia"/>
        </w:rPr>
      </w:pPr>
    </w:p>
    <w:p w:rsidRDefault="009349C0" w:rsidP="009349C0" w:rsidR="009349C0">
      <w:pPr>
        <w:rPr>
          <w:rFonts w:hint="eastAsia"/>
        </w:rPr>
      </w:pPr>
      <w:r>
        <w:rPr>
          <w:rFonts w:cs="Times New Roman" w:hAnsi="Times New Roman" w:ascii="Times New Roman"/>
        </w:rPr>
        <w:t>U Rijeci, 15.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ELIMINACIJA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rPr>
        <w:tab/>
        <w:t xml:space="preserve">    po stečajnoj upraviteljici</w:t>
      </w:r>
    </w:p>
    <w:p w:rsidRDefault="009349C0" w:rsidP="009349C0" w:rsidR="009349C0">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Lovorki Juranović</w:t>
      </w: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P="009349C0" w:rsidR="009349C0">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349C0" w:rsidP="009349C0" w:rsidR="009349C0">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349C0" w:rsidP="009349C0" w:rsidR="009349C0">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1" w:history="true">
        <w:r>
          <w:rPr>
            <w:rStyle w:val="Hiperveza"/>
            <w:rFonts w:cs="Times New Roman" w:eastAsia="Times New Roman" w:hAnsi="Times New Roman" w:ascii="Times New Roman"/>
            <w:i/>
            <w:color w:val="00000A"/>
            <w:shd w:fill="FFFFFF" w:color="auto" w:val="clear"/>
          </w:rPr>
          <w:t>lovorka.juranovic@gmail.com</w:t>
        </w:r>
      </w:hyperlink>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St-2610/17</w:t>
      </w:r>
    </w:p>
    <w:p w:rsidRDefault="009349C0" w:rsidP="009349C0" w:rsidR="009349C0">
      <w:pPr>
        <w:spacing w:lineRule="exact" w:line="276"/>
        <w:jc w:val="both"/>
        <w:rPr>
          <w:rFonts w:hint="eastAsia"/>
        </w:rPr>
      </w:pPr>
    </w:p>
    <w:p w:rsidRDefault="009349C0" w:rsidP="009349C0" w:rsidR="009349C0">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349C0" w:rsidP="009349C0" w:rsidR="009349C0">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349C0" w:rsidP="009349C0" w:rsidR="009349C0">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spacing w:lineRule="exact" w:line="276"/>
        <w:jc w:val="both"/>
        <w:rPr>
          <w:rFonts w:hint="eastAsia"/>
          <w:b/>
          <w:bCs/>
          <w:sz w:val="28"/>
          <w:szCs w:val="28"/>
        </w:rPr>
      </w:pPr>
    </w:p>
    <w:p w:rsidRDefault="009349C0" w:rsidP="009349C0" w:rsidR="009349C0">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Trgovački sud u Zagrebu</w:t>
      </w:r>
    </w:p>
    <w:p w:rsidRDefault="009349C0" w:rsidP="009349C0" w:rsidR="009349C0">
      <w:pPr>
        <w:jc w:val="both"/>
        <w:rPr>
          <w:rFonts w:hint="eastAsia"/>
        </w:rPr>
      </w:pPr>
      <w:r>
        <w:rPr>
          <w:rFonts w:cs="Times New Roman" w:hAnsi="Times New Roman" w:ascii="Times New Roman"/>
          <w:lang w:val="pl-PL"/>
        </w:rPr>
        <w:t>Poslovni broj spisa St-2610/17</w:t>
      </w:r>
    </w:p>
    <w:p w:rsidRDefault="009349C0" w:rsidP="009349C0" w:rsidR="009349C0">
      <w:pPr>
        <w:rPr>
          <w:rFonts w:hint="eastAsia"/>
        </w:rPr>
      </w:pPr>
      <w:r>
        <w:rPr>
          <w:rFonts w:cs="Times New Roman" w:hAnsi="Times New Roman" w:ascii="Times New Roman"/>
          <w:lang w:val="pl-PL"/>
        </w:rPr>
        <w:t xml:space="preserve">Dužnik (ime i prezime / tvrtka ili naziv, OIB, adresa / sjedište) </w:t>
      </w:r>
    </w:p>
    <w:p w:rsidRDefault="009349C0" w:rsidP="009349C0" w:rsidR="009349C0">
      <w:pPr>
        <w:rPr>
          <w:rFonts w:hint="eastAsia"/>
        </w:rPr>
      </w:pPr>
      <w:r>
        <w:rPr>
          <w:rFonts w:cs="Times New Roman" w:hAnsi="Times New Roman" w:ascii="Times New Roman"/>
          <w:lang w:val="hr-HR"/>
        </w:rPr>
        <w:t>ELIMINACIJA d.o.o. u stečaju (OIB: 11962643859) Zagreb, I. Resnik 78 j</w:t>
      </w:r>
    </w:p>
    <w:p w:rsidRDefault="009349C0" w:rsidP="009349C0" w:rsidR="009349C0">
      <w:pPr>
        <w:pStyle w:val="Bezproreda1"/>
        <w:spacing w:lineRule="exact" w:line="276"/>
        <w:jc w:val="center"/>
        <w:rPr>
          <w:rFonts w:cs="Times New Roman" w:eastAsia="Times New Roman" w:hAnsi="Times New Roman" w:ascii="Times New Roman"/>
          <w:b/>
          <w:sz w:val="24"/>
          <w:szCs w:val="24"/>
          <w:highlight w:val="white"/>
        </w:rPr>
      </w:pPr>
    </w:p>
    <w:p w:rsidRDefault="009349C0" w:rsidP="009349C0" w:rsidR="009349C0">
      <w:pPr>
        <w:rPr>
          <w:rFonts w:cs="Times New Roman" w:eastAsia="Times New Roman" w:hAnsi="Times New Roman" w:ascii="Times New Roman"/>
          <w:b/>
          <w:highlight w:val="white"/>
        </w:rPr>
      </w:pPr>
    </w:p>
    <w:p w:rsidRDefault="009349C0" w:rsidP="009349C0" w:rsidR="009349C0">
      <w:pPr>
        <w:spacing w:lineRule="exact" w:line="276"/>
        <w:jc w:val="center"/>
        <w:rPr>
          <w:rFonts w:cs="Times New Roman" w:eastAsia="Times New Roman" w:hAnsi="Times New Roman" w:ascii="Times New Roman"/>
          <w:b/>
          <w:bCs/>
          <w:highlight w:val="white"/>
        </w:rPr>
      </w:pP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 xml:space="preserve">PREGLED IMOVINE I OBVEZA </w:t>
      </w:r>
    </w:p>
    <w:p w:rsidRDefault="009349C0" w:rsidP="009349C0" w:rsidR="009349C0">
      <w:pPr>
        <w:spacing w:lineRule="exact" w:line="276"/>
        <w:jc w:val="center"/>
        <w:rPr>
          <w:rFonts w:hint="eastAsia"/>
        </w:rPr>
      </w:pPr>
      <w:r>
        <w:rPr>
          <w:rFonts w:cs="Times New Roman" w:hAnsi="Times New Roman" w:ascii="Times New Roman"/>
          <w:b/>
          <w:bCs/>
        </w:rPr>
        <w:t xml:space="preserve">Sukladno članku 223. Stečajnog zakona     </w:t>
      </w:r>
    </w:p>
    <w:p w:rsidRDefault="009349C0" w:rsidP="009349C0" w:rsidR="009349C0">
      <w:pPr>
        <w:spacing w:lineRule="exact" w:line="276"/>
        <w:jc w:val="center"/>
        <w:rPr>
          <w:rFonts w:hint="eastAsia"/>
        </w:rPr>
      </w:pPr>
      <w:r>
        <w:rPr>
          <w:rFonts w:cs="Times New Roman" w:eastAsia="Times New Roman" w:hAnsi="Times New Roman" w:ascii="Times New Roman"/>
          <w:b/>
          <w:bCs/>
        </w:rPr>
        <w:t xml:space="preserve"> </w:t>
      </w:r>
    </w:p>
    <w:p w:rsidRDefault="009349C0" w:rsidP="009349C0" w:rsidR="009349C0">
      <w:pPr>
        <w:spacing w:lineRule="exact" w:line="276"/>
        <w:rPr>
          <w:rFonts w:hint="eastAsia"/>
        </w:rPr>
      </w:pPr>
      <w:r>
        <w:rPr>
          <w:rFonts w:cs="Times New Roman" w:hAnsi="Times New Roman" w:ascii="Times New Roman"/>
        </w:rPr>
        <w:t>1.  IMOVINA</w:t>
      </w:r>
    </w:p>
    <w:p w:rsidRDefault="009349C0" w:rsidP="009349C0" w:rsidR="009349C0">
      <w:pPr>
        <w:spacing w:lineRule="exact" w:line="276"/>
        <w:rPr>
          <w:rFonts w:cs="Times New Roman" w:hAnsi="Times New Roman" w:ascii="Times New Roman"/>
        </w:rPr>
      </w:pPr>
    </w:p>
    <w:p w:rsidRDefault="009349C0" w:rsidP="009349C0" w:rsidR="009349C0">
      <w:pPr>
        <w:spacing w:lineRule="exact" w:line="276"/>
        <w:rPr>
          <w:rFonts w:cs="Times New Roman" w:hAnsi="Times New Roman" w:ascii="Times New Roman"/>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2880"/>
        <w:gridCol w:w="2880"/>
        <w:gridCol w:w="2882"/>
      </w:tblGrid>
      <w:tr w:rsidTr="00990479" w:rsidR="009349C0">
        <w:tc>
          <w:tcPr>
            <w:tcW w:type="dxa" w:w="288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t>Predmet</w:t>
            </w:r>
          </w:p>
        </w:tc>
        <w:tc>
          <w:tcPr>
            <w:tcW w:type="dxa" w:w="2880"/>
            <w:tcBorders>
              <w:top w:space="0" w:sz="1" w:color="000000" w:val="single"/>
              <w:left w:space="0" w:sz="1" w:color="000000" w:val="single"/>
              <w:bottom w:space="0" w:sz="1" w:color="000000" w:val="single"/>
            </w:tcBorders>
            <w:shd w:fill="auto" w:color="auto" w:val="clear"/>
          </w:tcPr>
          <w:p w:rsidRDefault="009349C0" w:rsidP="00990479" w:rsidR="009349C0">
            <w:pPr>
              <w:pStyle w:val="Sadrajitablice"/>
              <w:rPr>
                <w:rFonts w:hint="eastAsia"/>
              </w:rPr>
            </w:pPr>
            <w:r>
              <w:t>Knjigovodstvena vrijednost</w:t>
            </w:r>
          </w:p>
        </w:tc>
        <w:tc>
          <w:tcPr>
            <w:tcW w:type="dxa" w:w="2882"/>
            <w:tcBorders>
              <w:top w:space="0" w:sz="1" w:color="000000" w:val="single"/>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Tržišna vrijednost (po ponudama za otkup)</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t>Aluminijski kiosk</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3.712,50 kn</w:t>
            </w:r>
          </w:p>
        </w:tc>
        <w:tc>
          <w:tcPr>
            <w:tcW w:type="dxa" w:w="2882"/>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4.000,00 kn</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t>Ostale pokretnine-inventar</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0,00 kn</w:t>
            </w:r>
          </w:p>
        </w:tc>
        <w:tc>
          <w:tcPr>
            <w:tcW w:type="dxa" w:w="2882"/>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3.500,00 kn</w:t>
            </w:r>
          </w:p>
        </w:tc>
      </w:tr>
      <w:tr w:rsidTr="00990479" w:rsidR="009349C0">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t>Pokretnine opterećene razlučnim pravom (vozila-skupno)</w:t>
            </w:r>
          </w:p>
        </w:tc>
        <w:tc>
          <w:tcPr>
            <w:tcW w:type="dxa" w:w="2880"/>
            <w:tcBorders>
              <w:left w:space="0" w:sz="1" w:color="000000" w:val="single"/>
              <w:bottom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0,00 kn</w:t>
            </w:r>
          </w:p>
        </w:tc>
        <w:tc>
          <w:tcPr>
            <w:tcW w:type="dxa" w:w="2882"/>
            <w:tcBorders>
              <w:left w:space="0" w:sz="1" w:color="000000" w:val="single"/>
              <w:bottom w:space="0" w:sz="1" w:color="000000" w:val="single"/>
              <w:right w:space="0" w:sz="1" w:color="000000" w:val="single"/>
            </w:tcBorders>
            <w:shd w:fill="auto" w:color="auto" w:val="clear"/>
          </w:tcPr>
          <w:p w:rsidRDefault="009349C0" w:rsidP="00990479" w:rsidR="009349C0">
            <w:pPr>
              <w:pStyle w:val="Sadrajitablice"/>
              <w:rPr>
                <w:rFonts w:hint="eastAsia"/>
              </w:rPr>
            </w:pPr>
            <w:r>
              <w:rPr>
                <w:rFonts w:cs="Liberation Serif" w:eastAsia="Liberation Serif"/>
              </w:rPr>
              <w:t xml:space="preserve"> </w:t>
            </w:r>
            <w:r>
              <w:t>25.000,00 kn</w:t>
            </w:r>
          </w:p>
        </w:tc>
      </w:tr>
    </w:tbl>
    <w:p w:rsidRDefault="009349C0" w:rsidP="009349C0" w:rsidR="009349C0">
      <w:pPr>
        <w:spacing w:lineRule="exact" w:line="276"/>
        <w:rPr>
          <w:rFonts w:hint="eastAsia"/>
        </w:rPr>
      </w:pPr>
      <w:r>
        <w:rPr>
          <w:rFonts w:cs="Times New Roman" w:hAnsi="Times New Roman" w:ascii="Times New Roman"/>
        </w:rPr>
        <w:t xml:space="preserve">Ukupno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3.712,00 kn</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32.500,00 kn</w:t>
      </w:r>
    </w:p>
    <w:p w:rsidRDefault="009349C0" w:rsidP="009349C0" w:rsidR="009349C0">
      <w:pPr>
        <w:spacing w:lineRule="exact" w:line="276"/>
        <w:jc w:val="both"/>
        <w:rPr>
          <w:rFonts w:cs="Times New Roman" w:hAnsi="Times New Roman" w:ascii="Times New Roman"/>
        </w:rPr>
      </w:pPr>
    </w:p>
    <w:p w:rsidRDefault="009349C0" w:rsidP="009349C0" w:rsidR="009349C0">
      <w:pPr>
        <w:spacing w:lineRule="exact" w:line="276"/>
        <w:rPr>
          <w:rFonts w:cs="Times New Roman" w:hAnsi="Times New Roman" w:ascii="Times New Roman"/>
        </w:rPr>
      </w:pPr>
    </w:p>
    <w:p w:rsidRDefault="009349C0" w:rsidP="009349C0" w:rsidR="009349C0">
      <w:pPr>
        <w:spacing w:lineRule="exact" w:line="276"/>
        <w:rPr>
          <w:rFonts w:hint="eastAsia"/>
        </w:rPr>
      </w:pPr>
      <w:r>
        <w:rPr>
          <w:rFonts w:cs="Times New Roman" w:hAnsi="Times New Roman" w:ascii="Times New Roman"/>
        </w:rPr>
        <w:t>2. OBVEZE</w:t>
      </w:r>
    </w:p>
    <w:p w:rsidRDefault="009349C0" w:rsidP="009349C0" w:rsidR="009349C0">
      <w:pPr>
        <w:spacing w:lineRule="exact" w:line="276"/>
        <w:rPr>
          <w:rFonts w:cs="Times New Roman" w:hAnsi="Times New Roman" w:ascii="Times New Roman"/>
        </w:rPr>
      </w:pPr>
    </w:p>
    <w:tbl>
      <w:tblPr>
        <w:tblW w:type="auto" w:w="0"/>
        <w:tblInd w:type="dxa" w:w="35"/>
        <w:tblLayout w:type="fixed"/>
        <w:tblCellMar>
          <w:top w:type="dxa" w:w="55"/>
          <w:left w:type="dxa" w:w="42"/>
          <w:bottom w:type="dxa" w:w="55"/>
          <w:right w:type="dxa" w:w="55"/>
        </w:tblCellMar>
        <w:tblLook w:val="0000" w:noVBand="0" w:noHBand="0" w:lastColumn="0" w:firstColumn="0" w:lastRow="0" w:firstRow="0"/>
      </w:tblPr>
      <w:tblGrid>
        <w:gridCol w:w="3780"/>
        <w:gridCol w:w="1985"/>
      </w:tblGrid>
      <w:tr w:rsidTr="00990479" w:rsidR="009349C0">
        <w:tc>
          <w:tcPr>
            <w:tcW w:type="dxa" w:w="3780"/>
            <w:tcBorders>
              <w:top w:space="0" w:sz="2" w:color="000001" w:val="single"/>
              <w:left w:space="0" w:sz="2" w:color="000001" w:val="single"/>
              <w:bottom w:space="0" w:sz="2" w:color="000001" w:val="single"/>
            </w:tcBorders>
            <w:shd w:fill="FFFFFF" w:color="auto" w:val="clear"/>
          </w:tcPr>
          <w:p w:rsidRDefault="009349C0" w:rsidP="00990479" w:rsidR="009349C0">
            <w:pPr>
              <w:pStyle w:val="Sadrajitablice"/>
              <w:rPr>
                <w:rFonts w:hint="eastAsia"/>
              </w:rPr>
            </w:pPr>
            <w:r>
              <w:rPr>
                <w:rFonts w:cs="Times New Roman" w:hAnsi="Times New Roman" w:ascii="Times New Roman"/>
              </w:rPr>
              <w:t>Vjerovnici</w:t>
            </w:r>
          </w:p>
        </w:tc>
        <w:tc>
          <w:tcPr>
            <w:tcW w:type="dxa" w:w="1985"/>
            <w:tcBorders>
              <w:top w:space="0" w:sz="2" w:color="000001" w:val="single"/>
              <w:left w:space="0" w:sz="2" w:color="000001" w:val="single"/>
              <w:bottom w:space="0" w:sz="2" w:color="000001" w:val="single"/>
              <w:right w:space="0" w:sz="2" w:color="000001" w:val="single"/>
            </w:tcBorders>
            <w:shd w:fill="FFFFFF" w:color="auto" w:val="clear"/>
          </w:tcPr>
          <w:p w:rsidRDefault="009349C0" w:rsidP="00990479" w:rsidR="009349C0">
            <w:pPr>
              <w:pStyle w:val="Sadrajitablice"/>
              <w:rPr>
                <w:rFonts w:hint="eastAsia"/>
              </w:rPr>
            </w:pPr>
            <w:r>
              <w:rPr>
                <w:rFonts w:cs="Times New Roman" w:eastAsia="Times New Roman" w:hAnsi="Times New Roman" w:ascii="Times New Roman"/>
              </w:rPr>
              <w:t xml:space="preserve">        </w:t>
            </w:r>
            <w:r>
              <w:rPr>
                <w:rFonts w:cs="Times New Roman" w:hAnsi="Times New Roman" w:ascii="Times New Roman"/>
              </w:rPr>
              <w:t>Iznos</w:t>
            </w:r>
          </w:p>
        </w:tc>
      </w:tr>
      <w:tr w:rsidTr="00990479" w:rsidR="009349C0">
        <w:tc>
          <w:tcPr>
            <w:tcW w:type="dxa" w:w="3780"/>
            <w:tcBorders>
              <w:top w:space="0" w:sz="2" w:color="000001" w:val="single"/>
              <w:left w:space="0" w:sz="2" w:color="000001" w:val="single"/>
              <w:bottom w:space="0" w:sz="2" w:color="000001" w:val="single"/>
            </w:tcBorders>
            <w:shd w:fill="FFFFFF" w:color="auto" w:val="clear"/>
          </w:tcPr>
          <w:p w:rsidRDefault="009349C0" w:rsidP="00990479" w:rsidR="009349C0">
            <w:pPr>
              <w:pStyle w:val="Sadrajitablice"/>
              <w:rPr>
                <w:rFonts w:hint="eastAsia"/>
              </w:rPr>
            </w:pPr>
            <w:r>
              <w:rPr>
                <w:rFonts w:cs="Times New Roman" w:hAnsi="Times New Roman" w:ascii="Times New Roman"/>
              </w:rPr>
              <w:t>Priznate tražbine II viši isplatni red</w:t>
            </w:r>
          </w:p>
        </w:tc>
        <w:tc>
          <w:tcPr>
            <w:tcW w:type="dxa" w:w="1985"/>
            <w:tcBorders>
              <w:top w:space="0" w:sz="2" w:color="000001" w:val="single"/>
              <w:left w:space="0" w:sz="2" w:color="000001" w:val="single"/>
              <w:bottom w:space="0" w:sz="2" w:color="000001" w:val="single"/>
              <w:right w:space="0" w:sz="2" w:color="000001" w:val="single"/>
            </w:tcBorders>
            <w:shd w:fill="FFFFFF" w:color="auto" w:val="clear"/>
          </w:tcPr>
          <w:p w:rsidRDefault="009349C0" w:rsidP="00990479" w:rsidR="009349C0">
            <w:pPr>
              <w:pStyle w:val="Bezproreda1"/>
              <w:spacing w:after="80"/>
            </w:pPr>
            <w:r>
              <w:rPr>
                <w:rFonts w:cs="Times New Roman" w:eastAsia="Times New Roman" w:hAnsi="Times New Roman" w:ascii="Times New Roman"/>
                <w:sz w:val="24"/>
                <w:szCs w:val="24"/>
              </w:rPr>
              <w:t>4.992.561,00 kn</w:t>
            </w:r>
          </w:p>
        </w:tc>
      </w:tr>
      <w:tr w:rsidTr="00990479" w:rsidR="009349C0">
        <w:tc>
          <w:tcPr>
            <w:tcW w:type="dxa" w:w="3780"/>
            <w:tcBorders>
              <w:top w:space="0" w:sz="2" w:color="000001" w:val="single"/>
              <w:left w:space="0" w:sz="2" w:color="000001" w:val="single"/>
              <w:bottom w:space="0" w:sz="2" w:color="000001" w:val="single"/>
            </w:tcBorders>
            <w:shd w:fill="FFFFFF" w:color="auto" w:val="clear"/>
          </w:tcPr>
          <w:p w:rsidRDefault="009349C0" w:rsidP="00990479" w:rsidR="009349C0">
            <w:pPr>
              <w:pStyle w:val="Sadrajitablice"/>
              <w:rPr>
                <w:rFonts w:hint="eastAsia"/>
              </w:rPr>
            </w:pPr>
            <w:r>
              <w:rPr>
                <w:rFonts w:cs="Times New Roman" w:hAnsi="Times New Roman" w:ascii="Times New Roman"/>
              </w:rPr>
              <w:t>Troškovi stečajnog postupka prema predračunu troškova</w:t>
            </w:r>
          </w:p>
        </w:tc>
        <w:tc>
          <w:tcPr>
            <w:tcW w:type="dxa" w:w="1985"/>
            <w:tcBorders>
              <w:top w:space="0" w:sz="2" w:color="000001" w:val="single"/>
              <w:left w:space="0" w:sz="2" w:color="000001" w:val="single"/>
              <w:bottom w:space="0" w:sz="2" w:color="000001" w:val="single"/>
              <w:right w:space="0" w:sz="2" w:color="000001" w:val="single"/>
            </w:tcBorders>
            <w:shd w:fill="FFFFFF" w:color="auto" w:val="clear"/>
          </w:tcPr>
          <w:p w:rsidRDefault="009349C0" w:rsidP="00990479" w:rsidR="009349C0">
            <w:pPr>
              <w:pStyle w:val="Bezproreda1"/>
              <w:snapToGrid w:val="false"/>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22.370,00 kn</w:t>
            </w:r>
          </w:p>
        </w:tc>
      </w:tr>
      <w:tr w:rsidTr="00990479" w:rsidR="009349C0">
        <w:trPr>
          <w:trHeight w:val="459"/>
        </w:trPr>
        <w:tc>
          <w:tcPr>
            <w:tcW w:type="dxa" w:w="3780"/>
            <w:tcBorders>
              <w:top w:space="0" w:sz="2" w:color="000001" w:val="single"/>
              <w:left w:space="0" w:sz="2" w:color="000001" w:val="single"/>
              <w:bottom w:space="0" w:sz="2" w:color="000001" w:val="single"/>
            </w:tcBorders>
            <w:shd w:fill="FFFFFF" w:color="auto" w:val="clear"/>
          </w:tcPr>
          <w:p w:rsidRDefault="009349C0" w:rsidP="00990479" w:rsidR="009349C0">
            <w:pPr>
              <w:pStyle w:val="Sadrajitablice"/>
              <w:rPr>
                <w:rFonts w:hint="eastAsia"/>
              </w:rPr>
            </w:pPr>
            <w:r>
              <w:rPr>
                <w:rFonts w:cs="Times New Roman" w:hAnsi="Times New Roman" w:ascii="Times New Roman"/>
              </w:rPr>
              <w:t>Ukupno</w:t>
            </w:r>
          </w:p>
        </w:tc>
        <w:tc>
          <w:tcPr>
            <w:tcW w:type="dxa" w:w="1985"/>
            <w:tcBorders>
              <w:top w:space="0" w:sz="2" w:color="000001" w:val="single"/>
              <w:left w:space="0" w:sz="2" w:color="000001" w:val="single"/>
              <w:bottom w:space="0" w:sz="2" w:color="000001" w:val="single"/>
              <w:right w:space="0" w:sz="2" w:color="000001" w:val="single"/>
            </w:tcBorders>
            <w:shd w:fill="FFFFFF" w:color="auto" w:val="clear"/>
          </w:tcPr>
          <w:p w:rsidRDefault="009349C0" w:rsidP="00990479" w:rsidR="009349C0">
            <w:pPr>
              <w:pStyle w:val="Sadrajitablice"/>
              <w:rPr>
                <w:rFonts w:hint="eastAsia"/>
              </w:rPr>
            </w:pPr>
            <w:r>
              <w:rPr>
                <w:rFonts w:cs="Times New Roman" w:hAnsi="Times New Roman" w:ascii="Times New Roman"/>
              </w:rPr>
              <w:t>5.014.931,00 kn*</w:t>
            </w:r>
          </w:p>
        </w:tc>
      </w:tr>
    </w:tbl>
    <w:p w:rsidRDefault="009349C0" w:rsidP="009349C0" w:rsidR="009349C0">
      <w:pPr>
        <w:spacing w:lineRule="exact" w:line="276"/>
        <w:jc w:val="both"/>
        <w:rPr>
          <w:rFonts w:hint="eastAsia"/>
        </w:rPr>
      </w:pPr>
      <w:r>
        <w:rPr>
          <w:rFonts w:cs="Times New Roman" w:hAnsi="Times New Roman" w:ascii="Times New Roman"/>
        </w:rPr>
        <w:lastRenderedPageBreak/>
        <w:t>* uvećano za nagradu stečajnog upravitelja sukladno odluci suda i čl. 7 Uredbe o kriterijima o nagradama i načinu obračuna troškova stečajnih upravitelja</w:t>
      </w:r>
    </w:p>
    <w:p w:rsidRDefault="009349C0" w:rsidP="009349C0" w:rsidR="009349C0">
      <w:pPr>
        <w:rPr>
          <w:rFonts w:hint="eastAsia"/>
        </w:rPr>
      </w:pPr>
    </w:p>
    <w:p w:rsidRDefault="009349C0" w:rsidP="009349C0" w:rsidR="009349C0">
      <w:pPr>
        <w:rPr>
          <w:rFonts w:hint="eastAsia"/>
        </w:rPr>
      </w:pPr>
    </w:p>
    <w:p w:rsidRDefault="009349C0" w:rsidP="009349C0" w:rsidR="009349C0">
      <w:pPr>
        <w:rPr>
          <w:rFonts w:hint="eastAsia"/>
        </w:rPr>
      </w:pPr>
    </w:p>
    <w:p w:rsidRDefault="009349C0" w:rsidP="009349C0" w:rsidR="009349C0">
      <w:pPr>
        <w:rPr>
          <w:rFonts w:hint="eastAsia"/>
        </w:rPr>
      </w:pPr>
      <w:r>
        <w:rPr>
          <w:rFonts w:cs="Times New Roman" w:hAnsi="Times New Roman" w:ascii="Times New Roman"/>
        </w:rPr>
        <w:t>U Rijeci, 15.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ELIMINACIJA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rPr>
        <w:tab/>
        <w:t xml:space="preserve">    po stečajnoj upraviteljici</w:t>
      </w:r>
    </w:p>
    <w:p w:rsidRDefault="009349C0" w:rsidP="009349C0" w:rsidR="009349C0">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Lovorki Juranović</w:t>
      </w: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cs="Times New Roman" w:hAnsi="Times New Roman" w:ascii="Times New Roman"/>
        </w:rPr>
      </w:pPr>
    </w:p>
    <w:p w:rsidRDefault="009349C0" w:rsidR="009349C0">
      <w:pPr>
        <w:rPr>
          <w:rFonts w:hint="eastAsia"/>
        </w:rPr>
      </w:pPr>
    </w:p>
    <w:sectPr w:rsidR="009349C0">
      <w:pgSz w:h="15840" w:w="12240"/>
      <w:pgMar w:gutter="0" w:footer="720" w:header="720" w:left="1800" w:bottom="1440" w:right="1800" w:top="1440"/>
      <w:cols w:space="720"/>
      <w:docGrid w:charSpace="-6554"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479" w:rsidP="009349C0" w:rsidR="00990479">
      <w:pPr>
        <w:rPr>
          <w:rFonts w:hint="eastAsia"/>
        </w:rPr>
      </w:pPr>
      <w:r>
        <w:separator/>
      </w:r>
    </w:p>
  </w:endnote>
  <w:endnote w:id="0" w:type="continuationSeparator">
    <w:p w:rsidRDefault="00990479" w:rsidP="009349C0" w:rsidR="0099047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Liberation Sans">
    <w:altName w:val="Arial"/>
    <w:charset w:val="00"/>
    <w:family w:val="roman"/>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font306">
    <w:charset w:val="00"/>
    <w:family w:val="auto"/>
    <w:pitch w:val="variable"/>
  </w:font>
  <w:font w:name="Times New Roman;serif">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479" w:rsidP="009349C0" w:rsidR="00990479">
      <w:pPr>
        <w:rPr>
          <w:rFonts w:hint="eastAsia"/>
        </w:rPr>
      </w:pPr>
      <w:r>
        <w:separator/>
      </w:r>
    </w:p>
  </w:footnote>
  <w:footnote w:id="0" w:type="continuationSeparator">
    <w:p w:rsidRDefault="00990479" w:rsidP="009349C0" w:rsidR="00990479">
      <w:pPr>
        <w:rPr>
          <w:rFonts w:hint="eastAsia"/>
        </w:rPr>
      </w:pPr>
      <w:r>
        <w:continuationSeparator/>
      </w:r>
    </w:p>
  </w:footnote>
  <w:footnote w:id="1">
    <w:p w:rsidRDefault="009349C0" w:rsidP="009349C0" w:rsidR="009349C0">
      <w:pPr>
        <w:pStyle w:val="Tekstfusnote"/>
      </w:pPr>
      <w:r>
        <w:rPr>
          <w:rStyle w:val="Referencafusnote"/>
        </w:rPr>
        <w:footnoteRef/>
      </w:r>
      <w:r>
        <w:rPr>
          <w:rStyle w:val="Referencafusnote"/>
        </w:rPr>
        <w:tab/>
      </w:r>
      <w:r>
        <w:rPr>
          <w:lang w:val="pl-PL"/>
        </w:rPr>
        <w:t xml:space="preserve"> </w:t>
      </w:r>
      <w:r>
        <w:rPr>
          <w:rFonts w:hAnsi="Times New Roman" w:ascii="Times New Roman"/>
        </w:rPr>
        <w:t>Za radnike i prijašnje radnike tražbina se iskazuje u bruto i neto iznosu</w:t>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9C0"/>
    <w:rsid w:val="007D6FCA"/>
    <w:rsid w:val="00917AF9"/>
    <w:rsid w:val="009349C0"/>
    <w:rsid w:val="009904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nhideWhenUsed="false" w:semiHidden="fals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Lucida Sans" w:eastAsia="SimSun" w:hAnsi="Liberation Serif" w:ascii="Liberation Serif"/>
      <w:color w:val="00000A"/>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80"/>
      <w:u w:val="single"/>
    </w:rPr>
  </w:style>
  <w:style w:customStyle="true" w:styleId="Stilnaslova" w:type="paragraph">
    <w:name w:val="Stil naslova"/>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customStyle="true" w:styleId="Sadrajitablice" w:type="paragraph">
    <w:name w:val="Sadržaji tablice"/>
    <w:basedOn w:val="Normal"/>
  </w:style>
  <w:style w:customStyle="true" w:styleId="Bezproreda1" w:type="paragraph">
    <w:name w:val="Bez proreda1"/>
    <w:pPr>
      <w:suppressAutoHyphens/>
    </w:pPr>
    <w:rPr>
      <w:rFonts w:cs="font306" w:eastAsia="font306" w:hAnsi="Calibri" w:ascii="Calibri"/>
      <w:color w:val="00000A"/>
      <w:kern w:val="1"/>
      <w:sz w:val="22"/>
      <w:szCs w:val="22"/>
    </w:rPr>
  </w:style>
  <w:style w:customStyle="true" w:styleId="Naslovtablice" w:type="paragraph">
    <w:name w:val="Naslov tablice"/>
    <w:basedOn w:val="Sadrajitablice"/>
    <w:pPr>
      <w:suppressLineNumbers/>
      <w:jc w:val="center"/>
    </w:pPr>
    <w:rPr>
      <w:b/>
      <w:bCs/>
    </w:rPr>
  </w:style>
  <w:style w:styleId="Referencafusnote" w:type="character">
    <w:name w:val="footnote reference"/>
    <w:uiPriority w:val="99"/>
    <w:semiHidden/>
    <w:qFormat/>
    <w:rsid w:val="009349C0"/>
    <w:rPr>
      <w:rFonts w:cs="Times New Roman"/>
      <w:vertAlign w:val="superscript"/>
    </w:rPr>
  </w:style>
  <w:style w:customStyle="true" w:styleId="Sidrofusnote" w:type="character">
    <w:name w:val="Sidro fusnote"/>
    <w:rsid w:val="009349C0"/>
    <w:rPr>
      <w:vertAlign w:val="superscript"/>
    </w:rPr>
  </w:style>
  <w:style w:styleId="Bezproreda" w:type="paragraph">
    <w:name w:val="No Spacing"/>
    <w:uiPriority w:val="99"/>
    <w:qFormat/>
    <w:rsid w:val="009349C0"/>
    <w:pPr>
      <w:spacing w:after="80"/>
    </w:pPr>
    <w:rPr>
      <w:rFonts w:hAnsi="Calibri" w:ascii="Calibri"/>
      <w:color w:val="00000A"/>
      <w:sz w:val="22"/>
      <w:szCs w:val="22"/>
      <w:lang w:eastAsia="en-US"/>
    </w:rPr>
  </w:style>
  <w:style w:styleId="Tekstfusnote" w:type="paragraph">
    <w:name w:val="footnote text"/>
    <w:basedOn w:val="Normal"/>
    <w:link w:val="TekstfusnoteChar"/>
    <w:rsid w:val="009349C0"/>
    <w:pPr>
      <w:widowControl/>
      <w:suppressAutoHyphens w:val="false"/>
      <w:spacing w:after="80"/>
    </w:pPr>
    <w:rPr>
      <w:rFonts w:cs="Times New Roman" w:eastAsia="Calibri" w:hAnsi="Calibri" w:ascii="Calibri"/>
      <w:kern w:val="0"/>
      <w:sz w:val="22"/>
      <w:szCs w:val="22"/>
      <w:lang w:bidi="ar-SA" w:eastAsia="en-US" w:val="hr-HR"/>
    </w:rPr>
  </w:style>
  <w:style w:customStyle="true" w:styleId="TekstfusnoteChar" w:type="character">
    <w:name w:val="Tekst fusnote Char"/>
    <w:link w:val="Tekstfusnote"/>
    <w:rsid w:val="009349C0"/>
    <w:rPr>
      <w:rFonts w:eastAsia="Calibri" w:hAnsi="Calibri" w:ascii="Calibri"/>
      <w:color w:val="00000A"/>
      <w:sz w:val="22"/>
      <w:szCs w:val="22"/>
      <w:lang w:eastAsia="en-US"/>
    </w:rPr>
  </w:style>
  <w:style w:customStyle="true" w:styleId="Sadrajokvira" w:type="paragraph">
    <w:name w:val="Sadržaj okvira"/>
    <w:basedOn w:val="Normal"/>
    <w:qFormat/>
    <w:rsid w:val="009349C0"/>
    <w:pPr>
      <w:widowControl/>
      <w:suppressAutoHyphens w:val="false"/>
      <w:spacing w:after="80"/>
    </w:pPr>
    <w:rPr>
      <w:rFonts w:cs="Times New Roman" w:eastAsia="Calibri" w:hAnsi="Calibri" w:ascii="Calibri"/>
      <w:kern w:val="0"/>
      <w:sz w:val="22"/>
      <w:szCs w:val="22"/>
      <w:lang w:bidi="ar-SA" w:eastAsia="en-US" w:val="hr-HR"/>
    </w:rPr>
  </w:style>
  <w:style w:styleId="Tekstrezerviranogmjesta" w:type="character">
    <w:name w:val="Placeholder Text"/>
    <w:basedOn w:val="Zadanifontodlomka"/>
    <w:uiPriority w:val="99"/>
    <w:semiHidden/>
    <w:rsid w:val="007D6FCA"/>
    <w:rPr>
      <w:color w:val="808080"/>
      <w:bdr w:space="0" w:sz="0" w:color="auto" w:val="none"/>
      <w:shd w:fill="auto" w:color="auto" w:val="clear"/>
    </w:rPr>
  </w:style>
  <w:style w:customStyle="true" w:styleId="eSPISCCParagraphDefaultFont" w:type="character">
    <w:name w:val="eSPIS_CC_Paragraph Default Font"/>
    <w:basedOn w:val="Zadanifontodlomka"/>
    <w:rsid w:val="007D6FCA"/>
    <w:rPr>
      <w:rFonts w:cs="Times New Roman" w:eastAsia="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7D6FCA"/>
    <w:rPr>
      <w:rFonts w:cs="Times New Roman" w:eastAsia="Times New Roman" w:hAnsi="Times New Roman" w:ascii="Times New Roman"/>
      <w:b/>
      <w:i/>
      <w:bdr w:space="0" w:sz="0" w:color="auto" w:val="none"/>
      <w:shd w:fill="FFFFCC" w:color="auto" w:val="clear"/>
      <w:lang w:val="hr-HR"/>
    </w:rPr>
  </w:style>
  <w:style w:customStyle="true" w:styleId="PozadinaSvijetloCrvena" w:type="character">
    <w:name w:val="Pozadina_SvijetloCrvena"/>
    <w:basedOn w:val="eSPISCCParagraphDefaultFont"/>
    <w:rsid w:val="007D6FCA"/>
    <w:rPr>
      <w:rFonts w:cs="Times New Roman" w:eastAsia="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6FCA"/>
    <w:rPr>
      <w:rFonts w:cs="Times New Roman" w:eastAsia="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semiHidden="0" w:uiPriority="35" w:unhideWhenUsed="0"/>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Lucida Sans" w:eastAsia="SimSun" w:hAnsi="Liberation Serif"/>
      <w:color w:val="00000A"/>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80"/>
      <w:u w:val="single"/>
    </w:rPr>
  </w:style>
  <w:style w:customStyle="1" w:styleId="Stilnaslova" w:type="paragraph">
    <w:name w:val="Stil naslova"/>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customStyle="1" w:styleId="Sadrajitablice" w:type="paragraph">
    <w:name w:val="Sadržaji tablice"/>
    <w:basedOn w:val="Normal"/>
  </w:style>
  <w:style w:customStyle="1" w:styleId="Bezproreda1" w:type="paragraph">
    <w:name w:val="Bez proreda1"/>
    <w:pPr>
      <w:suppressAutoHyphens/>
    </w:pPr>
    <w:rPr>
      <w:rFonts w:ascii="Calibri" w:cs="font306" w:eastAsia="font306" w:hAnsi="Calibri"/>
      <w:color w:val="00000A"/>
      <w:kern w:val="1"/>
      <w:sz w:val="22"/>
      <w:szCs w:val="22"/>
    </w:rPr>
  </w:style>
  <w:style w:customStyle="1" w:styleId="Naslovtablice" w:type="paragraph">
    <w:name w:val="Naslov tablice"/>
    <w:basedOn w:val="Sadrajitablice"/>
    <w:pPr>
      <w:suppressLineNumbers/>
      <w:jc w:val="center"/>
    </w:pPr>
    <w:rPr>
      <w:b/>
      <w:bCs/>
    </w:rPr>
  </w:style>
  <w:style w:styleId="Referencafusnote" w:type="character">
    <w:name w:val="footnote reference"/>
    <w:uiPriority w:val="99"/>
    <w:semiHidden/>
    <w:qFormat/>
    <w:rsid w:val="009349C0"/>
    <w:rPr>
      <w:rFonts w:cs="Times New Roman"/>
      <w:vertAlign w:val="superscript"/>
    </w:rPr>
  </w:style>
  <w:style w:customStyle="1" w:styleId="Sidrofusnote" w:type="character">
    <w:name w:val="Sidro fusnote"/>
    <w:rsid w:val="009349C0"/>
    <w:rPr>
      <w:vertAlign w:val="superscript"/>
    </w:rPr>
  </w:style>
  <w:style w:styleId="Bezproreda" w:type="paragraph">
    <w:name w:val="No Spacing"/>
    <w:uiPriority w:val="99"/>
    <w:qFormat/>
    <w:rsid w:val="009349C0"/>
    <w:pPr>
      <w:spacing w:after="80"/>
    </w:pPr>
    <w:rPr>
      <w:rFonts w:ascii="Calibri" w:hAnsi="Calibri"/>
      <w:color w:val="00000A"/>
      <w:sz w:val="22"/>
      <w:szCs w:val="22"/>
      <w:lang w:eastAsia="en-US"/>
    </w:rPr>
  </w:style>
  <w:style w:styleId="Tekstfusnote" w:type="paragraph">
    <w:name w:val="footnote text"/>
    <w:basedOn w:val="Normal"/>
    <w:link w:val="TekstfusnoteChar"/>
    <w:rsid w:val="009349C0"/>
    <w:pPr>
      <w:widowControl/>
      <w:suppressAutoHyphens w:val="0"/>
      <w:spacing w:after="80"/>
    </w:pPr>
    <w:rPr>
      <w:rFonts w:ascii="Calibri" w:cs="Times New Roman" w:eastAsia="Calibri" w:hAnsi="Calibri"/>
      <w:kern w:val="0"/>
      <w:sz w:val="22"/>
      <w:szCs w:val="22"/>
      <w:lang w:bidi="ar-SA" w:eastAsia="en-US" w:val="hr-HR"/>
    </w:rPr>
  </w:style>
  <w:style w:customStyle="1" w:styleId="TekstfusnoteChar" w:type="character">
    <w:name w:val="Tekst fusnote Char"/>
    <w:link w:val="Tekstfusnote"/>
    <w:rsid w:val="009349C0"/>
    <w:rPr>
      <w:rFonts w:ascii="Calibri" w:eastAsia="Calibri" w:hAnsi="Calibri"/>
      <w:color w:val="00000A"/>
      <w:sz w:val="22"/>
      <w:szCs w:val="22"/>
      <w:lang w:eastAsia="en-US"/>
    </w:rPr>
  </w:style>
  <w:style w:customStyle="1" w:styleId="Sadrajokvira" w:type="paragraph">
    <w:name w:val="Sadržaj okvira"/>
    <w:basedOn w:val="Normal"/>
    <w:qFormat/>
    <w:rsid w:val="009349C0"/>
    <w:pPr>
      <w:widowControl/>
      <w:suppressAutoHyphens w:val="0"/>
      <w:spacing w:after="80"/>
    </w:pPr>
    <w:rPr>
      <w:rFonts w:ascii="Calibri" w:cs="Times New Roman" w:eastAsia="Calibri" w:hAnsi="Calibri"/>
      <w:kern w:val="0"/>
      <w:sz w:val="22"/>
      <w:szCs w:val="22"/>
      <w:lang w:bidi="ar-SA" w:eastAsia="en-US" w:val="hr-HR"/>
    </w:rPr>
  </w:style>
  <w:style w:styleId="Tekstrezerviranogmjesta" w:type="character">
    <w:name w:val="Placeholder Text"/>
    <w:basedOn w:val="Zadanifontodlomka"/>
    <w:uiPriority w:val="99"/>
    <w:semiHidden/>
    <w:rsid w:val="007D6FCA"/>
    <w:rPr>
      <w:color w:val="808080"/>
      <w:bdr w:color="auto" w:space="0" w:sz="0" w:val="none"/>
      <w:shd w:color="auto" w:fill="auto" w:val="clear"/>
    </w:rPr>
  </w:style>
  <w:style w:customStyle="1" w:styleId="eSPISCCParagraphDefaultFont" w:type="character">
    <w:name w:val="eSPIS_CC_Paragraph Default Font"/>
    <w:basedOn w:val="Zadanifontodlomka"/>
    <w:rsid w:val="007D6FCA"/>
    <w:rPr>
      <w:rFonts w:ascii="Times New Roman" w:cs="Times New Roman" w:eastAsia="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7D6FCA"/>
    <w:rPr>
      <w:rFonts w:ascii="Times New Roman" w:cs="Times New Roman" w:eastAsia="Times New Roman" w:hAnsi="Times New Roman"/>
      <w:b/>
      <w:i/>
      <w:bdr w:color="auto" w:space="0" w:sz="0" w:val="none"/>
      <w:shd w:color="auto" w:fill="FFFFCC" w:val="clear"/>
      <w:lang w:val="hr-HR"/>
    </w:rPr>
  </w:style>
  <w:style w:customStyle="1" w:styleId="PozadinaSvijetloCrvena" w:type="character">
    <w:name w:val="Pozadina_SvijetloCrvena"/>
    <w:basedOn w:val="eSPISCCParagraphDefaultFont"/>
    <w:rsid w:val="007D6FCA"/>
    <w:rPr>
      <w:rFonts w:ascii="Times New Roman" w:cs="Times New Roman" w:eastAsia="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7D6FCA"/>
    <w:rPr>
      <w:rFonts w:ascii="Times New Roman" w:cs="Times New Roman" w:eastAsia="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lovorka.juranovic@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vorka.juranovic@gmail.com" TargetMode="External"/><Relationship Id="rId5" Type="http://schemas.openxmlformats.org/officeDocument/2006/relationships/webSettings" Target="webSettings.xml"/><Relationship Id="rId10" Type="http://schemas.openxmlformats.org/officeDocument/2006/relationships/hyperlink" Target="mailto:lovorka.juranovic@gmail.com" TargetMode="External"/><Relationship Id="rId4" Type="http://schemas.openxmlformats.org/officeDocument/2006/relationships/settings" Target="settings.xml"/><Relationship Id="rId9" Type="http://schemas.openxmlformats.org/officeDocument/2006/relationships/hyperlink" Target="mailto:lovorka.juranov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2283</properties:Words>
  <properties:Characters>13629</properties:Characters>
  <properties:Lines>617</properties:Lines>
  <properties:Paragraphs>238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16579</properties:CharactersWithSpaces>
  <properties:SharedDoc>false</properties:SharedDoc>
  <properties:HLinks>
    <vt:vector size="24" baseType="variant">
      <vt:variant>
        <vt:i4>7077912</vt:i4>
      </vt:variant>
      <vt:variant>
        <vt:i4>9</vt:i4>
      </vt:variant>
      <vt:variant>
        <vt:i4>0</vt:i4>
      </vt:variant>
      <vt:variant>
        <vt:i4>5</vt:i4>
      </vt:variant>
      <vt:variant>
        <vt:lpwstr>mailto:lovorka.juranovic@gmail.com</vt:lpwstr>
      </vt:variant>
      <vt:variant>
        <vt:lpwstr/>
      </vt:variant>
      <vt:variant>
        <vt:i4>7077912</vt:i4>
      </vt:variant>
      <vt:variant>
        <vt:i4>6</vt:i4>
      </vt:variant>
      <vt:variant>
        <vt:i4>0</vt:i4>
      </vt:variant>
      <vt:variant>
        <vt:i4>5</vt:i4>
      </vt:variant>
      <vt:variant>
        <vt:lpwstr>mailto:lovorka.juranovic@gmail.com</vt:lpwstr>
      </vt:variant>
      <vt:variant>
        <vt:lpwstr/>
      </vt:variant>
      <vt:variant>
        <vt:i4>7077912</vt:i4>
      </vt:variant>
      <vt:variant>
        <vt:i4>3</vt:i4>
      </vt:variant>
      <vt:variant>
        <vt:i4>0</vt:i4>
      </vt:variant>
      <vt:variant>
        <vt:i4>5</vt:i4>
      </vt:variant>
      <vt:variant>
        <vt:lpwstr>mailto:lovorka.juranovic@gmail.com</vt:lpwstr>
      </vt:variant>
      <vt:variant>
        <vt:lpwstr/>
      </vt:variant>
      <vt:variant>
        <vt:i4>7077912</vt:i4>
      </vt:variant>
      <vt:variant>
        <vt:i4>0</vt:i4>
      </vt:variant>
      <vt:variant>
        <vt:i4>0</vt:i4>
      </vt:variant>
      <vt:variant>
        <vt:i4>5</vt:i4>
      </vt:variant>
      <vt:variant>
        <vt:lpwstr>mailto:lovorka.juranovic@gmail.com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2019-04-18T12:47:00Z</dcterms:created>
  <dc:creator>Valentina Gabud</dc:creator>
  <cp:lastModifiedBy>Valentina Gabud</cp:lastModifiedBy>
  <cp:lastPrinted>1900-12-31T22:00:00Z</cp:lastPrinted>
  <dcterms:modified xmlns:xsi="http://www.w3.org/2001/XMLSchema-instance" xsi:type="dcterms:W3CDTF">2019-04-18T12:48:00Z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St-2610/2017-22 / Podnesak - Podnesak (Izvješće Eliminacija E-OGL.docx)</vt:lpwstr>
  </prop:property>
  <prop:property name="CC_coloring" pid="4" fmtid="{D5CDD505-2E9C-101B-9397-08002B2CF9AE}">
    <vt:bool>false</vt:bool>
  </prop:property>
  <prop:property name="BrojStranica" pid="5" fmtid="{D5CDD505-2E9C-101B-9397-08002B2CF9AE}">
    <vt:i4>13</vt:i4>
  </prop:property>
</prop:Properties>
</file>