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9a1bb" w14:paraId="189a1bb" w:rsidRDefault="0035086B" w:rsidP="00EA5504" w:rsidR="00FE3EAA" w:rsidRPr="007E4046">
      <w:pPr>
        <w15:collapsed w:val="false"/>
        <w:rPr>
          <w:rFonts w:hAnsi="Times New Roman" w:ascii="Times New Roman"/>
          <w:sz w:val="20"/>
          <w:lang w:val="hr-HR"/>
        </w:rPr>
      </w:pPr>
      <w:bookmarkStart w:name="_GoBack" w:id="0"/>
      <w:bookmarkEnd w:id="0"/>
      <w:r w:rsidRPr="007E4046">
        <w:rPr>
          <w:rFonts w:hAnsi="Times New Roman" w:ascii="Times New Roman"/>
          <w:noProof/>
          <w:sz w:val="20"/>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EA5504" w:rsidP="00EA5504" w:rsidR="00EA5504" w:rsidRPr="007E4046">
      <w:pPr>
        <w:rPr>
          <w:rFonts w:hAnsi="Times New Roman" w:ascii="Times New Roman"/>
          <w:szCs w:val="24"/>
          <w:lang w:val="hr-HR"/>
        </w:rPr>
      </w:pPr>
      <w:r w:rsidRPr="007E4046">
        <w:rPr>
          <w:rFonts w:hAnsi="Times New Roman" w:ascii="Times New Roman"/>
          <w:szCs w:val="24"/>
          <w:lang w:val="hr-HR"/>
        </w:rPr>
        <w:t>REPUBLIKA HRVATSKA</w:t>
      </w:r>
    </w:p>
    <w:p w:rsidRDefault="00EA5504" w:rsidP="00EA5504" w:rsidR="00EA5504" w:rsidRPr="007E4046">
      <w:pPr>
        <w:rPr>
          <w:rFonts w:hAnsi="Times New Roman" w:ascii="Times New Roman"/>
          <w:szCs w:val="24"/>
          <w:lang w:val="hr-HR"/>
        </w:rPr>
      </w:pPr>
      <w:r w:rsidRPr="007E4046">
        <w:rPr>
          <w:rFonts w:hAnsi="Times New Roman" w:ascii="Times New Roman"/>
          <w:szCs w:val="24"/>
          <w:lang w:val="hr-HR"/>
        </w:rPr>
        <w:t>TRGOVAČKI SUD U ZAGREBU</w:t>
      </w:r>
    </w:p>
    <w:p w:rsidRDefault="00EA5504" w:rsidP="00EA5504" w:rsidR="00EA5504" w:rsidRPr="007E4046">
      <w:pPr>
        <w:rPr>
          <w:rFonts w:hAnsi="Times New Roman" w:ascii="Times New Roman"/>
          <w:szCs w:val="24"/>
          <w:lang w:val="hr-HR"/>
        </w:rPr>
      </w:pPr>
      <w:r w:rsidRPr="007E4046">
        <w:rPr>
          <w:rFonts w:hAnsi="Times New Roman" w:ascii="Times New Roman"/>
          <w:szCs w:val="24"/>
          <w:lang w:val="hr-HR"/>
        </w:rPr>
        <w:t>Zagreb,</w:t>
      </w:r>
      <w:r w:rsidR="00B05655" w:rsidRPr="007E4046">
        <w:rPr>
          <w:rFonts w:hAnsi="Times New Roman" w:ascii="Times New Roman"/>
          <w:szCs w:val="24"/>
          <w:lang w:val="hr-HR"/>
        </w:rPr>
        <w:t xml:space="preserve"> Amruševa 2/II</w:t>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r>
      <w:r w:rsidR="00B05655" w:rsidRPr="007E4046">
        <w:rPr>
          <w:rFonts w:hAnsi="Times New Roman" w:ascii="Times New Roman"/>
          <w:szCs w:val="24"/>
          <w:lang w:val="hr-HR"/>
        </w:rPr>
        <w:tab/>
        <w:t>7 St-</w:t>
      </w:r>
      <w:r w:rsidR="00AE17AA">
        <w:rPr>
          <w:rFonts w:hAnsi="Times New Roman" w:ascii="Times New Roman"/>
          <w:szCs w:val="24"/>
          <w:lang w:val="hr-HR"/>
        </w:rPr>
        <w:t>5561</w:t>
      </w:r>
      <w:r w:rsidR="00501356">
        <w:rPr>
          <w:rFonts w:hAnsi="Times New Roman" w:ascii="Times New Roman"/>
          <w:szCs w:val="24"/>
          <w:lang w:val="hr-HR"/>
        </w:rPr>
        <w:t>/16</w:t>
      </w:r>
    </w:p>
    <w:p w:rsidRDefault="00EA5504" w:rsidP="00EA5504" w:rsidR="00EA5504" w:rsidRPr="007E4046">
      <w:pPr>
        <w:rPr>
          <w:rFonts w:hAnsi="Times New Roman" w:ascii="Times New Roman"/>
          <w:szCs w:val="24"/>
          <w:lang w:val="hr-HR"/>
        </w:rPr>
      </w:pPr>
    </w:p>
    <w:p w:rsidRDefault="00EA5504" w:rsidP="00EA5504" w:rsidR="00EA5504" w:rsidRPr="007E4046">
      <w:pPr>
        <w:jc w:val="center"/>
        <w:rPr>
          <w:rFonts w:hAnsi="Times New Roman" w:ascii="Times New Roman"/>
          <w:szCs w:val="24"/>
          <w:lang w:val="hr-HR"/>
        </w:rPr>
      </w:pPr>
      <w:r w:rsidRPr="007E4046">
        <w:rPr>
          <w:rFonts w:hAnsi="Times New Roman" w:ascii="Times New Roman"/>
          <w:szCs w:val="24"/>
          <w:lang w:val="hr-HR"/>
        </w:rPr>
        <w:t>R E P U B L I K A  H R V A T S K A</w:t>
      </w:r>
    </w:p>
    <w:p w:rsidRDefault="00EA5504" w:rsidP="00EA5504" w:rsidR="00EA5504" w:rsidRPr="007E4046">
      <w:pPr>
        <w:jc w:val="center"/>
        <w:rPr>
          <w:rFonts w:hAnsi="Times New Roman" w:ascii="Times New Roman"/>
          <w:szCs w:val="24"/>
          <w:lang w:val="hr-HR"/>
        </w:rPr>
      </w:pPr>
      <w:r w:rsidRPr="007E4046">
        <w:rPr>
          <w:rFonts w:hAnsi="Times New Roman" w:ascii="Times New Roman"/>
          <w:szCs w:val="24"/>
          <w:lang w:val="hr-HR"/>
        </w:rPr>
        <w:t>R J E Š E N J E</w:t>
      </w:r>
    </w:p>
    <w:p w:rsidRDefault="00EA5504" w:rsidP="00EA5504" w:rsidR="00EA5504" w:rsidRPr="007E4046">
      <w:pPr>
        <w:jc w:val="center"/>
        <w:rPr>
          <w:rFonts w:hAnsi="Times New Roman" w:ascii="Times New Roman"/>
          <w:szCs w:val="24"/>
          <w:lang w:val="hr-HR"/>
        </w:rPr>
      </w:pPr>
    </w:p>
    <w:p w:rsidRDefault="00EA5504" w:rsidP="00B7452D" w:rsidR="00B7452D" w:rsidRPr="007E4046">
      <w:pPr>
        <w:jc w:val="both"/>
        <w:rPr>
          <w:rFonts w:hAnsi="Times New Roman" w:ascii="Times New Roman"/>
          <w:lang w:val="hr-HR"/>
        </w:rPr>
      </w:pPr>
      <w:r w:rsidRPr="007E4046">
        <w:rPr>
          <w:rFonts w:hAnsi="Times New Roman" w:ascii="Times New Roman"/>
          <w:szCs w:val="24"/>
          <w:lang w:val="hr-HR"/>
        </w:rPr>
        <w:tab/>
      </w:r>
      <w:r w:rsidR="00085052" w:rsidRPr="00950BC5">
        <w:rPr>
          <w:rFonts w:hAnsi="Times New Roman" w:ascii="Times New Roman"/>
        </w:rPr>
        <w:t>Trgovački sud u Zagrebu po sucu pojedincu Vesni Malenica kao stečajnom sucu po prijedlogu predlagatelja Financijska agencija, Regionalni centar Zagreb, Zagreb, Trg svibanjskih žrtava 1995. 1, OIB 85821130368</w:t>
      </w:r>
      <w:r w:rsidR="00085052">
        <w:rPr>
          <w:rFonts w:hAnsi="Times New Roman" w:ascii="Times New Roman"/>
        </w:rPr>
        <w:t xml:space="preserve">, </w:t>
      </w:r>
      <w:r w:rsidR="00B7452D" w:rsidRPr="007E4046">
        <w:rPr>
          <w:rFonts w:hAnsi="Times New Roman" w:ascii="Times New Roman"/>
          <w:lang w:val="hr-HR"/>
        </w:rPr>
        <w:t xml:space="preserve">za otvaranje stečajnog postupka nad dužnikom </w:t>
      </w:r>
      <w:r w:rsidR="00085052">
        <w:rPr>
          <w:rFonts w:hAnsi="Times New Roman" w:ascii="Times New Roman"/>
          <w:lang w:val="hr-HR"/>
        </w:rPr>
        <w:t xml:space="preserve">ACETON d. o. o., Zagreb, Horvaćanska 31, OIB </w:t>
      </w:r>
      <w:r w:rsidR="00085052" w:rsidRPr="00085052">
        <w:rPr>
          <w:rFonts w:hAnsi="Times New Roman" w:ascii="Times New Roman"/>
          <w:lang w:val="hr-HR"/>
        </w:rPr>
        <w:t>28521412106</w:t>
      </w:r>
      <w:r w:rsidR="00501356">
        <w:rPr>
          <w:rFonts w:hAnsi="Times New Roman" w:ascii="Times New Roman"/>
          <w:lang w:val="hr-HR"/>
        </w:rPr>
        <w:t>,</w:t>
      </w:r>
      <w:r w:rsidR="003A66BA" w:rsidRPr="007E4046">
        <w:rPr>
          <w:rFonts w:hAnsi="Times New Roman" w:ascii="Times New Roman"/>
          <w:lang w:val="hr-HR"/>
        </w:rPr>
        <w:t xml:space="preserve"> 17. studenog 2016.</w:t>
      </w:r>
    </w:p>
    <w:p w:rsidRDefault="00BE1823" w:rsidP="00BE1823" w:rsidR="00BE1823" w:rsidRPr="007E4046">
      <w:pPr>
        <w:jc w:val="both"/>
        <w:rPr>
          <w:rFonts w:hAnsi="Times New Roman" w:ascii="Times New Roman"/>
          <w:szCs w:val="24"/>
          <w:lang w:val="hr-HR"/>
        </w:rPr>
      </w:pPr>
    </w:p>
    <w:p w:rsidRDefault="00BE1823" w:rsidP="00BE1823" w:rsidR="00BE1823" w:rsidRPr="007E4046">
      <w:pPr>
        <w:jc w:val="center"/>
        <w:rPr>
          <w:rFonts w:hAnsi="Times New Roman" w:ascii="Times New Roman"/>
          <w:szCs w:val="24"/>
          <w:lang w:val="hr-HR"/>
        </w:rPr>
      </w:pPr>
      <w:r w:rsidRPr="007E4046">
        <w:rPr>
          <w:rFonts w:hAnsi="Times New Roman" w:ascii="Times New Roman"/>
          <w:szCs w:val="24"/>
          <w:lang w:val="hr-HR"/>
        </w:rPr>
        <w:t>r i j e š i o  j e</w:t>
      </w:r>
    </w:p>
    <w:p w:rsidRDefault="00BE1823" w:rsidP="00BE1823" w:rsidR="00BE1823" w:rsidRPr="007E4046">
      <w:pPr>
        <w:jc w:val="both"/>
        <w:rPr>
          <w:rFonts w:hAnsi="Times New Roman" w:ascii="Times New Roman"/>
          <w:szCs w:val="24"/>
          <w:lang w:val="hr-HR"/>
        </w:rPr>
      </w:pPr>
    </w:p>
    <w:p w:rsidRDefault="00411CE7" w:rsidP="00411CE7" w:rsidR="00DB10F1" w:rsidRPr="007E4046">
      <w:pPr>
        <w:jc w:val="both"/>
        <w:rPr>
          <w:rFonts w:hAnsi="Times New Roman" w:ascii="Times New Roman"/>
          <w:szCs w:val="24"/>
          <w:lang w:val="hr-HR"/>
        </w:rPr>
      </w:pPr>
      <w:r w:rsidRPr="007E4046">
        <w:rPr>
          <w:rFonts w:hAnsi="Times New Roman" w:ascii="Times New Roman"/>
          <w:szCs w:val="24"/>
          <w:lang w:val="hr-HR"/>
        </w:rPr>
        <w:tab/>
      </w:r>
      <w:r w:rsidR="00BE1823" w:rsidRPr="007E4046">
        <w:rPr>
          <w:rFonts w:hAnsi="Times New Roman" w:ascii="Times New Roman"/>
          <w:szCs w:val="24"/>
          <w:lang w:val="hr-HR"/>
        </w:rPr>
        <w:t xml:space="preserve">1. Pokreće se prethodni postupak radi </w:t>
      </w:r>
      <w:r w:rsidR="00B7452D" w:rsidRPr="007E4046">
        <w:rPr>
          <w:rFonts w:hAnsi="Times New Roman" w:ascii="Times New Roman"/>
          <w:szCs w:val="24"/>
          <w:lang w:val="hr-HR"/>
        </w:rPr>
        <w:t>utvrđivanja pretpostavki</w:t>
      </w:r>
      <w:r w:rsidR="00BE1823" w:rsidRPr="007E4046">
        <w:rPr>
          <w:rFonts w:hAnsi="Times New Roman" w:ascii="Times New Roman"/>
          <w:szCs w:val="24"/>
          <w:lang w:val="hr-HR"/>
        </w:rPr>
        <w:t xml:space="preserve"> za otvaranje stečajnog postupka nad dužnikom</w:t>
      </w:r>
      <w:r w:rsidR="001031FC" w:rsidRPr="007E4046">
        <w:rPr>
          <w:rFonts w:hAnsi="Times New Roman" w:ascii="Times New Roman"/>
          <w:szCs w:val="24"/>
          <w:lang w:val="hr-HR"/>
        </w:rPr>
        <w:t xml:space="preserve"> </w:t>
      </w:r>
      <w:r w:rsidR="00085052">
        <w:rPr>
          <w:rFonts w:hAnsi="Times New Roman" w:ascii="Times New Roman"/>
          <w:lang w:val="hr-HR"/>
        </w:rPr>
        <w:t xml:space="preserve">ACETON d. o. o., Zagreb, Horvaćanska 31, OIB </w:t>
      </w:r>
      <w:r w:rsidR="00085052" w:rsidRPr="00085052">
        <w:rPr>
          <w:rFonts w:hAnsi="Times New Roman" w:ascii="Times New Roman"/>
          <w:lang w:val="hr-HR"/>
        </w:rPr>
        <w:t>28521412106</w:t>
      </w:r>
      <w:r w:rsidR="00AB33A5" w:rsidRPr="007E4046">
        <w:rPr>
          <w:rFonts w:hAnsi="Times New Roman" w:ascii="Times New Roman"/>
          <w:szCs w:val="24"/>
          <w:lang w:val="hr-HR"/>
        </w:rPr>
        <w:t>.</w:t>
      </w:r>
    </w:p>
    <w:p w:rsidRDefault="007C627F" w:rsidP="007C627F" w:rsidR="007C627F" w:rsidRPr="007E4046">
      <w:pPr>
        <w:autoSpaceDE w:val="false"/>
        <w:autoSpaceDN w:val="false"/>
        <w:adjustRightInd w:val="false"/>
        <w:ind w:firstLine="720" w:right="-1"/>
        <w:jc w:val="both"/>
        <w:rPr>
          <w:rFonts w:hAnsi="Times New Roman" w:ascii="Times New Roman"/>
          <w:szCs w:val="24"/>
          <w:lang w:val="hr-HR"/>
        </w:rPr>
      </w:pPr>
      <w:r w:rsidRPr="007E4046">
        <w:rPr>
          <w:rFonts w:hAnsi="Times New Roman" w:ascii="Times New Roman"/>
          <w:szCs w:val="24"/>
          <w:lang w:val="hr-HR"/>
        </w:rPr>
        <w:t xml:space="preserve">2. Za privremenog stečajnog upravitelja imenuje se </w:t>
      </w:r>
      <w:r w:rsidR="00085052">
        <w:rPr>
          <w:rFonts w:hAnsi="Times New Roman" w:ascii="Times New Roman"/>
          <w:szCs w:val="24"/>
          <w:lang w:val="hr-HR"/>
        </w:rPr>
        <w:t xml:space="preserve">Goran Brozović, Zagreb, Pavlenski put 5, OIB </w:t>
      </w:r>
      <w:r w:rsidR="00085052" w:rsidRPr="00085052">
        <w:rPr>
          <w:rFonts w:hAnsi="Times New Roman" w:ascii="Times New Roman"/>
          <w:szCs w:val="24"/>
          <w:lang w:val="hr-HR"/>
        </w:rPr>
        <w:t>39833571469</w:t>
      </w:r>
      <w:r w:rsidR="00085052">
        <w:rPr>
          <w:rFonts w:hAnsi="Times New Roman" w:ascii="Times New Roman"/>
          <w:szCs w:val="24"/>
          <w:lang w:val="hr-HR"/>
        </w:rPr>
        <w:t>.</w:t>
      </w:r>
    </w:p>
    <w:p w:rsidRDefault="007C627F" w:rsidP="007C627F" w:rsidR="007C627F" w:rsidRPr="007E4046">
      <w:pPr>
        <w:autoSpaceDE w:val="false"/>
        <w:autoSpaceDN w:val="false"/>
        <w:adjustRightInd w:val="false"/>
        <w:ind w:right="-1"/>
        <w:jc w:val="both"/>
        <w:rPr>
          <w:rFonts w:hAnsi="Times New Roman" w:ascii="Times New Roman"/>
          <w:szCs w:val="24"/>
          <w:lang w:val="hr-HR"/>
        </w:rPr>
      </w:pPr>
      <w:r w:rsidRPr="007E4046">
        <w:rPr>
          <w:rFonts w:hAnsi="Times New Roman" w:ascii="Times New Roman"/>
          <w:szCs w:val="24"/>
          <w:lang w:val="hr-HR"/>
        </w:rPr>
        <w:tab/>
        <w:t>3. Privremeni stečajni upravitelj, izvršit će pregled dužnikovog poslovnog prostora te uvid u knjige i poslovnu dokumentaciju dužnika i nakon toga podnijeti izviješće u kojem će iznijeti i svoje stručno mišljenje o tome postoji li razlog za otvaranje stečajnog postupka i kakvi su izgledi za nastavak poslovanja dužnika, odnosno da li je imovina stečajnog dužnika dostatna za vođenje stečajnog postupka.</w:t>
      </w:r>
    </w:p>
    <w:p w:rsidRDefault="007C627F" w:rsidP="007C627F" w:rsidR="007C627F" w:rsidRPr="007E4046">
      <w:pPr>
        <w:ind w:right="-1"/>
        <w:jc w:val="both"/>
        <w:rPr>
          <w:rFonts w:hAnsi="Times New Roman" w:ascii="Times New Roman"/>
          <w:szCs w:val="24"/>
          <w:lang w:val="hr-HR"/>
        </w:rPr>
      </w:pPr>
      <w:r w:rsidRPr="007E4046">
        <w:rPr>
          <w:rFonts w:hAnsi="Times New Roman" w:ascii="Times New Roman"/>
          <w:szCs w:val="24"/>
          <w:lang w:val="hr-HR"/>
        </w:rPr>
        <w:tab/>
        <w:t xml:space="preserve">4. Pisano izviješće s mišljenjem privremeni stečajni upravitelj dužan je predati u roku 30 dana od dana dostave otpravka ovog rješenja. </w:t>
      </w:r>
    </w:p>
    <w:p w:rsidRDefault="00411CE7" w:rsidP="00411CE7" w:rsidR="00BE1823">
      <w:pPr>
        <w:autoSpaceDE w:val="false"/>
        <w:autoSpaceDN w:val="false"/>
        <w:adjustRightInd w:val="false"/>
        <w:jc w:val="both"/>
        <w:rPr>
          <w:rFonts w:hAnsi="Times New Roman" w:ascii="Times New Roman"/>
          <w:szCs w:val="24"/>
          <w:lang w:val="hr-HR"/>
        </w:rPr>
      </w:pPr>
      <w:r w:rsidRPr="007E4046">
        <w:rPr>
          <w:rFonts w:hAnsi="Times New Roman" w:ascii="Times New Roman"/>
          <w:szCs w:val="24"/>
          <w:lang w:val="hr-HR"/>
        </w:rPr>
        <w:tab/>
      </w:r>
      <w:r w:rsidR="007C627F" w:rsidRPr="007E4046">
        <w:rPr>
          <w:rFonts w:hAnsi="Times New Roman" w:ascii="Times New Roman"/>
          <w:szCs w:val="24"/>
          <w:lang w:val="hr-HR"/>
        </w:rPr>
        <w:t>5</w:t>
      </w:r>
      <w:r w:rsidR="00BE1823" w:rsidRPr="007E4046">
        <w:rPr>
          <w:rFonts w:hAnsi="Times New Roman" w:ascii="Times New Roman"/>
          <w:szCs w:val="24"/>
          <w:lang w:val="hr-HR"/>
        </w:rPr>
        <w:t xml:space="preserve">. Određuje se ročište radi </w:t>
      </w:r>
      <w:r w:rsidR="00D17978" w:rsidRPr="007E4046">
        <w:rPr>
          <w:rFonts w:hAnsi="Times New Roman" w:ascii="Times New Roman"/>
          <w:szCs w:val="24"/>
          <w:lang w:val="hr-HR"/>
        </w:rPr>
        <w:t>rasprave o pretpostavkama za otvaranje stečajnog postupka nad dužnikom,</w:t>
      </w:r>
      <w:r w:rsidR="00BE1823" w:rsidRPr="007E4046">
        <w:rPr>
          <w:rFonts w:hAnsi="Times New Roman" w:ascii="Times New Roman"/>
          <w:szCs w:val="24"/>
          <w:lang w:val="hr-HR"/>
        </w:rPr>
        <w:t xml:space="preserve"> za dan </w:t>
      </w:r>
      <w:r w:rsidR="003B6154" w:rsidRPr="007E4046">
        <w:rPr>
          <w:rFonts w:hAnsi="Times New Roman" w:ascii="Times New Roman"/>
          <w:szCs w:val="24"/>
          <w:lang w:val="hr-HR"/>
        </w:rPr>
        <w:t xml:space="preserve">9. svibanj 2017. u </w:t>
      </w:r>
      <w:r w:rsidR="00085052">
        <w:rPr>
          <w:rFonts w:hAnsi="Times New Roman" w:ascii="Times New Roman"/>
          <w:szCs w:val="24"/>
          <w:lang w:val="hr-HR"/>
        </w:rPr>
        <w:t>11,20</w:t>
      </w:r>
      <w:r w:rsidR="003B6154" w:rsidRPr="007E4046">
        <w:rPr>
          <w:rFonts w:hAnsi="Times New Roman" w:ascii="Times New Roman"/>
          <w:szCs w:val="24"/>
          <w:lang w:val="hr-HR"/>
        </w:rPr>
        <w:t xml:space="preserve"> </w:t>
      </w:r>
      <w:r w:rsidR="00B05655" w:rsidRPr="007E4046">
        <w:rPr>
          <w:rFonts w:hAnsi="Times New Roman" w:ascii="Times New Roman"/>
          <w:szCs w:val="24"/>
          <w:lang w:val="hr-HR"/>
        </w:rPr>
        <w:t>sati,</w:t>
      </w:r>
      <w:r w:rsidR="00BE1823" w:rsidRPr="007E4046">
        <w:rPr>
          <w:rFonts w:hAnsi="Times New Roman" w:ascii="Times New Roman"/>
          <w:szCs w:val="24"/>
          <w:lang w:val="hr-HR"/>
        </w:rPr>
        <w:t xml:space="preserve"> u zgradi ovog suda Zagreb, Petrinjska 8, II. kat </w:t>
      </w:r>
      <w:r w:rsidR="00EA5504" w:rsidRPr="007E4046">
        <w:rPr>
          <w:rFonts w:hAnsi="Times New Roman" w:ascii="Times New Roman"/>
          <w:szCs w:val="24"/>
          <w:lang w:val="hr-HR"/>
        </w:rPr>
        <w:t>soba 93</w:t>
      </w:r>
      <w:r w:rsidR="00BE1823" w:rsidRPr="007E4046">
        <w:rPr>
          <w:rFonts w:hAnsi="Times New Roman" w:ascii="Times New Roman"/>
          <w:szCs w:val="24"/>
          <w:lang w:val="hr-HR"/>
        </w:rPr>
        <w:t xml:space="preserve"> na koje se pozivaju dostavom ovog rješenja:</w:t>
      </w:r>
    </w:p>
    <w:p w:rsidRDefault="001A43EC" w:rsidP="00411CE7" w:rsidR="001A43EC" w:rsidRPr="007E4046">
      <w:pPr>
        <w:autoSpaceDE w:val="false"/>
        <w:autoSpaceDN w:val="false"/>
        <w:adjustRightInd w:val="false"/>
        <w:jc w:val="both"/>
        <w:rPr>
          <w:rFonts w:hAnsi="Times New Roman" w:ascii="Times New Roman"/>
          <w:szCs w:val="24"/>
          <w:lang w:val="hr-HR"/>
        </w:rPr>
      </w:pPr>
      <w:r>
        <w:rPr>
          <w:rFonts w:hAnsi="Times New Roman" w:ascii="Times New Roman"/>
          <w:szCs w:val="24"/>
          <w:lang w:val="hr-HR"/>
        </w:rPr>
        <w:tab/>
        <w:t>- predlagatelj Financijska agencija</w:t>
      </w:r>
    </w:p>
    <w:p w:rsidRDefault="00FC5251" w:rsidP="00411CE7" w:rsidR="002739BD" w:rsidRPr="007E4046">
      <w:pPr>
        <w:jc w:val="both"/>
        <w:rPr>
          <w:rFonts w:hAnsi="Times New Roman" w:ascii="Times New Roman"/>
          <w:lang w:val="hr-HR"/>
        </w:rPr>
      </w:pPr>
      <w:r w:rsidRPr="007E4046">
        <w:rPr>
          <w:rFonts w:hAnsi="Times New Roman" w:ascii="Times New Roman"/>
          <w:szCs w:val="24"/>
          <w:lang w:val="hr-HR"/>
        </w:rPr>
        <w:tab/>
      </w:r>
      <w:r w:rsidR="00BE1823" w:rsidRPr="007E4046">
        <w:rPr>
          <w:rFonts w:hAnsi="Times New Roman" w:ascii="Times New Roman"/>
          <w:szCs w:val="24"/>
          <w:lang w:val="hr-HR"/>
        </w:rPr>
        <w:t xml:space="preserve">- </w:t>
      </w:r>
      <w:r w:rsidR="00B05655" w:rsidRPr="007E4046">
        <w:rPr>
          <w:rFonts w:hAnsi="Times New Roman" w:ascii="Times New Roman"/>
          <w:szCs w:val="24"/>
          <w:lang w:val="hr-HR"/>
        </w:rPr>
        <w:t>dužnik</w:t>
      </w:r>
      <w:r w:rsidR="00085052">
        <w:rPr>
          <w:rFonts w:hAnsi="Times New Roman" w:ascii="Times New Roman"/>
          <w:szCs w:val="24"/>
          <w:lang w:val="hr-HR"/>
        </w:rPr>
        <w:t xml:space="preserve"> </w:t>
      </w:r>
      <w:r w:rsidR="00085052">
        <w:rPr>
          <w:rFonts w:hAnsi="Times New Roman" w:ascii="Times New Roman"/>
          <w:lang w:val="hr-HR"/>
        </w:rPr>
        <w:t xml:space="preserve">ACETON d. o. o., </w:t>
      </w:r>
      <w:r w:rsidR="00B05655" w:rsidRPr="007E4046">
        <w:rPr>
          <w:rFonts w:hAnsi="Times New Roman" w:ascii="Times New Roman"/>
          <w:szCs w:val="24"/>
          <w:lang w:val="hr-HR"/>
        </w:rPr>
        <w:t xml:space="preserve"> </w:t>
      </w:r>
      <w:r w:rsidR="00085052">
        <w:rPr>
          <w:rFonts w:hAnsi="Times New Roman" w:ascii="Times New Roman"/>
          <w:lang w:val="hr-HR"/>
        </w:rPr>
        <w:t xml:space="preserve"> </w:t>
      </w:r>
    </w:p>
    <w:p w:rsidRDefault="00FC5251" w:rsidP="00411CE7" w:rsidR="00BE1823" w:rsidRPr="007E4046">
      <w:pPr>
        <w:jc w:val="both"/>
        <w:rPr>
          <w:rFonts w:hAnsi="Times New Roman" w:ascii="Times New Roman"/>
          <w:szCs w:val="24"/>
          <w:lang w:val="hr-HR"/>
        </w:rPr>
      </w:pPr>
      <w:r w:rsidRPr="007E4046">
        <w:rPr>
          <w:rFonts w:hAnsi="Times New Roman" w:ascii="Times New Roman"/>
          <w:szCs w:val="24"/>
          <w:lang w:val="hr-HR"/>
        </w:rPr>
        <w:tab/>
      </w:r>
      <w:r w:rsidR="00B05655" w:rsidRPr="007E4046">
        <w:rPr>
          <w:rFonts w:hAnsi="Times New Roman" w:ascii="Times New Roman"/>
          <w:szCs w:val="24"/>
          <w:lang w:val="hr-HR"/>
        </w:rPr>
        <w:t xml:space="preserve">- zakonski zastupnik dužnika </w:t>
      </w:r>
      <w:r w:rsidR="00085052">
        <w:rPr>
          <w:rFonts w:hAnsi="Times New Roman" w:ascii="Times New Roman"/>
          <w:szCs w:val="24"/>
          <w:lang w:val="hr-HR"/>
        </w:rPr>
        <w:t>Andras Ladanyi</w:t>
      </w:r>
    </w:p>
    <w:p w:rsidRDefault="007C627F" w:rsidP="00411CE7" w:rsidR="007C627F" w:rsidRPr="007E4046">
      <w:pPr>
        <w:jc w:val="both"/>
        <w:rPr>
          <w:rFonts w:hAnsi="Times New Roman" w:ascii="Times New Roman"/>
          <w:szCs w:val="24"/>
          <w:lang w:val="hr-HR"/>
        </w:rPr>
      </w:pPr>
      <w:r w:rsidRPr="007E4046">
        <w:rPr>
          <w:rFonts w:hAnsi="Times New Roman" w:ascii="Times New Roman"/>
          <w:szCs w:val="24"/>
          <w:lang w:val="hr-HR"/>
        </w:rPr>
        <w:tab/>
        <w:t xml:space="preserve">- privremeni stečajni upravitelj </w:t>
      </w:r>
      <w:r w:rsidR="00085052">
        <w:rPr>
          <w:rFonts w:hAnsi="Times New Roman" w:ascii="Times New Roman"/>
          <w:szCs w:val="24"/>
          <w:lang w:val="hr-HR"/>
        </w:rPr>
        <w:t>Goran Brozović</w:t>
      </w:r>
    </w:p>
    <w:p w:rsidRDefault="00BE1823" w:rsidP="009807F3" w:rsidR="00BE1823" w:rsidRPr="007E4046">
      <w:pPr>
        <w:ind w:right="708" w:left="709"/>
        <w:jc w:val="both"/>
        <w:rPr>
          <w:rFonts w:hAnsi="Times New Roman" w:ascii="Times New Roman"/>
          <w:szCs w:val="24"/>
          <w:lang w:val="hr-HR"/>
        </w:rPr>
      </w:pPr>
      <w:r w:rsidRPr="007E4046">
        <w:rPr>
          <w:rFonts w:hAnsi="Times New Roman" w:ascii="Times New Roman"/>
          <w:szCs w:val="24"/>
          <w:lang w:val="hr-HR"/>
        </w:rPr>
        <w:tab/>
      </w:r>
      <w:r w:rsidRPr="007E4046">
        <w:rPr>
          <w:rFonts w:hAnsi="Times New Roman" w:ascii="Times New Roman"/>
          <w:szCs w:val="24"/>
          <w:lang w:val="hr-HR"/>
        </w:rPr>
        <w:tab/>
      </w:r>
    </w:p>
    <w:p w:rsidRDefault="00BE1823" w:rsidP="00BE1823" w:rsidR="00BE1823" w:rsidRPr="007E4046">
      <w:pPr>
        <w:jc w:val="center"/>
        <w:rPr>
          <w:rFonts w:hAnsi="Times New Roman" w:ascii="Times New Roman"/>
          <w:szCs w:val="24"/>
          <w:lang w:val="hr-HR"/>
        </w:rPr>
      </w:pPr>
      <w:r w:rsidRPr="007E4046">
        <w:rPr>
          <w:rFonts w:hAnsi="Times New Roman" w:ascii="Times New Roman"/>
          <w:szCs w:val="24"/>
          <w:lang w:val="hr-HR"/>
        </w:rPr>
        <w:t>Obrazloženje</w:t>
      </w:r>
    </w:p>
    <w:p w:rsidRDefault="00BE1823" w:rsidP="00BE1823" w:rsidR="00BE1823" w:rsidRPr="007E4046">
      <w:pPr>
        <w:jc w:val="center"/>
        <w:rPr>
          <w:rFonts w:hAnsi="Times New Roman" w:ascii="Times New Roman"/>
          <w:szCs w:val="24"/>
          <w:lang w:val="hr-HR"/>
        </w:rPr>
      </w:pPr>
    </w:p>
    <w:p w:rsidRDefault="00F12002" w:rsidP="002739BD" w:rsidR="002739BD" w:rsidRPr="007E4046">
      <w:pPr>
        <w:jc w:val="both"/>
        <w:rPr>
          <w:rFonts w:hAnsi="Times New Roman" w:ascii="Times New Roman"/>
          <w:szCs w:val="24"/>
          <w:lang w:val="hr-HR"/>
        </w:rPr>
      </w:pPr>
      <w:r w:rsidRPr="007E4046">
        <w:rPr>
          <w:rFonts w:hAnsi="Times New Roman" w:ascii="Times New Roman"/>
          <w:szCs w:val="24"/>
          <w:lang w:val="hr-HR"/>
        </w:rPr>
        <w:tab/>
      </w:r>
      <w:r w:rsidR="002739BD" w:rsidRPr="007E4046">
        <w:rPr>
          <w:rFonts w:hAnsi="Times New Roman" w:ascii="Times New Roman"/>
          <w:szCs w:val="24"/>
          <w:lang w:val="hr-HR"/>
        </w:rPr>
        <w:t>P</w:t>
      </w:r>
      <w:r w:rsidR="003B6154" w:rsidRPr="007E4046">
        <w:rPr>
          <w:rFonts w:hAnsi="Times New Roman" w:ascii="Times New Roman"/>
          <w:szCs w:val="24"/>
          <w:lang w:val="hr-HR"/>
        </w:rPr>
        <w:t xml:space="preserve">odneskom od </w:t>
      </w:r>
      <w:r w:rsidR="00085052">
        <w:rPr>
          <w:rFonts w:hAnsi="Times New Roman" w:ascii="Times New Roman"/>
          <w:szCs w:val="24"/>
          <w:lang w:val="hr-HR"/>
        </w:rPr>
        <w:t>18. studenog</w:t>
      </w:r>
      <w:r w:rsidR="003B6154" w:rsidRPr="007E4046">
        <w:rPr>
          <w:rFonts w:hAnsi="Times New Roman" w:ascii="Times New Roman"/>
          <w:szCs w:val="24"/>
          <w:lang w:val="hr-HR"/>
        </w:rPr>
        <w:t xml:space="preserve"> 2015., p</w:t>
      </w:r>
      <w:r w:rsidR="002739BD" w:rsidRPr="007E4046">
        <w:rPr>
          <w:rFonts w:hAnsi="Times New Roman" w:ascii="Times New Roman"/>
          <w:szCs w:val="24"/>
          <w:lang w:val="hr-HR"/>
        </w:rPr>
        <w:t xml:space="preserve">redlagatelj Financijska agencija (dalje: FINA) podnio je ovom sudu </w:t>
      </w:r>
      <w:r w:rsidR="003B6154" w:rsidRPr="007E4046">
        <w:rPr>
          <w:rFonts w:hAnsi="Times New Roman" w:ascii="Times New Roman"/>
          <w:szCs w:val="24"/>
          <w:lang w:val="hr-HR"/>
        </w:rPr>
        <w:t xml:space="preserve">zahtjev za provedbu skraćenog </w:t>
      </w:r>
      <w:r w:rsidR="002739BD" w:rsidRPr="007E4046">
        <w:rPr>
          <w:rFonts w:hAnsi="Times New Roman" w:ascii="Times New Roman"/>
          <w:szCs w:val="24"/>
          <w:lang w:val="hr-HR"/>
        </w:rPr>
        <w:t>stečajnog postupka nad gore navedenom pravnom osobom.</w:t>
      </w:r>
    </w:p>
    <w:p w:rsidRDefault="00AB33A5" w:rsidP="002739BD" w:rsidR="00B05655" w:rsidRPr="007E4046">
      <w:pPr>
        <w:jc w:val="both"/>
        <w:rPr>
          <w:rFonts w:hAnsi="Times New Roman" w:ascii="Times New Roman"/>
          <w:szCs w:val="24"/>
          <w:lang w:val="hr-HR"/>
        </w:rPr>
      </w:pPr>
      <w:r w:rsidRPr="007E4046">
        <w:rPr>
          <w:rFonts w:hAnsi="Times New Roman" w:ascii="Times New Roman"/>
          <w:szCs w:val="24"/>
          <w:lang w:val="hr-HR"/>
        </w:rPr>
        <w:tab/>
        <w:t>U svom prijedlogu predlagatelj navodi da</w:t>
      </w:r>
      <w:r w:rsidR="00D424B0" w:rsidRPr="007E4046">
        <w:rPr>
          <w:rFonts w:hAnsi="Times New Roman" w:ascii="Times New Roman"/>
          <w:szCs w:val="24"/>
          <w:lang w:val="hr-HR"/>
        </w:rPr>
        <w:t xml:space="preserve"> </w:t>
      </w:r>
      <w:r w:rsidR="002739BD" w:rsidRPr="007E4046">
        <w:rPr>
          <w:rFonts w:hAnsi="Times New Roman" w:ascii="Times New Roman"/>
          <w:szCs w:val="24"/>
          <w:lang w:val="hr-HR"/>
        </w:rPr>
        <w:t xml:space="preserve">dužnik ima evidentirane neizvršene osnove za  plaćanje u neprekinutom razdoblju od </w:t>
      </w:r>
      <w:r w:rsidR="00085052">
        <w:rPr>
          <w:rFonts w:hAnsi="Times New Roman" w:ascii="Times New Roman"/>
          <w:szCs w:val="24"/>
          <w:lang w:val="hr-HR"/>
        </w:rPr>
        <w:t>503</w:t>
      </w:r>
      <w:r w:rsidR="002739BD" w:rsidRPr="007E4046">
        <w:rPr>
          <w:rFonts w:hAnsi="Times New Roman" w:ascii="Times New Roman"/>
          <w:szCs w:val="24"/>
          <w:lang w:val="hr-HR"/>
        </w:rPr>
        <w:t xml:space="preserve"> dana u ukupnom iznosu od </w:t>
      </w:r>
      <w:r w:rsidR="00085052">
        <w:rPr>
          <w:rFonts w:hAnsi="Times New Roman" w:ascii="Times New Roman"/>
          <w:szCs w:val="24"/>
          <w:lang w:val="hr-HR"/>
        </w:rPr>
        <w:t>108.750,70</w:t>
      </w:r>
      <w:r w:rsidR="002739BD" w:rsidRPr="007E4046">
        <w:rPr>
          <w:rFonts w:hAnsi="Times New Roman" w:ascii="Times New Roman"/>
          <w:szCs w:val="24"/>
          <w:lang w:val="hr-HR"/>
        </w:rPr>
        <w:t xml:space="preserve"> kn.</w:t>
      </w:r>
    </w:p>
    <w:p w:rsidRDefault="002739BD" w:rsidP="002739BD" w:rsidR="002739BD">
      <w:pPr>
        <w:jc w:val="both"/>
        <w:rPr>
          <w:rFonts w:hAnsi="Times New Roman" w:ascii="Times New Roman"/>
          <w:szCs w:val="24"/>
          <w:lang w:val="hr-HR"/>
        </w:rPr>
      </w:pPr>
      <w:r w:rsidRPr="007E4046">
        <w:rPr>
          <w:rFonts w:hAnsi="Times New Roman" w:ascii="Times New Roman"/>
          <w:szCs w:val="24"/>
          <w:lang w:val="hr-HR"/>
        </w:rPr>
        <w:tab/>
        <w:t xml:space="preserve">Dužnik </w:t>
      </w:r>
      <w:r w:rsidR="007B36AA" w:rsidRPr="007E4046">
        <w:rPr>
          <w:rFonts w:hAnsi="Times New Roman" w:ascii="Times New Roman"/>
          <w:szCs w:val="24"/>
          <w:lang w:val="hr-HR"/>
        </w:rPr>
        <w:t>nema</w:t>
      </w:r>
      <w:r w:rsidRPr="007E4046">
        <w:rPr>
          <w:rFonts w:hAnsi="Times New Roman" w:ascii="Times New Roman"/>
          <w:szCs w:val="24"/>
          <w:lang w:val="hr-HR"/>
        </w:rPr>
        <w:t xml:space="preserve"> zaposlenika.</w:t>
      </w:r>
    </w:p>
    <w:p w:rsidRDefault="00085052" w:rsidP="002739BD" w:rsidR="00085052">
      <w:pPr>
        <w:jc w:val="both"/>
        <w:rPr>
          <w:rFonts w:hAnsi="Times New Roman" w:ascii="Times New Roman"/>
          <w:szCs w:val="24"/>
          <w:lang w:val="hr-HR"/>
        </w:rPr>
      </w:pPr>
      <w:r>
        <w:rPr>
          <w:rFonts w:hAnsi="Times New Roman" w:ascii="Times New Roman"/>
          <w:szCs w:val="24"/>
          <w:lang w:val="hr-HR"/>
        </w:rPr>
        <w:tab/>
        <w:t>Zaključkom suda broj St-6529/15 od 19. veljače 2016. pozvan je Hrvatski zavod za mirovinsko osiguranje, dostaviti sudu podatak ima li dužnik zaposlenika.</w:t>
      </w:r>
    </w:p>
    <w:p w:rsidRDefault="007B36AA" w:rsidP="002739BD" w:rsidR="007B36AA" w:rsidRPr="007E4046">
      <w:pPr>
        <w:jc w:val="both"/>
        <w:rPr>
          <w:rFonts w:hAnsi="Times New Roman" w:ascii="Times New Roman"/>
          <w:szCs w:val="24"/>
          <w:lang w:val="hr-HR"/>
        </w:rPr>
      </w:pPr>
      <w:r w:rsidRPr="007E4046">
        <w:rPr>
          <w:rFonts w:hAnsi="Times New Roman" w:ascii="Times New Roman"/>
          <w:szCs w:val="24"/>
          <w:lang w:val="hr-HR"/>
        </w:rPr>
        <w:tab/>
        <w:t xml:space="preserve">Oglasom od </w:t>
      </w:r>
      <w:r w:rsidR="00085052">
        <w:rPr>
          <w:rFonts w:hAnsi="Times New Roman" w:ascii="Times New Roman"/>
          <w:szCs w:val="24"/>
          <w:lang w:val="hr-HR"/>
        </w:rPr>
        <w:t>22. ožujka</w:t>
      </w:r>
      <w:r w:rsidR="00FB1E2B" w:rsidRPr="007E4046">
        <w:rPr>
          <w:rFonts w:hAnsi="Times New Roman" w:ascii="Times New Roman"/>
          <w:szCs w:val="24"/>
          <w:lang w:val="hr-HR"/>
        </w:rPr>
        <w:t xml:space="preserve"> 2016. pozvani su vjerovnici predložiti otvaranje stečajnog postupka.</w:t>
      </w:r>
    </w:p>
    <w:p w:rsidRDefault="00FB1E2B" w:rsidP="00085052" w:rsidR="00085052" w:rsidRPr="007E4046">
      <w:pPr>
        <w:jc w:val="both"/>
        <w:rPr>
          <w:rFonts w:hAnsi="Times New Roman" w:ascii="Times New Roman"/>
          <w:szCs w:val="24"/>
          <w:lang w:val="hr-HR"/>
        </w:rPr>
      </w:pPr>
      <w:r w:rsidRPr="007E4046">
        <w:rPr>
          <w:rFonts w:hAnsi="Times New Roman" w:ascii="Times New Roman"/>
          <w:szCs w:val="24"/>
          <w:lang w:val="hr-HR"/>
        </w:rPr>
        <w:lastRenderedPageBreak/>
        <w:tab/>
      </w:r>
      <w:r w:rsidR="00085052">
        <w:rPr>
          <w:rFonts w:hAnsi="Times New Roman" w:ascii="Times New Roman"/>
          <w:szCs w:val="24"/>
          <w:lang w:val="hr-HR"/>
        </w:rPr>
        <w:t>Podneskom od 15. ožujka 2016. Hrvatski zavod za mirovinsko osiguranje dostavio je sudu popis osiguranika prijavljenih kod dužnika iz kojeg proizlazi da dužnik ima prijavljene osiguranike odnosno da dužnik ima zaposlenih.</w:t>
      </w:r>
    </w:p>
    <w:p w:rsidRDefault="00FB1E2B" w:rsidP="002739BD" w:rsidR="00FB1E2B" w:rsidRPr="007E4046">
      <w:pPr>
        <w:jc w:val="both"/>
        <w:rPr>
          <w:rFonts w:hAnsi="Times New Roman" w:ascii="Times New Roman"/>
          <w:lang w:val="hr-HR"/>
        </w:rPr>
      </w:pPr>
      <w:r w:rsidRPr="007E4046">
        <w:rPr>
          <w:rFonts w:hAnsi="Times New Roman" w:ascii="Times New Roman"/>
          <w:lang w:val="hr-HR"/>
        </w:rPr>
        <w:tab/>
      </w:r>
      <w:r w:rsidR="00761555" w:rsidRPr="007E4046">
        <w:rPr>
          <w:rFonts w:hAnsi="Times New Roman" w:ascii="Times New Roman"/>
          <w:lang w:val="hr-HR"/>
        </w:rPr>
        <w:t>R</w:t>
      </w:r>
      <w:r w:rsidRPr="007E4046">
        <w:rPr>
          <w:rFonts w:hAnsi="Times New Roman" w:ascii="Times New Roman"/>
          <w:lang w:val="hr-HR"/>
        </w:rPr>
        <w:t>ješenjem suda broj St-</w:t>
      </w:r>
      <w:r w:rsidR="00085052">
        <w:rPr>
          <w:rFonts w:hAnsi="Times New Roman" w:ascii="Times New Roman"/>
          <w:lang w:val="hr-HR"/>
        </w:rPr>
        <w:t>6529/15-8 od 15. lipnja 2016</w:t>
      </w:r>
      <w:r w:rsidRPr="007E4046">
        <w:rPr>
          <w:rFonts w:hAnsi="Times New Roman" w:ascii="Times New Roman"/>
          <w:lang w:val="hr-HR"/>
        </w:rPr>
        <w:t>. obustavljen</w:t>
      </w:r>
      <w:r w:rsidR="00085052">
        <w:rPr>
          <w:rFonts w:hAnsi="Times New Roman" w:ascii="Times New Roman"/>
          <w:lang w:val="hr-HR"/>
        </w:rPr>
        <w:t xml:space="preserve"> je</w:t>
      </w:r>
      <w:r w:rsidRPr="007E4046">
        <w:rPr>
          <w:rFonts w:hAnsi="Times New Roman" w:ascii="Times New Roman"/>
          <w:lang w:val="hr-HR"/>
        </w:rPr>
        <w:t xml:space="preserve"> skraćeni</w:t>
      </w:r>
      <w:r w:rsidR="00085052">
        <w:rPr>
          <w:rFonts w:hAnsi="Times New Roman" w:ascii="Times New Roman"/>
          <w:lang w:val="hr-HR"/>
        </w:rPr>
        <w:t xml:space="preserve"> stečajni postupak nad dužnikom, obzirom da nisu ispunjene pretpostavke za istodobno otvaranje i zaključenje skraćenog stečajnog postupka.</w:t>
      </w:r>
    </w:p>
    <w:p w:rsidRDefault="00BE1823" w:rsidP="00BE1823" w:rsidR="00BF4949" w:rsidRPr="007E4046">
      <w:pPr>
        <w:jc w:val="both"/>
        <w:rPr>
          <w:rFonts w:hAnsi="Times New Roman" w:ascii="Times New Roman"/>
          <w:szCs w:val="24"/>
          <w:lang w:val="hr-HR"/>
        </w:rPr>
      </w:pPr>
      <w:r w:rsidRPr="007E4046">
        <w:rPr>
          <w:rFonts w:hAnsi="Times New Roman" w:ascii="Times New Roman"/>
          <w:szCs w:val="24"/>
          <w:lang w:val="hr-HR"/>
        </w:rPr>
        <w:tab/>
        <w:t xml:space="preserve">Stoga je temeljem odredbe čl. </w:t>
      </w:r>
      <w:r w:rsidR="00FC5251" w:rsidRPr="007E4046">
        <w:rPr>
          <w:rFonts w:hAnsi="Times New Roman" w:ascii="Times New Roman"/>
          <w:szCs w:val="24"/>
          <w:lang w:val="hr-HR"/>
        </w:rPr>
        <w:t>115</w:t>
      </w:r>
      <w:r w:rsidRPr="007E4046">
        <w:rPr>
          <w:rFonts w:hAnsi="Times New Roman" w:ascii="Times New Roman"/>
          <w:szCs w:val="24"/>
          <w:lang w:val="hr-HR"/>
        </w:rPr>
        <w:t xml:space="preserve"> Stečajnog zakona valjalo donijeti rješenje o pokretanju prethodnog postupka radi </w:t>
      </w:r>
      <w:r w:rsidR="002739BD" w:rsidRPr="007E4046">
        <w:rPr>
          <w:rFonts w:hAnsi="Times New Roman" w:ascii="Times New Roman"/>
          <w:szCs w:val="24"/>
          <w:lang w:val="hr-HR"/>
        </w:rPr>
        <w:t xml:space="preserve">utvrđivanja pretpostavki </w:t>
      </w:r>
      <w:r w:rsidRPr="007E4046">
        <w:rPr>
          <w:rFonts w:hAnsi="Times New Roman" w:ascii="Times New Roman"/>
          <w:szCs w:val="24"/>
          <w:lang w:val="hr-HR"/>
        </w:rPr>
        <w:t>za o</w:t>
      </w:r>
      <w:r w:rsidR="002739BD" w:rsidRPr="007E4046">
        <w:rPr>
          <w:rFonts w:hAnsi="Times New Roman" w:ascii="Times New Roman"/>
          <w:szCs w:val="24"/>
          <w:lang w:val="hr-HR"/>
        </w:rPr>
        <w:t xml:space="preserve">tvaranje stečajnog postupka nad </w:t>
      </w:r>
      <w:r w:rsidRPr="007E4046">
        <w:rPr>
          <w:rFonts w:hAnsi="Times New Roman" w:ascii="Times New Roman"/>
          <w:szCs w:val="24"/>
          <w:lang w:val="hr-HR"/>
        </w:rPr>
        <w:t>dužnikom.</w:t>
      </w:r>
    </w:p>
    <w:p w:rsidRDefault="00AB33A5" w:rsidP="00BE1823" w:rsidR="00BE1823" w:rsidRPr="007E4046">
      <w:pPr>
        <w:jc w:val="both"/>
        <w:rPr>
          <w:rFonts w:hAnsi="Times New Roman" w:ascii="Times New Roman"/>
          <w:szCs w:val="24"/>
          <w:lang w:val="hr-HR"/>
        </w:rPr>
      </w:pPr>
      <w:r w:rsidRPr="007E4046">
        <w:rPr>
          <w:rFonts w:hAnsi="Times New Roman" w:ascii="Times New Roman"/>
          <w:szCs w:val="24"/>
          <w:lang w:val="hr-HR"/>
        </w:rPr>
        <w:tab/>
      </w:r>
      <w:r w:rsidR="00BE1823" w:rsidRPr="007E4046">
        <w:rPr>
          <w:rFonts w:hAnsi="Times New Roman" w:ascii="Times New Roman"/>
          <w:szCs w:val="24"/>
          <w:lang w:val="hr-HR"/>
        </w:rPr>
        <w:t xml:space="preserve">Sudac je odmah odredio ročište temeljem odredbe čl. </w:t>
      </w:r>
      <w:r w:rsidR="00FC5251" w:rsidRPr="007E4046">
        <w:rPr>
          <w:rFonts w:hAnsi="Times New Roman" w:ascii="Times New Roman"/>
          <w:szCs w:val="24"/>
          <w:lang w:val="hr-HR"/>
        </w:rPr>
        <w:t>123 st. 1</w:t>
      </w:r>
      <w:r w:rsidR="00BE1823" w:rsidRPr="007E4046">
        <w:rPr>
          <w:rFonts w:hAnsi="Times New Roman" w:ascii="Times New Roman"/>
          <w:szCs w:val="24"/>
          <w:lang w:val="hr-HR"/>
        </w:rPr>
        <w:t xml:space="preserve"> Stečajnog zakona na kojem će se pozvane osobe izjasniti o prijedlogu, a što mogu učiniti i pisanim podneskom.</w:t>
      </w:r>
    </w:p>
    <w:p w:rsidRDefault="007C627F" w:rsidP="007C627F" w:rsidR="007C627F" w:rsidRPr="007E4046">
      <w:pPr>
        <w:ind w:right="-1"/>
        <w:jc w:val="both"/>
        <w:rPr>
          <w:rFonts w:hAnsi="Times New Roman" w:ascii="Times New Roman"/>
          <w:szCs w:val="24"/>
          <w:lang w:val="hr-HR"/>
        </w:rPr>
      </w:pPr>
      <w:r w:rsidRPr="007E4046">
        <w:rPr>
          <w:rFonts w:hAnsi="Times New Roman" w:ascii="Times New Roman"/>
          <w:szCs w:val="24"/>
          <w:lang w:val="hr-HR"/>
        </w:rPr>
        <w:tab/>
        <w:t>Odluka iz točke 2. izreke rješenja temelji se na odredbe čl. 119 Stečajnog zakona.</w:t>
      </w:r>
    </w:p>
    <w:p w:rsidRDefault="007C627F" w:rsidP="007C627F" w:rsidR="007C627F" w:rsidRPr="007E4046">
      <w:pPr>
        <w:ind w:firstLine="708" w:right="-1"/>
        <w:jc w:val="both"/>
        <w:rPr>
          <w:rFonts w:hAnsi="Times New Roman" w:ascii="Times New Roman"/>
          <w:szCs w:val="24"/>
          <w:lang w:val="hr-HR"/>
        </w:rPr>
      </w:pPr>
      <w:r w:rsidRPr="007E4046">
        <w:rPr>
          <w:rFonts w:hAnsi="Times New Roman" w:ascii="Times New Roman"/>
          <w:szCs w:val="24"/>
          <w:lang w:val="hr-HR"/>
        </w:rPr>
        <w:t>Privremeni stečajni upravitelj izabran je metodom automatskog izbora s iznimkom, obzirom da se na listi nalaze stečajni upravitelji koji su bolesni i zbog toga ne mogu obavljati poslove, stečajni upravitelj koji je umro te stečajni upravitelj koji je obavijestio predsjednika odjela o nemogućnosti preuzimanja novih predmeta.</w:t>
      </w:r>
    </w:p>
    <w:p w:rsidRDefault="00BE1823" w:rsidP="00AB33A5" w:rsidR="00BE1823" w:rsidRPr="007E4046">
      <w:pPr>
        <w:jc w:val="center"/>
        <w:rPr>
          <w:rFonts w:hAnsi="Times New Roman" w:ascii="Times New Roman"/>
          <w:szCs w:val="24"/>
          <w:lang w:val="hr-HR"/>
        </w:rPr>
      </w:pPr>
      <w:r w:rsidRPr="007E4046">
        <w:rPr>
          <w:rFonts w:hAnsi="Times New Roman" w:ascii="Times New Roman"/>
          <w:szCs w:val="24"/>
          <w:lang w:val="hr-HR"/>
        </w:rPr>
        <w:t>Zagreb</w:t>
      </w:r>
      <w:r w:rsidR="00FB14FA" w:rsidRPr="007E4046">
        <w:rPr>
          <w:rFonts w:hAnsi="Times New Roman" w:ascii="Times New Roman"/>
          <w:szCs w:val="24"/>
          <w:lang w:val="hr-HR"/>
        </w:rPr>
        <w:t xml:space="preserve">, </w:t>
      </w:r>
      <w:r w:rsidR="00761555" w:rsidRPr="007E4046">
        <w:rPr>
          <w:rFonts w:hAnsi="Times New Roman" w:ascii="Times New Roman"/>
          <w:szCs w:val="24"/>
          <w:lang w:val="hr-HR"/>
        </w:rPr>
        <w:t>17. studeni</w:t>
      </w:r>
      <w:r w:rsidR="002739BD" w:rsidRPr="007E4046">
        <w:rPr>
          <w:rFonts w:hAnsi="Times New Roman" w:ascii="Times New Roman"/>
          <w:szCs w:val="24"/>
          <w:lang w:val="hr-HR"/>
        </w:rPr>
        <w:t xml:space="preserve"> 2016.</w:t>
      </w:r>
    </w:p>
    <w:p w:rsidRDefault="00BE1823" w:rsidP="00BE1823" w:rsidR="00BE1823" w:rsidRPr="007E4046">
      <w:pPr>
        <w:jc w:val="both"/>
        <w:rPr>
          <w:rFonts w:hAnsi="Times New Roman" w:ascii="Times New Roman"/>
          <w:szCs w:val="24"/>
          <w:lang w:val="hr-HR"/>
        </w:rPr>
      </w:pP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t>SUDAC:</w:t>
      </w:r>
    </w:p>
    <w:p w:rsidRDefault="00BE1823" w:rsidP="00BE1823" w:rsidR="00BE1823" w:rsidRPr="007E4046">
      <w:pPr>
        <w:jc w:val="both"/>
        <w:rPr>
          <w:rFonts w:hAnsi="Times New Roman" w:ascii="Times New Roman"/>
          <w:szCs w:val="24"/>
          <w:lang w:val="hr-HR"/>
        </w:rPr>
      </w:pP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r>
      <w:r w:rsidRPr="007E4046">
        <w:rPr>
          <w:rFonts w:hAnsi="Times New Roman" w:ascii="Times New Roman"/>
          <w:szCs w:val="24"/>
          <w:lang w:val="hr-HR"/>
        </w:rPr>
        <w:tab/>
        <w:t>Vesna Malenica</w:t>
      </w:r>
      <w:r w:rsidR="00E30579">
        <w:rPr>
          <w:rFonts w:hAnsi="Times New Roman" w:ascii="Times New Roman"/>
          <w:szCs w:val="24"/>
          <w:lang w:val="hr-HR"/>
        </w:rPr>
        <w:t xml:space="preserve"> v. r. </w:t>
      </w:r>
    </w:p>
    <w:p w:rsidRDefault="0045669A" w:rsidP="006B274B" w:rsidR="006B274B" w:rsidRPr="007E4046">
      <w:pPr>
        <w:rPr>
          <w:rFonts w:hAnsi="Times New Roman" w:ascii="Times New Roman"/>
          <w:szCs w:val="24"/>
          <w:lang w:val="hr-HR"/>
        </w:rPr>
      </w:pPr>
      <w:r w:rsidRPr="007E4046">
        <w:rPr>
          <w:rFonts w:hAnsi="Times New Roman" w:ascii="Times New Roman"/>
          <w:szCs w:val="24"/>
          <w:lang w:val="hr-HR"/>
        </w:rPr>
        <w:t xml:space="preserve">POUKA O PRAVNOM LIJEKU: </w:t>
      </w:r>
      <w:r w:rsidR="006B274B" w:rsidRPr="007E4046">
        <w:rPr>
          <w:rFonts w:hAnsi="Times New Roman" w:ascii="Times New Roman"/>
          <w:szCs w:val="24"/>
          <w:lang w:val="hr-HR"/>
        </w:rPr>
        <w:t xml:space="preserve"> </w:t>
      </w:r>
    </w:p>
    <w:p w:rsidRDefault="006B274B" w:rsidP="007E4046" w:rsidR="007E4046" w:rsidRPr="007E4046">
      <w:pPr>
        <w:jc w:val="both"/>
        <w:rPr>
          <w:rFonts w:hAnsi="Times New Roman" w:ascii="Times New Roman"/>
          <w:szCs w:val="24"/>
          <w:lang w:val="hr-HR"/>
        </w:rPr>
      </w:pPr>
      <w:r w:rsidRPr="007E4046">
        <w:rPr>
          <w:rFonts w:hAnsi="Times New Roman" w:ascii="Times New Roman"/>
          <w:szCs w:val="24"/>
          <w:lang w:val="hr-HR"/>
        </w:rPr>
        <w:tab/>
      </w:r>
      <w:r w:rsidR="007E4046" w:rsidRPr="007E4046">
        <w:rPr>
          <w:rFonts w:hAnsi="Times New Roman" w:ascii="Times New Roman"/>
          <w:szCs w:val="24"/>
          <w:lang w:val="hr-HR"/>
        </w:rPr>
        <w:t xml:space="preserve">Protiv odluke iz točke 2. ovog rješenja, nezadovoljna stranka može uložiti žalbu Visokom trgovačkom sudu Republike Hrvatske u roku od 8 dana po primitku rješenja, a ulaže se putem ovog Suda u 2 primjerka za Sud i po 1 za svaku protivnu stranku. </w:t>
      </w:r>
    </w:p>
    <w:p w:rsidRDefault="00AA787F" w:rsidP="00BE1823" w:rsidR="00AA787F" w:rsidRPr="007E4046">
      <w:pPr>
        <w:jc w:val="both"/>
        <w:rPr>
          <w:rFonts w:hAnsi="Times New Roman" w:ascii="Times New Roman"/>
          <w:b/>
          <w:szCs w:val="24"/>
          <w:lang w:val="hr-HR"/>
        </w:rPr>
      </w:pPr>
    </w:p>
    <w:p w:rsidRDefault="00E30579" w:rsidP="00AB7A2F" w:rsidR="00E30579">
      <w:pPr>
        <w:ind w:firstLine="708" w:left="4248"/>
        <w:jc w:val="both"/>
        <w:rPr>
          <w:rFonts w:hAnsi="Times New Roman" w:ascii="Times New Roman"/>
          <w:szCs w:val="24"/>
          <w:lang w:val="pl-PL"/>
        </w:rPr>
      </w:pPr>
      <w:r>
        <w:rPr>
          <w:rFonts w:hAnsi="Times New Roman" w:ascii="Times New Roman"/>
          <w:szCs w:val="24"/>
          <w:lang w:val="pl-PL"/>
        </w:rPr>
        <w:t>Za točnost otpravka – ovl. službenik</w:t>
      </w:r>
    </w:p>
    <w:p w:rsidRDefault="00E30579" w:rsidP="00995CE9" w:rsidR="00E30579" w:rsidRPr="003F4699">
      <w:pPr>
        <w:jc w:val="both"/>
        <w:rPr>
          <w:rFonts w:hAnsi="Times New Roman" w:ascii="Times New Roman"/>
          <w:szCs w:val="24"/>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t>Kristina Švajger</w:t>
      </w:r>
    </w:p>
    <w:p w:rsidRDefault="00BE1823" w:rsidP="00BE1823" w:rsidR="00BE1823" w:rsidRPr="007E4046">
      <w:pPr>
        <w:jc w:val="both"/>
        <w:rPr>
          <w:rFonts w:hAnsi="Times New Roman" w:ascii="Times New Roman"/>
          <w:szCs w:val="24"/>
          <w:lang w:val="hr-HR"/>
        </w:rPr>
      </w:pPr>
    </w:p>
    <w:p w:rsidRDefault="00423D24" w:rsidP="00BE1823" w:rsidR="00423D24" w:rsidRPr="007E4046">
      <w:pPr>
        <w:rPr>
          <w:rFonts w:hAnsi="Times New Roman" w:ascii="Times New Roman"/>
          <w:szCs w:val="24"/>
          <w:lang w:val="hr-HR"/>
        </w:rPr>
      </w:pPr>
    </w:p>
    <w:sectPr w:rsidSect="00FE3EAA" w:rsidR="00423D24" w:rsidRPr="007E4046">
      <w:headerReference w:type="even" r:id="rId9"/>
      <w:headerReference w:type="default" r:id="rId10"/>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1A9" w:rsidR="00C451A9">
      <w:r>
        <w:separator/>
      </w:r>
    </w:p>
  </w:endnote>
  <w:endnote w:id="0" w:type="continuationSeparator">
    <w:p w:rsidRDefault="00C451A9" w:rsidR="00C451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1A9" w:rsidR="00C451A9">
      <w:r>
        <w:separator/>
      </w:r>
    </w:p>
  </w:footnote>
  <w:footnote w:id="0" w:type="continuationSeparator">
    <w:p w:rsidRDefault="00C451A9" w:rsidR="00C451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85DFE" w:rsidP="00AC6F32" w:rsidR="00E85DF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5DFE" w:rsidP="00AC6F32" w:rsidR="00E85DF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0579">
      <w:rPr>
        <w:rStyle w:val="Brojstranice"/>
        <w:noProof/>
      </w:rPr>
      <w:t>2</w:t>
    </w:r>
    <w:r>
      <w:rPr>
        <w:rStyle w:val="Brojstranice"/>
      </w:rPr>
      <w:fldChar w:fldCharType="end"/>
    </w:r>
  </w:p>
  <w:p w:rsidRDefault="00E85DFE" w:rsidP="00F71552" w:rsidR="00E85DFE">
    <w:pPr>
      <w:pStyle w:val="Zaglavlje"/>
      <w:tabs>
        <w:tab w:pos="4320" w:val="clear"/>
        <w:tab w:pos="8640" w:val="clear"/>
      </w:tabs>
      <w:ind w:right="-1"/>
    </w:pPr>
    <w:r>
      <w:rPr>
        <w:rFonts w:hAnsi="Verdana" w:ascii="Verdana"/>
        <w:sz w:val="20"/>
        <w:lang w:val="pl-PL"/>
      </w:rPr>
      <w:tab/>
      <w:t xml:space="preserve">                                                                           </w:t>
    </w:r>
    <w:r w:rsidR="00F71552">
      <w:rPr>
        <w:rFonts w:hAnsi="Verdana" w:ascii="Verdana"/>
        <w:sz w:val="20"/>
        <w:lang w:val="pl-PL"/>
      </w:rPr>
      <w:tab/>
    </w:r>
    <w:r w:rsidR="00F71552">
      <w:rPr>
        <w:rFonts w:hAnsi="Verdana" w:ascii="Verdana"/>
        <w:sz w:val="20"/>
        <w:lang w:val="pl-PL"/>
      </w:rPr>
      <w:tab/>
    </w:r>
    <w:r>
      <w:rPr>
        <w:rFonts w:hAnsi="Verdana" w:ascii="Verdana"/>
        <w:sz w:val="20"/>
        <w:lang w:val="pl-PL"/>
      </w:rPr>
      <w:t>7</w:t>
    </w:r>
    <w:r w:rsidRPr="004222B3">
      <w:rPr>
        <w:rFonts w:hAnsi="Verdana" w:ascii="Verdana"/>
        <w:sz w:val="20"/>
        <w:lang w:val="pl-PL"/>
      </w:rPr>
      <w:t xml:space="preserve"> St-</w:t>
    </w:r>
    <w:r w:rsidR="00AE17AA">
      <w:rPr>
        <w:rFonts w:hAnsi="Verdana" w:ascii="Verdana"/>
        <w:sz w:val="20"/>
        <w:lang w:val="pl-PL"/>
      </w:rPr>
      <w:t>5561</w:t>
    </w:r>
    <w:r w:rsidR="00761555">
      <w:rPr>
        <w:rFonts w:hAnsi="Verdana" w:ascii="Verdana"/>
        <w:sz w:val="20"/>
        <w:lang w:val="pl-PL"/>
      </w:rPr>
      <w:t>/16</w:t>
    </w:r>
    <w:r w:rsidR="00F71552">
      <w:rPr>
        <w:rFonts w:hAnsi="Verdana" w:ascii="Verdana"/>
        <w:sz w:val="20"/>
        <w:lang w:val="pl-PL"/>
      </w:rP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A1176"/>
    <w:rsid w:val="00024144"/>
    <w:rsid w:val="00085052"/>
    <w:rsid w:val="000856C1"/>
    <w:rsid w:val="000D07F7"/>
    <w:rsid w:val="000F7CE4"/>
    <w:rsid w:val="001031FC"/>
    <w:rsid w:val="00103233"/>
    <w:rsid w:val="0017023B"/>
    <w:rsid w:val="00171B19"/>
    <w:rsid w:val="001A43EC"/>
    <w:rsid w:val="001B066F"/>
    <w:rsid w:val="0022399F"/>
    <w:rsid w:val="00246273"/>
    <w:rsid w:val="00264C1F"/>
    <w:rsid w:val="002739BD"/>
    <w:rsid w:val="002D4A69"/>
    <w:rsid w:val="002F3B41"/>
    <w:rsid w:val="0030517B"/>
    <w:rsid w:val="00331E35"/>
    <w:rsid w:val="0035086B"/>
    <w:rsid w:val="00393AD5"/>
    <w:rsid w:val="003A66BA"/>
    <w:rsid w:val="003B6154"/>
    <w:rsid w:val="00411CE7"/>
    <w:rsid w:val="00413B69"/>
    <w:rsid w:val="00421D8A"/>
    <w:rsid w:val="00423D24"/>
    <w:rsid w:val="0045669A"/>
    <w:rsid w:val="00474306"/>
    <w:rsid w:val="004A487E"/>
    <w:rsid w:val="004B4007"/>
    <w:rsid w:val="00501356"/>
    <w:rsid w:val="00525B67"/>
    <w:rsid w:val="00554A93"/>
    <w:rsid w:val="0059233F"/>
    <w:rsid w:val="00592AFD"/>
    <w:rsid w:val="005D2389"/>
    <w:rsid w:val="005F5D29"/>
    <w:rsid w:val="00603CD1"/>
    <w:rsid w:val="006159B5"/>
    <w:rsid w:val="0066714E"/>
    <w:rsid w:val="0067007E"/>
    <w:rsid w:val="00671548"/>
    <w:rsid w:val="00686963"/>
    <w:rsid w:val="00696CDC"/>
    <w:rsid w:val="006A2920"/>
    <w:rsid w:val="006B274B"/>
    <w:rsid w:val="006F6D2D"/>
    <w:rsid w:val="00712FE2"/>
    <w:rsid w:val="00761555"/>
    <w:rsid w:val="007A0320"/>
    <w:rsid w:val="007B36AA"/>
    <w:rsid w:val="007C10B5"/>
    <w:rsid w:val="007C627F"/>
    <w:rsid w:val="007E4046"/>
    <w:rsid w:val="00862E54"/>
    <w:rsid w:val="00863726"/>
    <w:rsid w:val="008911A0"/>
    <w:rsid w:val="00892CCA"/>
    <w:rsid w:val="008951D9"/>
    <w:rsid w:val="008A0711"/>
    <w:rsid w:val="008C30ED"/>
    <w:rsid w:val="009807F3"/>
    <w:rsid w:val="009A1176"/>
    <w:rsid w:val="009D08C5"/>
    <w:rsid w:val="00A43601"/>
    <w:rsid w:val="00A51DFD"/>
    <w:rsid w:val="00A55DCB"/>
    <w:rsid w:val="00A62130"/>
    <w:rsid w:val="00A96700"/>
    <w:rsid w:val="00AA787F"/>
    <w:rsid w:val="00AB33A5"/>
    <w:rsid w:val="00AC6F32"/>
    <w:rsid w:val="00AE17AA"/>
    <w:rsid w:val="00B05655"/>
    <w:rsid w:val="00B3137B"/>
    <w:rsid w:val="00B34ADC"/>
    <w:rsid w:val="00B7452D"/>
    <w:rsid w:val="00B8579C"/>
    <w:rsid w:val="00BD6472"/>
    <w:rsid w:val="00BE1823"/>
    <w:rsid w:val="00BF45EB"/>
    <w:rsid w:val="00BF4949"/>
    <w:rsid w:val="00C451A9"/>
    <w:rsid w:val="00CA16D9"/>
    <w:rsid w:val="00CC5CEB"/>
    <w:rsid w:val="00D17978"/>
    <w:rsid w:val="00D32500"/>
    <w:rsid w:val="00D424B0"/>
    <w:rsid w:val="00DB10F1"/>
    <w:rsid w:val="00DB3389"/>
    <w:rsid w:val="00E30579"/>
    <w:rsid w:val="00E527AE"/>
    <w:rsid w:val="00E574F6"/>
    <w:rsid w:val="00E85DFE"/>
    <w:rsid w:val="00EA5504"/>
    <w:rsid w:val="00EC1A08"/>
    <w:rsid w:val="00F12002"/>
    <w:rsid w:val="00F279DC"/>
    <w:rsid w:val="00F344EC"/>
    <w:rsid w:val="00F543A3"/>
    <w:rsid w:val="00F71552"/>
    <w:rsid w:val="00FB14FA"/>
    <w:rsid w:val="00FB1E2B"/>
    <w:rsid w:val="00FC5251"/>
    <w:rsid w:val="00FD2DA5"/>
    <w:rsid w:val="00FE3EAA"/>
    <w:rsid w:val="00FF43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cs="Tahoma" w:hAnsi="Tahoma" w:ascii="Tahoma"/>
      <w:sz w:val="16"/>
      <w:szCs w:val="16"/>
    </w:rPr>
  </w:style>
  <w:style w:customStyle="true" w:styleId="TekstbaloniaChar" w:type="character">
    <w:name w:val="Tekst balončića Char"/>
    <w:basedOn w:val="Zadanifontodlomka"/>
    <w:link w:val="Tekstbalonia"/>
    <w:rsid w:val="0035086B"/>
    <w:rPr>
      <w:rFonts w:cs="Tahoma" w:hAnsi="Tahoma" w:ascii="Tahoma"/>
      <w:sz w:val="16"/>
      <w:szCs w:val="16"/>
      <w:lang w:val="en-GB"/>
    </w:rPr>
  </w:style>
  <w:style w:styleId="Tekstrezerviranogmjesta" w:type="character">
    <w:name w:val="Placeholder Text"/>
    <w:basedOn w:val="Zadanifontodlomka"/>
    <w:uiPriority w:val="99"/>
    <w:semiHidden/>
    <w:rsid w:val="00E30579"/>
    <w:rPr>
      <w:color w:val="808080"/>
      <w:bdr w:space="0" w:sz="0" w:color="auto" w:val="none"/>
      <w:shd w:fill="auto" w:color="auto" w:val="clear"/>
    </w:rPr>
  </w:style>
  <w:style w:customStyle="true" w:styleId="eSPISCCParagraphDefaultFont" w:type="character">
    <w:name w:val="eSPIS_CC_Paragraph Default Font"/>
    <w:basedOn w:val="Zadanifontodlomka"/>
    <w:rsid w:val="00E305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0579"/>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E30579"/>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30579"/>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320" w:val="center"/>
        <w:tab w:pos="8640" w:val="right"/>
      </w:tabs>
    </w:pPr>
  </w:style>
  <w:style w:styleId="Brojstranice" w:type="character">
    <w:name w:val="page number"/>
    <w:basedOn w:val="Zadanifontodlomka"/>
  </w:style>
  <w:style w:styleId="Podnoje" w:type="paragraph">
    <w:name w:val="footer"/>
    <w:basedOn w:val="Normal"/>
    <w:rsid w:val="0022399F"/>
    <w:pPr>
      <w:tabs>
        <w:tab w:pos="4536" w:val="center"/>
        <w:tab w:pos="9072" w:val="right"/>
      </w:tabs>
    </w:pPr>
  </w:style>
  <w:style w:styleId="Tekstbalonia" w:type="paragraph">
    <w:name w:val="Balloon Text"/>
    <w:basedOn w:val="Normal"/>
    <w:link w:val="TekstbaloniaChar"/>
    <w:rsid w:val="0035086B"/>
    <w:rPr>
      <w:rFonts w:ascii="Tahoma" w:cs="Tahoma" w:hAnsi="Tahoma"/>
      <w:sz w:val="16"/>
      <w:szCs w:val="16"/>
    </w:rPr>
  </w:style>
  <w:style w:customStyle="1" w:styleId="TekstbaloniaChar" w:type="character">
    <w:name w:val="Tekst balončića Char"/>
    <w:basedOn w:val="Zadanifontodlomka"/>
    <w:link w:val="Tekstbalonia"/>
    <w:rsid w:val="0035086B"/>
    <w:rPr>
      <w:rFonts w:ascii="Tahoma" w:cs="Tahoma" w:hAnsi="Tahoma"/>
      <w:sz w:val="16"/>
      <w:szCs w:val="16"/>
      <w:lang w:val="en-GB"/>
    </w:rPr>
  </w:style>
  <w:style w:styleId="Tekstrezerviranogmjesta" w:type="character">
    <w:name w:val="Placeholder Text"/>
    <w:basedOn w:val="Zadanifontodlomka"/>
    <w:uiPriority w:val="99"/>
    <w:semiHidden/>
    <w:rsid w:val="00E30579"/>
    <w:rPr>
      <w:color w:val="808080"/>
      <w:bdr w:color="auto" w:space="0" w:sz="0" w:val="none"/>
      <w:shd w:color="auto" w:fill="auto" w:val="clear"/>
    </w:rPr>
  </w:style>
  <w:style w:customStyle="1" w:styleId="eSPISCCParagraphDefaultFont" w:type="character">
    <w:name w:val="eSPIS_CC_Paragraph Default Font"/>
    <w:basedOn w:val="Zadanifontodlomka"/>
    <w:rsid w:val="00E305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0579"/>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E30579"/>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30579"/>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83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studenog 2016.</izvorni_sadrzaj>
    <derivirana_varijabla naziv="DomainObject.DatumDonosenjaOdluke_1">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5561</izvorni_sadrzaj>
    <derivirana_varijabla naziv="DomainObject.Predmet.Broj_1">5561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St-5561/2016</izvorni_sadrzaj>
    <derivirana_varijabla naziv="DomainObject.Predmet.OznakaBroj_1">St-5561/2016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ACETON d.o.o.</izvorni_sadrzaj>
    <derivirana_varijabla naziv="DomainObject.Predmet.ProtustrankaFormated_1">  ACETON d.o.o.</derivirana_varijabla>
  </DomainObject.Predmet.ProtustrankaFormated>
  <DomainObject.Predmet.ProtustrankaFormatedOIB>
    <izvorni_sadrzaj>  ACETON d.o.o., OIB 28521412106</izvorni_sadrzaj>
    <derivirana_varijabla naziv="DomainObject.Predmet.ProtustrankaFormatedOIB_1">  ACETON d.o.o., OIB 28521412106</derivirana_varijabla>
  </DomainObject.Predmet.ProtustrankaFormatedOIB>
  <DomainObject.Predmet.ProtustrankaFormatedWithAdress>
    <izvorni_sadrzaj> ACETON d.o.o., Horvaćanska 31, 10000 Zagreb</izvorni_sadrzaj>
    <derivirana_varijabla naziv="DomainObject.Predmet.ProtustrankaFormatedWithAdress_1"> ACETON d.o.o., Horvaćanska 31, 10000 Zagreb</derivirana_varijabla>
  </DomainObject.Predmet.ProtustrankaFormatedWithAdress>
  <DomainObject.Predmet.ProtustrankaFormatedWithAdressOIB>
    <izvorni_sadrzaj> ACETON d.o.o., OIB 28521412106, Horvaćanska 31, 10000 Zagreb</izvorni_sadrzaj>
    <derivirana_varijabla naziv="DomainObject.Predmet.ProtustrankaFormatedWithAdressOIB_1"> ACETON d.o.o., OIB 28521412106, Horvaćanska 31, 10000 Zagreb</derivirana_varijabla>
  </DomainObject.Predmet.ProtustrankaFormatedWithAdressOIB>
  <DomainObject.Predmet.ProtustrankaWithAdress>
    <izvorni_sadrzaj>ACETON d.o.o. Horvaćanska 31, 10000 Zagreb</izvorni_sadrzaj>
    <derivirana_varijabla naziv="DomainObject.Predmet.ProtustrankaWithAdress_1">ACETON d.o.o. Horvaćanska 31, 10000 Zagreb</derivirana_varijabla>
  </DomainObject.Predmet.ProtustrankaWithAdress>
  <DomainObject.Predmet.ProtustrankaWithAdressOIB>
    <izvorni_sadrzaj>ACETON d.o.o., OIB 28521412106, Horvaćanska 31, 10000 Zagreb</izvorni_sadrzaj>
    <derivirana_varijabla naziv="DomainObject.Predmet.ProtustrankaWithAdressOIB_1">ACETON d.o.o., OIB 28521412106, Horvaćanska 31, 10000 Zagreb</derivirana_varijabla>
  </DomainObject.Predmet.ProtustrankaWithAdressOIB>
  <DomainObject.Predmet.ProtustrankaNazivFormated>
    <izvorni_sadrzaj>ACETON d.o.o.</izvorni_sadrzaj>
    <derivirana_varijabla naziv="DomainObject.Predmet.ProtustrankaNazivFormated_1">ACETON d.o.o.</derivirana_varijabla>
  </DomainObject.Predmet.ProtustrankaNazivFormated>
  <DomainObject.Predmet.ProtustrankaNazivFormatedOIB>
    <izvorni_sadrzaj>ACETON d.o.o., OIB 28521412106</izvorni_sadrzaj>
    <derivirana_varijabla naziv="DomainObject.Predmet.ProtustrankaNazivFormatedOIB_1">ACETON d.o.o., OIB 28521412106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ACETON d.o.o.</item>
    </izvorni_sadrzaj>
    <derivirana_varijabla naziv="DomainObject.Predmet.ProtuStrankaListFormated_1">
      <item>ACETON d.o.o.</item>
    </derivirana_varijabla>
  </DomainObject.Predmet.ProtuStrankaListFormated>
  <DomainObject.Predmet.ProtuStrankaListFormatedOIB>
    <izvorni_sadrzaj>
      <item>ACETON d.o.o., OIB 28521412106</item>
    </izvorni_sadrzaj>
    <derivirana_varijabla naziv="DomainObject.Predmet.ProtuStrankaListFormatedOIB_1">
      <item>ACETON d.o.o., OIB 28521412106</item>
    </derivirana_varijabla>
  </DomainObject.Predmet.ProtuStrankaListFormatedOIB>
  <DomainObject.Predmet.ProtuStrankaListFormatedWithAdress>
    <izvorni_sadrzaj>
      <item>ACETON d.o.o., Horvaćanska 31, 10000 Zagreb</item>
    </izvorni_sadrzaj>
    <derivirana_varijabla naziv="DomainObject.Predmet.ProtuStrankaListFormatedWithAdress_1">
      <item>ACETON d.o.o., Horvaćanska 31, 10000 Zagreb</item>
    </derivirana_varijabla>
  </DomainObject.Predmet.ProtuStrankaListFormatedWithAdress>
  <DomainObject.Predmet.ProtuStrankaListFormatedWithAdressOIB>
    <izvorni_sadrzaj>
      <item>ACETON d.o.o., OIB 28521412106, Horvaćanska 31, 10000 Zagreb</item>
    </izvorni_sadrzaj>
    <derivirana_varijabla naziv="DomainObject.Predmet.ProtuStrankaListFormatedWithAdressOIB_1">
      <item>ACETON d.o.o., OIB 28521412106, Horvaćanska 31, 10000 Zagreb</item>
    </derivirana_varijabla>
  </DomainObject.Predmet.ProtuStrankaListFormatedWithAdressOIB>
  <DomainObject.Predmet.ProtuStrankaListNazivFormated>
    <izvorni_sadrzaj>
      <item>ACETON d.o.o.</item>
    </izvorni_sadrzaj>
    <derivirana_varijabla naziv="DomainObject.Predmet.ProtuStrankaListNazivFormated_1">
      <item>ACETON d.o.o.</item>
    </derivirana_varijabla>
  </DomainObject.Predmet.ProtuStrankaListNazivFormated>
  <DomainObject.Predmet.ProtuStrankaListNazivFormatedOIB>
    <izvorni_sadrzaj>
      <item>ACETON d.o.o., OIB 28521412106</item>
    </izvorni_sadrzaj>
    <derivirana_varijabla naziv="DomainObject.Predmet.ProtuStrankaListNazivFormatedOIB_1">
      <item>ACETON d.o.o., OIB 28521412106</item>
    </derivirana_varijabla>
  </DomainObject.Predmet.ProtuStrankaListNazivFormatedOIB>
  <DomainObject.Predmet.OstaliListFormated>
    <izvorni_sadrzaj>
      <item>Goran Brozović</item>
      <item>András Ladányi</item>
    </izvorni_sadrzaj>
    <derivirana_varijabla naziv="DomainObject.Predmet.OstaliListFormated_1">
      <item>Goran Brozović</item>
      <item>András Ladányi</item>
    </derivirana_varijabla>
  </DomainObject.Predmet.OstaliListFormated>
  <DomainObject.Predmet.OstaliListFormatedOIB>
    <izvorni_sadrzaj>
      <item>Goran Brozović, OIB 39833571469</item>
      <item>András Ladányi, OIB 40939020062</item>
    </izvorni_sadrzaj>
    <derivirana_varijabla naziv="DomainObject.Predmet.OstaliListFormatedOIB_1">
      <item>Goran Brozović, OIB 39833571469</item>
      <item>András Ladányi, OIB 40939020062</item>
    </derivirana_varijabla>
  </DomainObject.Predmet.OstaliListFormatedOIB>
  <DomainObject.Predmet.OstaliListFormatedWithAdress>
    <izvorni_sadrzaj>
      <item>Goran Brozović, Pavlenski Put 5, 10000 Zagreb</item>
      <item>András Ladányi, Kanizsai Ut 13, Ujudvar</item>
    </izvorni_sadrzaj>
    <derivirana_varijabla naziv="DomainObject.Predmet.OstaliListFormatedWithAdress_1">
      <item>Goran Brozović, Pavlenski Put 5, 10000 Zagreb</item>
      <item>András Ladányi, Kanizsai Ut 13, Ujudvar</item>
    </derivirana_varijabla>
  </DomainObject.Predmet.OstaliListFormatedWithAdress>
  <DomainObject.Predmet.OstaliListFormatedWithAdressOIB>
    <izvorni_sadrzaj>
      <item>Goran Brozović, OIB 39833571469, Pavlenski Put 5, 10000 Zagreb</item>
      <item>András Ladányi, OIB 40939020062, Kanizsai Ut 13, Ujudvar</item>
    </izvorni_sadrzaj>
    <derivirana_varijabla naziv="DomainObject.Predmet.OstaliListFormatedWithAdressOIB_1">
      <item>Goran Brozović, OIB 39833571469, Pavlenski Put 5, 10000 Zagreb</item>
      <item>András Ladányi, OIB 40939020062, Kanizsai Ut 13, Ujudvar</item>
    </derivirana_varijabla>
  </DomainObject.Predmet.OstaliListFormatedWithAdressOIB>
  <DomainObject.Predmet.OstaliListNazivFormated>
    <izvorni_sadrzaj>
      <item>Goran Brozović</item>
      <item>András Ladányi</item>
    </izvorni_sadrzaj>
    <derivirana_varijabla naziv="DomainObject.Predmet.OstaliListNazivFormated_1">
      <item>Goran Brozović</item>
      <item>András Ladányi</item>
    </derivirana_varijabla>
  </DomainObject.Predmet.OstaliListNazivFormated>
  <DomainObject.Predmet.OstaliListNazivFormatedOIB>
    <izvorni_sadrzaj>
      <item>Goran Brozović, OIB 39833571469</item>
      <item>András Ladányi, OIB 40939020062</item>
    </izvorni_sadrzaj>
    <derivirana_varijabla naziv="DomainObject.Predmet.OstaliListNazivFormatedOIB_1">
      <item>Goran Brozović, OIB 39833571469</item>
      <item>András Ladányi, OIB 40939020062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2016.</izvorni_sadrzaj>
    <derivirana_varijabla naziv="DomainObject.Datum_1">17.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ACETON d.o.o.</izvorni_sadrzaj>
    <derivirana_varijabla naziv="DomainObject.Predmet.ProtustrankaIDrugi_1">ACETON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ACETON d.o.o., OIB 28521412106, Horvaćanska 31, 10000 Zagreb</izvorni_sadrzaj>
    <derivirana_varijabla naziv="DomainObject.Predmet.ProtustrankaIDrugiAdressOIB_1">ACETON d.o.o., OIB 28521412106, Horvaćanska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ACETON d.o.o.</item>
      <item>FINA Regionalni centar Zagreb</item>
      <item>Goran Brozović</item>
      <item>András Ladányi</item>
    </izvorni_sadrzaj>
    <derivirana_varijabla naziv="DomainObject.Predmet.SudioniciListNaziv_1">
      <item>ACETON d.o.o.</item>
      <item>FINA Regionalni centar Zagreb</item>
      <item>Goran Brozović</item>
      <item>András Ladányi</item>
    </derivirana_varijabla>
  </DomainObject.Predmet.SudioniciListNaziv>
  <DomainObject.Predmet.SudioniciListAdressOIB>
    <izvorni_sadrzaj>
      <item>ACETON d.o.o., OIB 28521412106, Horvaćanska 31,10000 Zagreb</item>
      <item>FINA Regionalni centar Zagreb, OIB 85821130368, Trg svibanjskih žrtava 1995. br.1,10000 Zagreb</item>
      <item>Goran Brozović, OIB 39833571469, Pavlenski Put 5,10000 Zagreb</item>
      <item>András Ladányi, OIB 40939020062, Kanizsai Ut 13,Ujudvar</item>
    </izvorni_sadrzaj>
    <derivirana_varijabla naziv="DomainObject.Predmet.SudioniciListAdressOIB_1">
      <item>ACETON d.o.o., OIB 28521412106, Horvaćanska 31,10000 Zagreb</item>
      <item>FINA Regionalni centar Zagreb, OIB 85821130368, Trg svibanjskih žrtava 1995. br.1,10000 Zagreb</item>
      <item>Goran Brozović, OIB 39833571469, Pavlenski Put 5,10000 Zagreb</item>
      <item>András Ladányi, OIB 40939020062, Kanizsai Ut 13,Ujudvar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28521412106</item>
      <item>, OIB 85821130368</item>
      <item>, OIB 39833571469</item>
      <item>, OIB 40939020062</item>
    </izvorni_sadrzaj>
    <derivirana_varijabla naziv="DomainObject.Predmet.SudioniciListNazivOIB_1">
      <item>, OIB 28521412106</item>
      <item>, OIB 85821130368</item>
      <item>, OIB 39833571469</item>
      <item>, OIB 40939020062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2</properties:Pages>
  <properties:Words>595</properties:Words>
  <properties:Characters>3304</properties:Characters>
  <properties:Lines>73</properties:Lines>
  <properties:Paragraphs>35</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E P U B L I K A  H R V A T S K A</vt:lpstr>
    </vt:vector>
  </properties:TitlesOfParts>
  <properties:LinksUpToDate>false</properties:LinksUpToDate>
  <properties:CharactersWithSpaces>3930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2016-11-17T12:00:00Z</dcterms:created>
  <dc:creator>Sudsko vijeće</dc:creator>
  <cp:lastModifiedBy>Kristina Švajger</cp:lastModifiedBy>
  <cp:lastPrinted>2016-11-17T12:23:00Z</cp:lastPrinted>
  <dcterms:modified xmlns:xsi="http://www.w3.org/2001/XMLSchema-instance" xsi:type="dcterms:W3CDTF">2016-11-17T12:24:00Z</dcterms:modified>
  <cp:revision>5</cp:revision>
  <dc:title>R E P U B L I K A  H R V A T S K 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