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6d8d" w14:paraId="e8a6d8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95EB9" w:rsidP="00995EB9" w:rsidR="00995EB9">
      <w:pPr>
        <w:jc w:val="right"/>
        <w:rPr>
          <w:rFonts w:hAnsi="Arial" w:ascii="Arial"/>
        </w:rPr>
      </w:pPr>
      <w:r>
        <w:rPr>
          <w:rFonts w:hAnsi="Arial" w:ascii="Arial"/>
        </w:rPr>
        <w:t xml:space="preserve">        7 St-237/2017-7.</w:t>
      </w:r>
    </w:p>
    <w:p w:rsidRDefault="00995EB9" w:rsidP="00995EB9" w:rsidR="00995EB9">
      <w:pPr>
        <w:rPr>
          <w:rFonts w:hAnsi="Arial" w:ascii="Arial"/>
        </w:rPr>
      </w:pPr>
    </w:p>
    <w:p w:rsidRDefault="00995EB9" w:rsidP="00995EB9" w:rsidR="00995EB9">
      <w:pPr>
        <w:rPr>
          <w:rFonts w:hAnsi="Arial" w:ascii="Arial"/>
          <w:b/>
        </w:rPr>
      </w:pPr>
    </w:p>
    <w:p w:rsidRDefault="00995EB9" w:rsidP="00995EB9" w:rsidR="00995EB9">
      <w:pPr>
        <w:jc w:val="center"/>
        <w:rPr>
          <w:rFonts w:hAnsi="Arial" w:ascii="Arial"/>
          <w:b/>
        </w:rPr>
      </w:pPr>
      <w:r>
        <w:rPr>
          <w:rFonts w:hAnsi="Arial" w:ascii="Arial"/>
          <w:b/>
        </w:rPr>
        <w:t>R E P U B L I K A   H R V A T S K A</w:t>
      </w:r>
    </w:p>
    <w:p w:rsidRDefault="00995EB9" w:rsidP="00995EB9" w:rsidR="00995EB9">
      <w:pPr>
        <w:jc w:val="center"/>
        <w:rPr>
          <w:rFonts w:hAnsi="Arial" w:ascii="Arial"/>
          <w:b/>
        </w:rPr>
      </w:pPr>
    </w:p>
    <w:p w:rsidRDefault="00995EB9" w:rsidP="00995EB9" w:rsidR="00995EB9">
      <w:pPr>
        <w:jc w:val="center"/>
        <w:rPr>
          <w:rFonts w:hAnsi="Arial" w:ascii="Arial"/>
          <w:b/>
        </w:rPr>
      </w:pPr>
      <w:r>
        <w:rPr>
          <w:rFonts w:hAnsi="Arial" w:ascii="Arial"/>
          <w:b/>
        </w:rPr>
        <w:t>R J E Š E N J E</w:t>
      </w:r>
    </w:p>
    <w:p w:rsidRDefault="00995EB9" w:rsidP="00995EB9" w:rsidR="00995EB9">
      <w:pPr>
        <w:jc w:val="both"/>
        <w:rPr>
          <w:rFonts w:hAnsi="Arial" w:ascii="Arial"/>
        </w:rPr>
      </w:pPr>
    </w:p>
    <w:p w:rsidRDefault="00995EB9" w:rsidP="00995EB9" w:rsidR="00995EB9">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osobe ovlaštene za zastupanje dužnika po zakonu Josipa </w:t>
      </w:r>
      <w:proofErr w:type="spellStart"/>
      <w:r>
        <w:rPr>
          <w:rFonts w:hAnsi="Arial" w:ascii="Arial"/>
        </w:rPr>
        <w:t>Lamot</w:t>
      </w:r>
      <w:proofErr w:type="spellEnd"/>
      <w:r>
        <w:rPr>
          <w:rFonts w:hAnsi="Arial" w:ascii="Arial"/>
        </w:rPr>
        <w:t>, direktora dužnika TURIST d.d. za ugostiteljstvo i turističke usluge iz Bjelovara, Vatroslava Lisinskog 2, MBS 010025029, OIB 06061438402, za otvaranje stečajnog postupka nad istim dužnikom,  dana 19. srpnja 2017. godine</w:t>
      </w:r>
    </w:p>
    <w:p w:rsidRDefault="00995EB9" w:rsidP="00995EB9" w:rsidR="00995EB9">
      <w:pPr>
        <w:jc w:val="both"/>
        <w:rPr>
          <w:rFonts w:hAnsi="Arial" w:ascii="Arial"/>
        </w:rPr>
      </w:pPr>
    </w:p>
    <w:p w:rsidRDefault="00995EB9" w:rsidP="00995EB9" w:rsidR="00995EB9">
      <w:pPr>
        <w:jc w:val="center"/>
        <w:rPr>
          <w:rFonts w:hAnsi="Arial" w:ascii="Arial"/>
          <w:b/>
        </w:rPr>
      </w:pPr>
      <w:r>
        <w:rPr>
          <w:rFonts w:hAnsi="Arial" w:ascii="Arial"/>
          <w:b/>
        </w:rPr>
        <w:t>r i j e š i o   j e</w:t>
      </w:r>
    </w:p>
    <w:p w:rsidRDefault="00995EB9" w:rsidP="00995EB9" w:rsidR="00995EB9">
      <w:pPr>
        <w:jc w:val="center"/>
        <w:rPr>
          <w:rFonts w:hAnsi="Arial" w:ascii="Arial"/>
          <w:b/>
        </w:rPr>
      </w:pPr>
    </w:p>
    <w:p w:rsidRDefault="00995EB9" w:rsidP="00995EB9" w:rsidR="00995EB9">
      <w:pPr>
        <w:ind w:firstLine="720"/>
        <w:jc w:val="both"/>
        <w:rPr>
          <w:rFonts w:hAnsi="Arial" w:ascii="Arial"/>
        </w:rPr>
      </w:pPr>
      <w:r>
        <w:rPr>
          <w:rFonts w:hAnsi="Arial" w:ascii="Arial"/>
        </w:rPr>
        <w:t>I. Pokreće se prethodni postupak radi utvrđivanja uvjeta za otvaranje stečajnog postupka nad dužnikom TURIST d.d. za ugostiteljstvo i turističke usluge iz Bjelovara, Vatroslava Lisinskog 2, MBS 010025029, OIB 06061438402.</w:t>
      </w:r>
    </w:p>
    <w:p w:rsidRDefault="00995EB9" w:rsidP="00995EB9" w:rsidR="00995EB9">
      <w:pPr>
        <w:ind w:firstLine="720"/>
        <w:jc w:val="both"/>
        <w:rPr>
          <w:rFonts w:hAnsi="Arial" w:ascii="Arial"/>
        </w:rPr>
      </w:pPr>
      <w:r>
        <w:rPr>
          <w:rFonts w:hAnsi="Arial" w:ascii="Arial"/>
        </w:rPr>
        <w:t xml:space="preserve">II. Nalaže se zakonskom zastupniku dužnika Josipu </w:t>
      </w:r>
      <w:proofErr w:type="spellStart"/>
      <w:r>
        <w:rPr>
          <w:rFonts w:hAnsi="Arial" w:ascii="Arial"/>
        </w:rPr>
        <w:t>Lamot</w:t>
      </w:r>
      <w:proofErr w:type="spellEnd"/>
      <w:r>
        <w:rPr>
          <w:rFonts w:hAnsi="Arial" w:ascii="Arial"/>
        </w:rPr>
        <w:t xml:space="preserve"> da sastavi i podnese ovom sudu u roku od 8 dana od primitka ovog rješenja pisano izvješće o gospodarsko financijskom stanju dužnika.</w:t>
      </w:r>
    </w:p>
    <w:p w:rsidRDefault="00995EB9" w:rsidP="00995EB9" w:rsidR="00995EB9">
      <w:pPr>
        <w:ind w:firstLine="720"/>
        <w:jc w:val="both"/>
        <w:rPr>
          <w:rFonts w:hAnsi="Arial" w:ascii="Arial"/>
        </w:rPr>
      </w:pPr>
      <w:r>
        <w:rPr>
          <w:rFonts w:hAnsi="Arial" w:ascii="Arial"/>
        </w:rPr>
        <w:t xml:space="preserve">III. Zakonski zastupnik dužnika Josip </w:t>
      </w:r>
      <w:proofErr w:type="spellStart"/>
      <w:r>
        <w:rPr>
          <w:rFonts w:hAnsi="Arial" w:ascii="Arial"/>
        </w:rPr>
        <w:t>Lamot</w:t>
      </w:r>
      <w:proofErr w:type="spellEnd"/>
      <w:r>
        <w:rPr>
          <w:rFonts w:hAnsi="Arial" w:ascii="Arial"/>
        </w:rPr>
        <w:t xml:space="preserve"> odgovara za davanje netočnih ili nepotpunih podataka, obavijesti i izvješća kao za davanje lažnog iskaza u postupku pred sudom, te odgovara vjerovnicima osobno za naknadu štete koju im je prouzročio uskratom davanja ili davanja netočnih i nepotpunih podataka, obavijesti i izvješća, a pravo na naknadu štete zastarijeva u roku do 5 godina od dana zaključenja stečajnog postupka.</w:t>
      </w:r>
    </w:p>
    <w:p w:rsidRDefault="00995EB9" w:rsidP="00995EB9" w:rsidR="00995EB9">
      <w:pPr>
        <w:jc w:val="both"/>
        <w:rPr>
          <w:rFonts w:hAnsi="Arial" w:ascii="Arial"/>
        </w:rPr>
      </w:pPr>
      <w:r>
        <w:rPr>
          <w:rFonts w:hAnsi="Arial" w:ascii="Arial"/>
        </w:rPr>
        <w:tab/>
        <w:t xml:space="preserve">IV. Ukoliko zakonski zastupnik dužnika Josip </w:t>
      </w:r>
      <w:proofErr w:type="spellStart"/>
      <w:r>
        <w:rPr>
          <w:rFonts w:hAnsi="Arial" w:ascii="Arial"/>
        </w:rPr>
        <w:t>Lamot</w:t>
      </w:r>
      <w:proofErr w:type="spellEnd"/>
      <w:r>
        <w:rPr>
          <w:rFonts w:hAnsi="Arial" w:ascii="Arial"/>
        </w:rPr>
        <w:t xml:space="preserve"> ne postupi po nalogu iz točke II. izreke ovog rješenja, sud će zakonskom zastupniku dužnika temeljem čl.177. Stečajnog zakona (NN broj 71/15, dalje SZ-a)  izreći novčanu kaznu u iznosu do 10.000,00 kuna. </w:t>
      </w:r>
    </w:p>
    <w:p w:rsidRDefault="00995EB9" w:rsidP="00995EB9" w:rsidR="00995EB9">
      <w:pPr>
        <w:ind w:firstLine="720"/>
        <w:jc w:val="both"/>
        <w:rPr>
          <w:rFonts w:hAnsi="Arial" w:ascii="Arial"/>
        </w:rPr>
      </w:pPr>
      <w:r>
        <w:rPr>
          <w:rFonts w:hAnsi="Arial" w:ascii="Arial"/>
        </w:rPr>
        <w:lastRenderedPageBreak/>
        <w:t xml:space="preserve"> V. Za privremenog stečajnog upravitelja imenuje se BRANKO SMRTIĆ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995EB9" w:rsidP="00995EB9" w:rsidR="00995EB9">
      <w:pPr>
        <w:ind w:firstLine="720"/>
        <w:jc w:val="both"/>
        <w:rPr>
          <w:rFonts w:hAnsi="Arial" w:ascii="Arial"/>
        </w:rPr>
      </w:pPr>
      <w:r>
        <w:rPr>
          <w:rFonts w:hAnsi="Arial" w:ascii="Arial"/>
        </w:rPr>
        <w:t xml:space="preserve">VI. Zakazuje se ročište radi izjašnjenja o prijedlogu i rasprave o uvjetima za otvaranje stečajnog postupka za dan </w:t>
      </w:r>
      <w:r>
        <w:rPr>
          <w:rFonts w:hAnsi="Arial" w:ascii="Arial"/>
          <w:b/>
        </w:rPr>
        <w:t xml:space="preserve">30. kolovoza 2017. godine u 10,00 sati </w:t>
      </w:r>
      <w:r>
        <w:rPr>
          <w:rFonts w:hAnsi="Arial" w:ascii="Arial"/>
        </w:rPr>
        <w:t xml:space="preserve">u ovome sudu u Bjelovaru,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sudnica broj 2, na koje se pozivaju dostavom ovoga rješenja:</w:t>
      </w:r>
    </w:p>
    <w:p w:rsidRDefault="00995EB9" w:rsidP="00995EB9" w:rsidR="00995EB9">
      <w:pPr>
        <w:numPr>
          <w:ilvl w:val="0"/>
          <w:numId w:val="47"/>
        </w:numPr>
        <w:spacing w:after="0"/>
        <w:jc w:val="both"/>
        <w:rPr>
          <w:rFonts w:hAnsi="Arial" w:ascii="Arial"/>
        </w:rPr>
      </w:pPr>
      <w:r>
        <w:rPr>
          <w:rFonts w:hAnsi="Arial" w:ascii="Arial"/>
        </w:rPr>
        <w:t xml:space="preserve">zakonski zastupnik Josip </w:t>
      </w:r>
      <w:proofErr w:type="spellStart"/>
      <w:r>
        <w:rPr>
          <w:rFonts w:hAnsi="Arial" w:ascii="Arial"/>
        </w:rPr>
        <w:t>Lamot</w:t>
      </w:r>
      <w:proofErr w:type="spellEnd"/>
    </w:p>
    <w:p w:rsidRDefault="00995EB9" w:rsidP="00995EB9" w:rsidR="00995EB9">
      <w:pPr>
        <w:numPr>
          <w:ilvl w:val="0"/>
          <w:numId w:val="47"/>
        </w:numPr>
        <w:spacing w:after="0"/>
        <w:jc w:val="both"/>
        <w:rPr>
          <w:rFonts w:hAnsi="Arial" w:ascii="Arial"/>
        </w:rPr>
      </w:pPr>
      <w:r>
        <w:rPr>
          <w:rFonts w:hAnsi="Arial" w:ascii="Arial"/>
        </w:rPr>
        <w:t xml:space="preserve">privremeni stečajni upravitelj Branko </w:t>
      </w:r>
      <w:proofErr w:type="spellStart"/>
      <w:r>
        <w:rPr>
          <w:rFonts w:hAnsi="Arial" w:ascii="Arial"/>
        </w:rPr>
        <w:t>Smrtić</w:t>
      </w:r>
      <w:proofErr w:type="spellEnd"/>
    </w:p>
    <w:p w:rsidRDefault="00995EB9" w:rsidP="00995EB9" w:rsidR="00995EB9">
      <w:pPr>
        <w:ind w:left="720"/>
        <w:jc w:val="both"/>
        <w:rPr>
          <w:rFonts w:hAnsi="Arial" w:ascii="Arial"/>
        </w:rPr>
      </w:pPr>
    </w:p>
    <w:p w:rsidRDefault="00995EB9" w:rsidP="00995EB9" w:rsidR="00995EB9">
      <w:pPr>
        <w:ind w:firstLine="720"/>
        <w:jc w:val="both"/>
        <w:rPr>
          <w:rFonts w:hAnsi="Arial" w:ascii="Arial"/>
        </w:rPr>
      </w:pPr>
      <w:r>
        <w:rPr>
          <w:rFonts w:hAnsi="Arial" w:ascii="Arial"/>
        </w:rPr>
        <w:t>VII. Zakonski zastupnik dužnika je u izvješću iz točke II. ovog rješenja dužan navesti podatke o pravnoj i činjeničnoj osnovi dužnikovih prava u odnosu na svaki dio imovine te o dokazima, osobito ispravama, kojima se ona mogu potkrijepiti.</w:t>
      </w:r>
    </w:p>
    <w:p w:rsidRDefault="00995EB9" w:rsidP="00995EB9" w:rsidR="00995EB9">
      <w:pPr>
        <w:ind w:firstLine="720"/>
        <w:jc w:val="both"/>
        <w:rPr>
          <w:rFonts w:hAnsi="Arial" w:ascii="Arial"/>
        </w:rPr>
      </w:pPr>
      <w:r>
        <w:rPr>
          <w:rFonts w:hAnsi="Arial" w:ascii="Arial"/>
        </w:rPr>
        <w:t xml:space="preserve">VIII. Privremeni stečajni upravitelj Branko </w:t>
      </w:r>
      <w:proofErr w:type="spellStart"/>
      <w:r>
        <w:rPr>
          <w:rFonts w:hAnsi="Arial" w:ascii="Arial"/>
        </w:rPr>
        <w:t>Smrtić</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izvršiti će pregled dužnikovog poslovnog prostora, te izvršiti uvid u knjige i poslovnu dokumentaciju dužnika i nakon toga podnijeti izvješće u kojem će iznijeti i svoje stručno mišljenje o tome postoje li razlozi za otvaranje stečajnog postupka, te mogu li se imovinom dužnika podmiriti troškovi prethodnog i otvorenog stečajnog postupka.</w:t>
      </w:r>
    </w:p>
    <w:p w:rsidRDefault="00995EB9" w:rsidP="00995EB9" w:rsidR="00995EB9">
      <w:pPr>
        <w:ind w:firstLine="720"/>
        <w:jc w:val="both"/>
        <w:rPr>
          <w:rFonts w:hAnsi="Arial" w:ascii="Arial"/>
        </w:rPr>
      </w:pPr>
      <w:r>
        <w:rPr>
          <w:rFonts w:hAnsi="Arial" w:ascii="Arial"/>
        </w:rPr>
        <w:t>Pisano izvješće s mišljenjem privremeni stečajni upravitelj dužan je predati sudu najkasnije do 18. kolovoza 2017. godine.</w:t>
      </w:r>
    </w:p>
    <w:p w:rsidRDefault="00995EB9" w:rsidP="00995EB9" w:rsidR="00995EB9">
      <w:pPr>
        <w:ind w:firstLine="720"/>
        <w:jc w:val="both"/>
        <w:rPr>
          <w:rFonts w:hAnsi="Arial" w:ascii="Arial"/>
        </w:rPr>
      </w:pPr>
      <w:r>
        <w:rPr>
          <w:rFonts w:hAnsi="Arial" w:ascii="Arial"/>
        </w:rPr>
        <w:t>IX. Tijela dužnika pravne osobe dužna su privremenom stečajnom upravitelju dopustiti uvid u knjige i poslovnu dokumentaciju dužnika (odredba čl.119.Stečajnog zakona, te čl.117.Stečajnog zakona).</w:t>
      </w:r>
    </w:p>
    <w:p w:rsidRDefault="00995EB9" w:rsidP="00995EB9" w:rsidR="00995EB9">
      <w:pPr>
        <w:ind w:firstLine="720"/>
        <w:jc w:val="both"/>
        <w:rPr>
          <w:rFonts w:hAnsi="Arial" w:ascii="Arial"/>
        </w:rPr>
      </w:pPr>
      <w:r>
        <w:rPr>
          <w:rFonts w:hAnsi="Arial" w:ascii="Arial"/>
        </w:rPr>
        <w:t>X. Stečajni dužnik može raspolagati svojom imovinom samo uz prethodnu suglasnost stečajnog suca ili privremenog stečajnog upravitelja.</w:t>
      </w:r>
    </w:p>
    <w:p w:rsidRDefault="00995EB9" w:rsidP="00995EB9" w:rsidR="00995EB9">
      <w:pPr>
        <w:ind w:firstLine="720"/>
        <w:jc w:val="both"/>
        <w:rPr>
          <w:rFonts w:hAnsi="Arial" w:ascii="Arial"/>
        </w:rPr>
      </w:pPr>
      <w:r>
        <w:rPr>
          <w:rFonts w:hAnsi="Arial" w:ascii="Arial"/>
        </w:rPr>
        <w:t>XI. Zabranjuje se određivanje odnosno provedba ovrha ili osiguranja protiv stečajnog dužnika.</w:t>
      </w:r>
    </w:p>
    <w:p w:rsidRDefault="00995EB9" w:rsidP="00995EB9" w:rsidR="00995EB9">
      <w:pPr>
        <w:ind w:firstLine="720"/>
        <w:jc w:val="both"/>
        <w:rPr>
          <w:rFonts w:hAnsi="Arial" w:ascii="Arial"/>
        </w:rPr>
      </w:pPr>
      <w:r>
        <w:rPr>
          <w:rFonts w:hAnsi="Arial" w:ascii="Arial"/>
        </w:rPr>
        <w:t>XII. Zabranjuje se isplata s računa dužnika bez prethodne suglasnosti privremenog stečajnog upravitelja.</w:t>
      </w:r>
    </w:p>
    <w:p w:rsidRDefault="00995EB9" w:rsidP="00995EB9" w:rsidR="00995EB9">
      <w:pPr>
        <w:pStyle w:val="Naslov1"/>
        <w:jc w:val="center"/>
      </w:pPr>
      <w:r>
        <w:t>Obrazloženje</w:t>
      </w:r>
    </w:p>
    <w:p w:rsidRDefault="00995EB9" w:rsidP="00995EB9" w:rsidR="00995EB9">
      <w:pPr>
        <w:rPr>
          <w:rFonts w:hAnsi="Arial" w:ascii="Arial"/>
          <w:b/>
        </w:rPr>
      </w:pPr>
    </w:p>
    <w:p w:rsidRDefault="00995EB9" w:rsidP="00995EB9" w:rsidR="00995EB9">
      <w:pPr>
        <w:jc w:val="both"/>
        <w:rPr>
          <w:rFonts w:hAnsi="Arial" w:ascii="Arial"/>
        </w:rPr>
      </w:pPr>
      <w:r>
        <w:rPr>
          <w:rFonts w:hAnsi="Arial" w:ascii="Arial"/>
          <w:b/>
        </w:rPr>
        <w:tab/>
      </w:r>
      <w:r>
        <w:rPr>
          <w:rFonts w:hAnsi="Arial" w:ascii="Arial"/>
        </w:rPr>
        <w:t xml:space="preserve">Ovlaštena osoba za zastupanje dužnika Josip </w:t>
      </w:r>
      <w:proofErr w:type="spellStart"/>
      <w:r>
        <w:rPr>
          <w:rFonts w:hAnsi="Arial" w:ascii="Arial"/>
        </w:rPr>
        <w:t>Lamot</w:t>
      </w:r>
      <w:proofErr w:type="spellEnd"/>
      <w:r>
        <w:rPr>
          <w:rFonts w:hAnsi="Arial" w:ascii="Arial"/>
        </w:rPr>
        <w:t xml:space="preserve"> direktor tvrtke dužnika TURIST d.d. iz Bjelovara podnio je ovom sudu prijedlogu za otvaranje stečajnog postupka nad dužnikom TURIST d.d. iz Bjelovara, te u prijedlogu ističe da je dužnik nesposoban za plaćanje jer ne može trajnije ispunjavati svoje dospjele novčane obveze, obzirom da u Očevidniku redoslijeda osnova za plaćanje koji vodi FINA ima evidentirane neizvršene osnove za plaćanje u neprekinutom razdoblju od 118 dana, dakle u razdoblju dužem od 60 dana, a koje je trebalo na temelju valjanih osnova za </w:t>
      </w:r>
      <w:r>
        <w:rPr>
          <w:rFonts w:hAnsi="Arial" w:ascii="Arial"/>
        </w:rPr>
        <w:lastRenderedPageBreak/>
        <w:t>plaćanje bez daljnjeg pristanka dužnika naplatiti s bilo kojeg od njegovih računa. Pored toga ističe da dužnik nema zaposlenih, da nema imovine, da je prezadužen te da je nesposoban za plaćanje obveza jer ne ostvaruje prihod.</w:t>
      </w:r>
    </w:p>
    <w:p w:rsidRDefault="00995EB9" w:rsidP="00995EB9" w:rsidR="00995EB9">
      <w:pPr>
        <w:jc w:val="both"/>
        <w:rPr>
          <w:rFonts w:hAnsi="Arial" w:ascii="Arial"/>
          <w:b/>
        </w:rPr>
      </w:pPr>
      <w:r>
        <w:rPr>
          <w:rFonts w:hAnsi="Arial" w:ascii="Arial"/>
        </w:rPr>
        <w:tab/>
        <w:t xml:space="preserve">Kao dokaze za sve ove tvrdnje uz prijedlog je dostavio potvrdu FINE o neizvršenim osnovama za plaćanje na dan 11.07.2017. godine, potvrdu Općinskog suda u Bjelovaru zemljišno knjižnog odjela od 11.07.2017. godine da dužnik nije upisan kao vlasnik nekretnina na području nadležnosti tog zemljišno knjižnog odjela, potvrdu Hrvatskog zavoda za mirovinsko osiguranje, Područnog ureda Bjelovar od 11.07.2017. godine, da dužnik na dan izdavanja te potvrde nema prijavljenih radnika na mirovinsko osiguranje, te bruto bilancu tvrtke dužnika (list spisa 6-14).   </w:t>
      </w:r>
    </w:p>
    <w:p w:rsidRDefault="00995EB9" w:rsidP="00995EB9" w:rsidR="00995EB9">
      <w:pPr>
        <w:jc w:val="both"/>
        <w:rPr>
          <w:rFonts w:hAnsi="Arial" w:ascii="Arial"/>
        </w:rPr>
      </w:pPr>
      <w:r>
        <w:rPr>
          <w:rFonts w:hAnsi="Arial" w:ascii="Arial"/>
        </w:rPr>
        <w:tab/>
        <w:t>Temeljem čl.123.st.1. i čl.128.SZ-a zakazano je ročište na koje je pozvan predlagatelj i ujedno zakonski zastupnik dužnika, te privremeni stečajni upravitelj.</w:t>
      </w:r>
    </w:p>
    <w:p w:rsidRDefault="00995EB9" w:rsidP="00995EB9" w:rsidR="00995EB9">
      <w:pPr>
        <w:jc w:val="both"/>
        <w:rPr>
          <w:rFonts w:hAnsi="Arial" w:ascii="Arial"/>
        </w:rPr>
      </w:pPr>
      <w:r>
        <w:rPr>
          <w:rFonts w:hAnsi="Arial" w:ascii="Arial"/>
        </w:rPr>
        <w:tab/>
        <w:t xml:space="preserve">Kako tijekom prethodnog postupka sud mora utvrditi kojom imovinom dužnik raspolaže i bi li ta imovina bila dovoljna za namirenje troškova kako prethodnog, tako i otvorenog stečajnog postupka, to je potrebno da zakonski zastupnik dužnika preda sudu pisano izvješće o financijsko gospodarskom stanju dužnika sukladno čl.117.st.2.SZ-a.  </w:t>
      </w:r>
    </w:p>
    <w:p w:rsidRDefault="00995EB9" w:rsidP="00995EB9" w:rsidR="00995EB9">
      <w:pPr>
        <w:jc w:val="both"/>
        <w:rPr>
          <w:rFonts w:hAnsi="Arial" w:ascii="Arial"/>
        </w:rPr>
      </w:pPr>
      <w:r>
        <w:rPr>
          <w:rFonts w:hAnsi="Arial" w:ascii="Arial"/>
        </w:rPr>
        <w:t xml:space="preserve"> </w:t>
      </w:r>
      <w:r>
        <w:rPr>
          <w:rFonts w:hAnsi="Arial" w:ascii="Arial"/>
        </w:rPr>
        <w:tab/>
        <w:t>U skladu s odredbom čl.118. SZ-a, sudac je radi sprječavanja da do donošenja odluke o prijedlogu za otvaranje stečajnog postupka, ne nastupe takve promjene imovinskog položaja dužnika, koje bi za vjerovnike mogle biti nepovoljne, odredio po službenoj dužnosti mjere osiguranja navedenom pod točkom IX., X., XI. I XII. izreke ovog rješenja.</w:t>
      </w:r>
    </w:p>
    <w:p w:rsidRDefault="00995EB9" w:rsidP="00995EB9" w:rsidR="00995EB9">
      <w:pPr>
        <w:jc w:val="both"/>
        <w:rPr>
          <w:rFonts w:hAnsi="Arial" w:ascii="Arial"/>
        </w:rPr>
      </w:pPr>
    </w:p>
    <w:p w:rsidRDefault="00995EB9" w:rsidP="00995EB9" w:rsidR="00995EB9">
      <w:pPr>
        <w:jc w:val="center"/>
        <w:rPr>
          <w:rFonts w:hAnsi="Arial" w:ascii="Arial"/>
        </w:rPr>
      </w:pPr>
      <w:r>
        <w:rPr>
          <w:rFonts w:hAnsi="Arial" w:ascii="Arial"/>
        </w:rPr>
        <w:t>U Bjelovaru, 19. srpnja 2017. godine</w:t>
      </w:r>
    </w:p>
    <w:p w:rsidRDefault="00995EB9" w:rsidP="00995EB9" w:rsidR="00995EB9">
      <w:pPr>
        <w:ind w:firstLine="720"/>
        <w:jc w:val="both"/>
        <w:rPr>
          <w:rFonts w:hAnsi="Arial" w:ascii="Arial"/>
        </w:rPr>
      </w:pPr>
    </w:p>
    <w:p w:rsidRDefault="00995EB9" w:rsidP="00995EB9" w:rsidR="00995EB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995EB9" w:rsidP="00995EB9" w:rsidR="00995EB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r>
        <w:rPr>
          <w:rFonts w:hAnsi="Arial" w:ascii="Arial"/>
        </w:rPr>
        <w:tab/>
      </w:r>
      <w:r>
        <w:rPr>
          <w:rFonts w:hAnsi="Arial" w:ascii="Arial"/>
        </w:rPr>
        <w:tab/>
      </w:r>
      <w:r>
        <w:rPr>
          <w:rFonts w:hAnsi="Arial" w:ascii="Arial"/>
        </w:rPr>
        <w:tab/>
      </w:r>
      <w:r>
        <w:rPr>
          <w:rFonts w:hAnsi="Arial" w:ascii="Arial"/>
        </w:rPr>
        <w:tab/>
      </w:r>
    </w:p>
    <w:p w:rsidRDefault="00995EB9" w:rsidP="00995EB9" w:rsidR="00995EB9">
      <w:pPr>
        <w:ind w:firstLine="720"/>
        <w:jc w:val="both"/>
        <w:rPr>
          <w:rFonts w:hAnsi="Arial" w:ascii="Arial"/>
        </w:rPr>
      </w:pPr>
      <w:r>
        <w:rPr>
          <w:rFonts w:hAnsi="Arial" w:ascii="Arial"/>
        </w:rPr>
        <w:tab/>
      </w:r>
      <w:r>
        <w:rPr>
          <w:rFonts w:hAnsi="Arial" w:ascii="Arial"/>
        </w:rPr>
        <w:tab/>
      </w:r>
      <w:r>
        <w:rPr>
          <w:rFonts w:hAnsi="Arial" w:ascii="Arial"/>
        </w:rPr>
        <w:tab/>
        <w:t xml:space="preserve">    </w:t>
      </w:r>
    </w:p>
    <w:p w:rsidRDefault="00995EB9" w:rsidP="00995EB9" w:rsidR="00995EB9">
      <w:pPr>
        <w:jc w:val="both"/>
        <w:rPr>
          <w:rFonts w:hAnsi="Arial" w:ascii="Arial"/>
        </w:rPr>
      </w:pPr>
      <w:r>
        <w:rPr>
          <w:rFonts w:hAnsi="Arial" w:ascii="Arial"/>
        </w:rPr>
        <w:t>PRAVNA POUKA: Protiv točke I. i V. izreke ovog rješenja nije dopuštena posebna žalba (čl.115.SZ-a).</w:t>
      </w:r>
    </w:p>
    <w:p w:rsidRDefault="00995EB9" w:rsidP="00995EB9" w:rsidR="00995EB9">
      <w:pPr>
        <w:jc w:val="both"/>
        <w:rPr>
          <w:rFonts w:hAnsi="Arial" w:ascii="Arial"/>
        </w:rPr>
      </w:pPr>
      <w:r>
        <w:rPr>
          <w:rFonts w:hAnsi="Arial" w:ascii="Arial"/>
        </w:rPr>
        <w:tab/>
      </w:r>
      <w:r>
        <w:rPr>
          <w:rFonts w:hAnsi="Arial" w:ascii="Arial"/>
        </w:rPr>
        <w:tab/>
      </w:r>
    </w:p>
    <w:p w:rsidRDefault="00995EB9" w:rsidP="00995EB9" w:rsidR="00995EB9">
      <w:pPr>
        <w:jc w:val="both"/>
        <w:rPr>
          <w:rFonts w:hAnsi="Arial" w:ascii="Arial"/>
        </w:rPr>
      </w:pPr>
      <w:bookmarkStart w:name="_GoBack" w:id="0"/>
      <w:bookmarkEnd w:id="0"/>
      <w:proofErr w:type="spellStart"/>
      <w:r>
        <w:rPr>
          <w:rFonts w:hAnsi="Arial" w:ascii="Arial"/>
        </w:rPr>
        <w:t>Rj</w:t>
      </w:r>
      <w:proofErr w:type="spellEnd"/>
      <w:r>
        <w:rPr>
          <w:rFonts w:hAnsi="Arial" w:ascii="Arial"/>
        </w:rPr>
        <w:t>.</w:t>
      </w:r>
    </w:p>
    <w:p w:rsidRDefault="00995EB9" w:rsidP="00995EB9" w:rsidR="00995EB9">
      <w:pPr>
        <w:jc w:val="both"/>
        <w:rPr>
          <w:rFonts w:hAnsi="Arial" w:ascii="Arial"/>
        </w:rPr>
      </w:pPr>
      <w:r>
        <w:rPr>
          <w:rFonts w:hAnsi="Arial" w:ascii="Arial"/>
        </w:rPr>
        <w:t xml:space="preserve">Dna:dužniku putem-oglasne ploče </w:t>
      </w:r>
    </w:p>
    <w:p w:rsidRDefault="00995EB9" w:rsidP="00995EB9" w:rsidR="00995EB9">
      <w:pPr>
        <w:jc w:val="both"/>
        <w:rPr>
          <w:rFonts w:hAnsi="Arial" w:ascii="Arial"/>
        </w:rPr>
      </w:pPr>
      <w:r>
        <w:rPr>
          <w:rFonts w:hAnsi="Arial" w:ascii="Arial"/>
        </w:rPr>
        <w:t xml:space="preserve">        zakonskom zastupniku dužnika putem e-oglasne ploče i poštom</w:t>
      </w:r>
    </w:p>
    <w:p w:rsidRDefault="00995EB9" w:rsidP="00995EB9" w:rsidR="00995EB9">
      <w:pPr>
        <w:jc w:val="both"/>
        <w:rPr>
          <w:rFonts w:hAnsi="Arial" w:ascii="Arial"/>
        </w:rPr>
      </w:pPr>
      <w:r>
        <w:rPr>
          <w:rFonts w:hAnsi="Arial" w:ascii="Arial"/>
        </w:rPr>
        <w:lastRenderedPageBreak/>
        <w:t xml:space="preserve">        privremenom stečajnom upravitelju putem e-oglasne ploče i poštom</w:t>
      </w:r>
    </w:p>
    <w:p w:rsidRDefault="00995EB9" w:rsidP="00995EB9" w:rsidR="00995EB9">
      <w:pPr>
        <w:jc w:val="both"/>
        <w:rPr>
          <w:rFonts w:hAnsi="Arial" w:ascii="Arial"/>
        </w:rPr>
      </w:pPr>
      <w:r>
        <w:rPr>
          <w:rFonts w:hAnsi="Arial" w:ascii="Arial"/>
        </w:rPr>
        <w:t xml:space="preserve">        e-oglasna ploča</w:t>
      </w:r>
    </w:p>
    <w:p w:rsidRDefault="00995EB9" w:rsidP="00995EB9" w:rsidR="00995EB9">
      <w:pPr>
        <w:jc w:val="both"/>
        <w:rPr>
          <w:rFonts w:hAnsi="Arial" w:ascii="Arial"/>
        </w:rPr>
      </w:pPr>
      <w:r>
        <w:rPr>
          <w:rFonts w:hAnsi="Arial" w:ascii="Arial"/>
        </w:rPr>
        <w:t>U Bj.19.07.2017.g.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47DF5"/>
    <w:multiLevelType w:val="singleLevel"/>
    <w:tmpl w:val="FA9265BE"/>
    <w:lvl w:ilvl="0">
      <w:start w:val="2"/>
      <w:numFmt w:val="bullet"/>
      <w:lvlText w:val="-"/>
      <w:lvlJc w:val="left"/>
      <w:pPr>
        <w:tabs>
          <w:tab w:pos="1800" w:val="num"/>
        </w:tabs>
        <w:ind w:hanging="360" w:left="1800"/>
      </w:pPr>
      <w:rPr>
        <w:rFonts w:cs="Times New Roman" w:hAnsi="Times New Roman" w:ascii="Times New Roman"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1"/>
    <w:lvlOverride w:ilv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5EB9"/>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88791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St-237/2017-7</izvorni_sadrzaj>
    <derivirana_varijabla naziv="DomainObject.Oznaka_1">St-237/2017-7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St-237/2017</izvorni_sadrzaj>
    <derivirana_varijabla naziv="DomainObject.Predmet.OznakaBroj_1">St-237/2017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  dioničko društvo za ugostiteljstvo i turističke usluge</izvorni_sadrzaj>
    <derivirana_varijabla naziv="DomainObject.Predmet.StrankaFormated_1">  TURIST  dioničko društvo za ugostiteljstvo i turističke usluge</derivirana_varijabla>
  </DomainObject.Predmet.StrankaFormated>
  <DomainObject.Predmet.StrankaFormatedOIB>
    <izvorni_sadrzaj>  TURIST  dioničko društvo za ugostiteljstvo i turističke usluge, OIB 06061438402</izvorni_sadrzaj>
    <derivirana_varijabla naziv="DomainObject.Predmet.StrankaFormatedOIB_1">  TURIST  dioničko društvo za ugostiteljstvo i turističke usluge, OIB 06061438402</derivirana_varijabla>
  </DomainObject.Predmet.StrankaFormatedOIB>
  <DomainObject.Predmet.StrankaFormatedWithAdress>
    <izvorni_sadrzaj> TURIST  dioničko društvo za ugostiteljstvo i turističke usluge, Vatroslava Lisinskog 2, 43000 Bjelovar</izvorni_sadrzaj>
    <derivirana_varijabla naziv="DomainObject.Predmet.StrankaFormatedWithAdress_1"> TURIST  dioničko društvo za ugostiteljstvo i turističke usluge, Vatroslava Lisinskog 2, 43000 Bjelovar</derivirana_varijabla>
  </DomainObject.Predmet.StrankaFormatedWithAdress>
  <DomainObject.Predmet.StrankaFormatedWithAdressOIB>
    <izvorni_sadrzaj> TURIST  dioničko društvo za ugostiteljstvo i turističke usluge, OIB 06061438402, Vatroslava Lisinskog 2, 43000 Bjelovar</izvorni_sadrzaj>
    <derivirana_varijabla naziv="DomainObject.Predmet.StrankaFormatedWithAdressOIB_1"> TURIST  dioničko društvo za ugostiteljstvo i turističke usluge, OIB 06061438402, Vatroslava Lisinskog 2, 43000 Bjelovar</derivirana_varijabla>
  </DomainObject.Predmet.StrankaFormatedWithAdressOIB>
  <DomainObject.Predmet.StrankaWithAdress>
    <izvorni_sadrzaj>TURIST  dioničko društvo za ugostiteljstvo i turističke usluge Vatroslava Lisinskog 2,43000 Bjelovar</izvorni_sadrzaj>
    <derivirana_varijabla naziv="DomainObject.Predmet.StrankaWithAdress_1">TURIST  dioničko društvo za ugostiteljstvo i turističke usluge Vatroslava Lisinskog 2,43000 Bjelovar</derivirana_varijabla>
  </DomainObject.Predmet.StrankaWithAdress>
  <DomainObject.Predmet.StrankaWithAdressOIB>
    <izvorni_sadrzaj>TURIST  dioničko društvo za ugostiteljstvo i turističke usluge, OIB 06061438402, Vatroslava Lisinskog 2,43000 Bjelovar</izvorni_sadrzaj>
    <derivirana_varijabla naziv="DomainObject.Predmet.StrankaWithAdressOIB_1">TURIST  dioničko društvo za ugostiteljstvo i turističke usluge, OIB 06061438402, Vatroslava Lisinskog 2,43000 Bjelovar</derivirana_varijabla>
  </DomainObject.Predmet.StrankaWithAdressOIB>
  <DomainObject.Predmet.StrankaNazivFormated>
    <izvorni_sadrzaj>TURIST  dioničko društvo za ugostiteljstvo i turističke usluge</izvorni_sadrzaj>
    <derivirana_varijabla naziv="DomainObject.Predmet.StrankaNazivFormated_1">TURIST  dioničko društvo za ugostiteljstvo i turističke usluge</derivirana_varijabla>
  </DomainObject.Predmet.StrankaNazivFormated>
  <DomainObject.Predmet.StrankaNazivFormatedOIB>
    <izvorni_sadrzaj>TURIST  dioničko društvo za ugostiteljstvo i turističke usluge, OIB 06061438402</izvorni_sadrzaj>
    <derivirana_varijabla naziv="DomainObject.Predmet.StrankaNazivFormatedOIB_1">TURIST  dioničko društvo za ugostiteljstvo i turističke usluge, OIB 06061438402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TURIST  dioničko društvo za ugostiteljstvo i turističke usluge</item>
    </izvorni_sadrzaj>
    <derivirana_varijabla naziv="DomainObject.Predmet.StrankaListFormated_1">
      <item>TURIST  dioničko društvo za ugostiteljstvo i turističke usluge</item>
    </derivirana_varijabla>
  </DomainObject.Predmet.StrankaListFormated>
  <DomainObject.Predmet.StrankaListFormatedOIB>
    <izvorni_sadrzaj>
      <item>TURIST  dioničko društvo za ugostiteljstvo i turističke usluge, OIB 06061438402</item>
    </izvorni_sadrzaj>
    <derivirana_varijabla naziv="DomainObject.Predmet.StrankaListFormatedOIB_1">
      <item>TURIST  dioničko društvo za ugostiteljstvo i turističke usluge, OIB 06061438402</item>
    </derivirana_varijabla>
  </DomainObject.Predmet.StrankaListFormatedOIB>
  <DomainObject.Predmet.StrankaListFormatedWithAdress>
    <izvorni_sadrzaj>
      <item>TURIST  dioničko društvo za ugostiteljstvo i turističke usluge, Vatroslava Lisinskog 2, 43000 Bjelovar</item>
    </izvorni_sadrzaj>
    <derivirana_varijabla naziv="DomainObject.Predmet.StrankaListFormatedWithAdress_1">
      <item>TURIST  dioničko društvo za ugostiteljstvo i turističke usluge, Vatroslava Lisinskog 2, 43000 Bjelovar</item>
    </derivirana_varijabla>
  </DomainObject.Predmet.StrankaListFormatedWithAdress>
  <DomainObject.Predmet.StrankaListFormatedWithAdressOIB>
    <izvorni_sadrzaj>
      <item>TURIST  dioničko društvo za ugostiteljstvo i turističke usluge, OIB 06061438402, Vatroslava Lisinskog 2, 43000 Bjelovar</item>
    </izvorni_sadrzaj>
    <derivirana_varijabla naziv="DomainObject.Predmet.StrankaListFormatedWithAdressOIB_1">
      <item>TURIST  dioničko društvo za ugostiteljstvo i turističke usluge, OIB 06061438402, Vatroslava Lisinskog 2, 43000 Bjelovar</item>
    </derivirana_varijabla>
  </DomainObject.Predmet.StrankaListFormatedWithAdressOIB>
  <DomainObject.Predmet.StrankaListNazivFormated>
    <izvorni_sadrzaj>
      <item>TURIST  dioničko društvo za ugostiteljstvo i turističke usluge</item>
    </izvorni_sadrzaj>
    <derivirana_varijabla naziv="DomainObject.Predmet.StrankaListNazivFormated_1">
      <item>TURIST  dioničko društvo za ugostiteljstvo i turističke usluge</item>
    </derivirana_varijabla>
  </DomainObject.Predmet.StrankaListNazivFormated>
  <DomainObject.Predmet.StrankaListNazivFormatedOIB>
    <izvorni_sadrzaj>
      <item>TURIST  dioničko društvo za ugostiteljstvo i turističke usluge, OIB 06061438402</item>
    </izvorni_sadrzaj>
    <derivirana_varijabla naziv="DomainObject.Predmet.StrankaListNazivFormatedOIB_1">
      <item>TURIST  dioničko društvo za ugostiteljstvo i turističke usluge, OIB 06061438402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Lamot</item>
    </izvorni_sadrzaj>
    <derivirana_varijabla naziv="DomainObject.Predmet.OstaliListFormated_1">
      <item>Josip Lamot</item>
    </derivirana_varijabla>
  </DomainObject.Predmet.OstaliListFormated>
  <DomainObject.Predmet.OstaliListFormatedOIB>
    <izvorni_sadrzaj>
      <item>Josip Lamot, OIB 81338085957</item>
    </izvorni_sadrzaj>
    <derivirana_varijabla naziv="DomainObject.Predmet.OstaliListFormatedOIB_1">
      <item>Josip Lamot, OIB 81338085957</item>
    </derivirana_varijabla>
  </DomainObject.Predmet.OstaliListFormatedOIB>
  <DomainObject.Predmet.OstaliListFormatedWithAdress>
    <izvorni_sadrzaj>
      <item>Josip Lamot, Višnjevac 14., 43000 Višnjevac</item>
    </izvorni_sadrzaj>
    <derivirana_varijabla naziv="DomainObject.Predmet.OstaliListFormatedWithAdress_1">
      <item>Josip Lamot, Višnjevac 14., 43000 Višnjevac</item>
    </derivirana_varijabla>
  </DomainObject.Predmet.OstaliListFormatedWithAdress>
  <DomainObject.Predmet.OstaliListFormatedWithAdressOIB>
    <izvorni_sadrzaj>
      <item>Josip Lamot, OIB 81338085957, Višnjevac 14., 43000 Višnjevac</item>
    </izvorni_sadrzaj>
    <derivirana_varijabla naziv="DomainObject.Predmet.OstaliListFormatedWithAdressOIB_1">
      <item>Josip Lamot, OIB 81338085957, Višnjevac 14., 43000 Višnjevac</item>
    </derivirana_varijabla>
  </DomainObject.Predmet.OstaliListFormatedWithAdressOIB>
  <DomainObject.Predmet.OstaliListNazivFormated>
    <izvorni_sadrzaj>
      <item>Josip Lamot</item>
    </izvorni_sadrzaj>
    <derivirana_varijabla naziv="DomainObject.Predmet.OstaliListNazivFormated_1">
      <item>Josip Lamot</item>
    </derivirana_varijabla>
  </DomainObject.Predmet.OstaliListNazivFormated>
  <DomainObject.Predmet.OstaliListNazivFormatedOIB>
    <izvorni_sadrzaj>
      <item>Josip Lamot, OIB 81338085957</item>
    </izvorni_sadrzaj>
    <derivirana_varijabla naziv="DomainObject.Predmet.OstaliListNazivFormatedOIB_1">
      <item>Josip Lamot, OIB 81338085957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St-237/2017-7</izvorni_sadrzaj>
    <derivirana_varijabla naziv="DomainObject.PoslovniBrojDokumenta_1">St-237/2017-7</derivirana_varijabla>
  </DomainObject.PoslovniBrojDokumenta>
  <DomainObject.Predmet.StrankaIDrugi>
    <izvorni_sadrzaj>TURIST  dioničko društvo za ugostiteljstvo i turističke usluge</izvorni_sadrzaj>
    <derivirana_varijabla naziv="DomainObject.Predmet.StrankaIDrugi_1">TURIST  dioničko društvo za ugostiteljstvo i turističke usluge</derivirana_varijabla>
  </DomainObject.Predmet.StrankaIDrugi>
  <DomainObject.Predmet.ProtustrankaIDrugi>
    <izvorni_sadrzaj/>
    <derivirana_varijabla naziv="DomainObject.Predmet.ProtustrankaIDrugi_1"/>
  </DomainObject.Predmet.ProtustrankaIDrugi>
  <DomainObject.Predmet.StrankaIDrugiAdressOIB>
    <izvorni_sadrzaj>TURIST  dioničko društvo za ugostiteljstvo i turističke usluge, OIB 06061438402, Vatroslava Lisinskog 2, 43000 Bjelovar</izvorni_sadrzaj>
    <derivirana_varijabla naziv="DomainObject.Predmet.StrankaIDrugiAdressOIB_1">TURIST  dioničko društvo za ugostiteljstvo i turističke usluge, OIB 06061438402, Vatroslava Lisinskog 2,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ugostiteljstvo i turističke usluge</item>
      <item>Josip Lamot</item>
    </izvorni_sadrzaj>
    <derivirana_varijabla naziv="DomainObject.Predmet.SudioniciListNaziv_1">
      <item>TURIST  dioničko društvo za ugostiteljstvo i turističke usluge</item>
      <item>Josip Lamot</item>
    </derivirana_varijabla>
  </DomainObject.Predmet.SudioniciListNaziv>
  <DomainObject.Predmet.SudioniciListAdressOIB>
    <izvorni_sadrzaj>
      <item>TURIST  dioničko društvo za ugostiteljstvo i turističke usluge, OIB 06061438402, Vatroslava Lisinskog 2,43000 Bjelovar</item>
      <item>Josip Lamot, OIB 81338085957, Višnjevac 14.,43000 Višnjevac</item>
    </izvorni_sadrzaj>
    <derivirana_varijabla naziv="DomainObject.Predmet.SudioniciListAdressOIB_1">
      <item>TURIST  dioničko društvo za ugostiteljstvo i turističke usluge, OIB 06061438402, Vatroslava Lisinskog 2,43000 Bjelovar</item>
      <item>Josip Lamot, OIB 81338085957, Višnjevac 14.,43000 Višnjevac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00767-880D-4A00-B5AC-26219E653F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865</properties:Words>
  <properties:Characters>4972</properties:Characters>
  <properties:Lines>108</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2017-07-19T11:40:00Z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St-237/2017-7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