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3f7603c" w14:paraId="3f7603c"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2E1DA4" w:rsidR="00340399" w:rsidRPr="00974EE9">
            <w:pPr>
              <w:pStyle w:val="VSVerzija"/>
              <w:jc w:val="right"/>
            </w:pPr>
            <w:r>
              <w:t>Poslovni b</w:t>
            </w:r>
            <w:r w:rsidR="0092437B">
              <w:t xml:space="preserve">roj: </w:t>
            </w:r>
            <w:r w:rsidR="0056514C">
              <w:t>5 St-</w:t>
            </w:r>
            <w:r w:rsidR="00C763B1">
              <w:t>1031/16-65</w:t>
            </w:r>
          </w:p>
        </w:tc>
      </w:tr>
    </w:tbl>
    <w:p w:rsidRDefault="00340399" w:rsidP="00340399" w:rsidR="00340399">
      <w:pPr>
        <w:spacing w:lineRule="auto" w:line="240" w:after="0"/>
        <w:jc w:val="both"/>
        <w:rPr>
          <w:rFonts w:hAnsi="Times New Roman" w:ascii="Times New Roman"/>
          <w:sz w:val="24"/>
          <w:szCs w:val="24"/>
        </w:rPr>
      </w:pPr>
    </w:p>
    <w:p w:rsidRDefault="008D05FD" w:rsidP="0049749B" w:rsidR="008D05FD">
      <w:pPr>
        <w:spacing w:lineRule="auto" w:line="240" w:after="0"/>
        <w:jc w:val="both"/>
        <w:rPr>
          <w:rFonts w:hAnsi="Times New Roman" w:ascii="Times New Roman"/>
          <w:sz w:val="24"/>
          <w:szCs w:val="24"/>
        </w:rPr>
      </w:pPr>
    </w:p>
    <w:p w:rsidRDefault="00975368" w:rsidP="0049749B" w:rsidR="00975368"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47396" w:rsidP="00C763B1" w:rsidR="00247396">
      <w:pPr>
        <w:spacing w:lineRule="auto" w:line="240" w:after="0"/>
        <w:ind w:firstLine="708"/>
        <w:jc w:val="both"/>
        <w:rPr>
          <w:rFonts w:hAnsi="Times New Roman" w:ascii="Times New Roman"/>
          <w:sz w:val="24"/>
          <w:szCs w:val="24"/>
        </w:rPr>
      </w:pPr>
      <w:r w:rsidRPr="00247396">
        <w:rPr>
          <w:rFonts w:hAnsi="Times New Roman" w:ascii="Times New Roman"/>
          <w:snapToGrid w:val="false"/>
          <w:sz w:val="24"/>
          <w:szCs w:val="24"/>
        </w:rPr>
        <w:t>Trgovački sud u Varaždinu, po sucu t</w:t>
      </w:r>
      <w:r w:rsidR="002E1DA4">
        <w:rPr>
          <w:rFonts w:hAnsi="Times New Roman" w:ascii="Times New Roman"/>
          <w:snapToGrid w:val="false"/>
          <w:sz w:val="24"/>
          <w:szCs w:val="24"/>
        </w:rPr>
        <w:t>oga suda Kseniji Flack-Makitan, u</w:t>
      </w:r>
      <w:r w:rsidR="002E1DA4" w:rsidRPr="002E1DA4">
        <w:rPr>
          <w:rFonts w:eastAsia="Times New Roman" w:hAnsi="Times New Roman" w:ascii="Times New Roman"/>
          <w:sz w:val="24"/>
          <w:szCs w:val="24"/>
          <w:lang w:eastAsia="hr-HR"/>
        </w:rPr>
        <w:t xml:space="preserve"> predstečajnom postupku koji se vodi nad dužnikom MAC-MOBILE d.o.o. za trgovinu i usluge, Trnovec, Gospodarska 1, OIB 49207706769, kojeg zastupa punomoćnik Goran Jujnović Lučić, odvjetnik iz Zagreba, </w:t>
      </w:r>
      <w:r w:rsidR="00C763B1" w:rsidRPr="00C763B1">
        <w:rPr>
          <w:rFonts w:hAnsi="Times New Roman" w:ascii="Times New Roman"/>
          <w:sz w:val="24"/>
          <w:szCs w:val="24"/>
        </w:rPr>
        <w:t>povodom osporavanja dužnika tražbine vjerovnika Gordane Vidmar iz Zagreba, Kustošijanska 87</w:t>
      </w:r>
      <w:r w:rsidR="00C763B1">
        <w:rPr>
          <w:rFonts w:eastAsia="Times New Roman" w:hAnsi="Times New Roman" w:ascii="Times New Roman"/>
          <w:sz w:val="24"/>
          <w:szCs w:val="24"/>
          <w:lang w:eastAsia="hr-HR"/>
        </w:rPr>
        <w:t xml:space="preserve">, </w:t>
      </w:r>
      <w:r w:rsidR="00C763B1" w:rsidRPr="00C763B1">
        <w:rPr>
          <w:rFonts w:hAnsi="Times New Roman" w:ascii="Times New Roman"/>
          <w:sz w:val="24"/>
          <w:szCs w:val="24"/>
        </w:rPr>
        <w:t>11. prosinca 2017.,</w:t>
      </w:r>
    </w:p>
    <w:p w:rsidRDefault="00C763B1" w:rsidP="00C763B1" w:rsidR="00C763B1">
      <w:pPr>
        <w:spacing w:lineRule="auto" w:line="240" w:after="0"/>
        <w:ind w:firstLine="708"/>
        <w:jc w:val="both"/>
        <w:rPr>
          <w:rFonts w:hAnsi="Times New Roman" w:ascii="Times New Roman"/>
          <w:sz w:val="24"/>
          <w:szCs w:val="24"/>
        </w:rPr>
      </w:pPr>
    </w:p>
    <w:p w:rsidRDefault="00450291" w:rsidP="0049749B" w:rsidR="00450291">
      <w:pPr>
        <w:spacing w:lineRule="auto" w:line="24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247396" w:rsidP="0049749B" w:rsidR="00247396">
      <w:pPr>
        <w:spacing w:lineRule="auto" w:line="240" w:after="0"/>
        <w:jc w:val="center"/>
        <w:rPr>
          <w:rFonts w:hAnsi="Times New Roman" w:ascii="Times New Roman"/>
          <w:sz w:val="24"/>
          <w:szCs w:val="24"/>
        </w:rPr>
      </w:pPr>
    </w:p>
    <w:p w:rsidRDefault="00975368" w:rsidP="0049749B" w:rsidR="00975368">
      <w:pPr>
        <w:spacing w:lineRule="auto" w:line="240" w:after="0"/>
        <w:jc w:val="both"/>
        <w:rPr>
          <w:rFonts w:eastAsia="Times New Roman" w:hAnsi="Times New Roman" w:ascii="Times New Roman"/>
          <w:snapToGrid w:val="false"/>
          <w:sz w:val="24"/>
          <w:szCs w:val="24"/>
        </w:rPr>
      </w:pPr>
    </w:p>
    <w:p w:rsidRDefault="00C763B1" w:rsidP="002E1DA4" w:rsidR="00C763B1" w:rsidRPr="00C763B1">
      <w:pPr>
        <w:spacing w:lineRule="auto" w:line="240" w:after="0"/>
        <w:jc w:val="both"/>
        <w:rPr>
          <w:rFonts w:hAnsi="Times New Roman" w:ascii="Times New Roman"/>
          <w:sz w:val="24"/>
          <w:szCs w:val="24"/>
        </w:rPr>
      </w:pPr>
      <w:r>
        <w:rPr>
          <w:rFonts w:hAnsi="Times New Roman" w:ascii="Times New Roman"/>
          <w:sz w:val="24"/>
          <w:szCs w:val="24"/>
        </w:rPr>
        <w:tab/>
      </w:r>
      <w:r w:rsidRPr="00C763B1">
        <w:rPr>
          <w:rFonts w:hAnsi="Times New Roman" w:ascii="Times New Roman"/>
          <w:sz w:val="24"/>
          <w:szCs w:val="24"/>
        </w:rPr>
        <w:t xml:space="preserve">Odbacuje se osporavanje tražbine dužnika MAC-MOBILE d.o.o. za trgovinu i usluge, Trnovec, Gospodarska 1, </w:t>
      </w:r>
      <w:r w:rsidRPr="002E1DA4">
        <w:rPr>
          <w:rFonts w:eastAsia="Times New Roman" w:hAnsi="Times New Roman" w:ascii="Times New Roman"/>
          <w:sz w:val="24"/>
          <w:szCs w:val="24"/>
          <w:lang w:eastAsia="hr-HR"/>
        </w:rPr>
        <w:t>OIB 49207706769</w:t>
      </w:r>
      <w:r>
        <w:rPr>
          <w:rFonts w:eastAsia="Times New Roman" w:hAnsi="Times New Roman" w:ascii="Times New Roman"/>
          <w:sz w:val="24"/>
          <w:szCs w:val="24"/>
          <w:lang w:eastAsia="hr-HR"/>
        </w:rPr>
        <w:t xml:space="preserve">, </w:t>
      </w:r>
      <w:r w:rsidRPr="00C763B1">
        <w:rPr>
          <w:rFonts w:hAnsi="Times New Roman" w:ascii="Times New Roman"/>
          <w:sz w:val="24"/>
          <w:szCs w:val="24"/>
        </w:rPr>
        <w:t>podneseno Financijskoj agenciji 6. studenog 2017., za tražbinu vjerovnika Gordane Vidmar iz Zagreba, Kustošijanska 87</w:t>
      </w:r>
      <w:r>
        <w:rPr>
          <w:rFonts w:hAnsi="Times New Roman" w:ascii="Times New Roman"/>
          <w:sz w:val="24"/>
          <w:szCs w:val="24"/>
        </w:rPr>
        <w:t>,</w:t>
      </w:r>
      <w:r w:rsidRPr="00C763B1">
        <w:rPr>
          <w:rFonts w:hAnsi="Times New Roman" w:ascii="Times New Roman"/>
          <w:sz w:val="24"/>
          <w:szCs w:val="24"/>
        </w:rPr>
        <w:t xml:space="preserve"> u iznosu od 1.123.885,25 kn.</w:t>
      </w:r>
    </w:p>
    <w:p w:rsidRDefault="00C763B1" w:rsidP="002E1DA4" w:rsidR="00C763B1">
      <w:pPr>
        <w:spacing w:lineRule="auto" w:line="240" w:after="0"/>
        <w:jc w:val="both"/>
        <w:rPr>
          <w:rFonts w:hAnsi="Times New Roman" w:ascii="Times New Roman"/>
          <w:sz w:val="24"/>
          <w:szCs w:val="24"/>
        </w:rPr>
      </w:pPr>
    </w:p>
    <w:p w:rsidRDefault="002E1DA4" w:rsidP="002E1DA4" w:rsidR="002E1DA4" w:rsidRPr="002E1DA4">
      <w:pPr>
        <w:spacing w:lineRule="auto" w:line="240"/>
        <w:jc w:val="center"/>
        <w:rPr>
          <w:rFonts w:eastAsia="Times New Roman" w:hAnsi="Times New Roman" w:ascii="Times New Roman"/>
          <w:sz w:val="24"/>
          <w:szCs w:val="24"/>
          <w:lang w:eastAsia="hr-HR"/>
        </w:rPr>
      </w:pPr>
      <w:r>
        <w:rPr>
          <w:rFonts w:hAnsi="Times New Roman" w:ascii="Times New Roman"/>
          <w:sz w:val="24"/>
          <w:szCs w:val="24"/>
        </w:rPr>
        <w:tab/>
      </w:r>
      <w:r w:rsidRPr="002E1DA4">
        <w:rPr>
          <w:rFonts w:eastAsia="Times New Roman" w:hAnsi="Times New Roman" w:ascii="Times New Roman"/>
          <w:sz w:val="24"/>
          <w:szCs w:val="24"/>
          <w:lang w:eastAsia="hr-HR"/>
        </w:rPr>
        <w:t>Obrazloženje</w:t>
      </w:r>
    </w:p>
    <w:p w:rsidRDefault="002E1DA4" w:rsidP="00C763B1" w:rsidR="002E1DA4" w:rsidRPr="002E1DA4">
      <w:pPr>
        <w:spacing w:lineRule="auto" w:line="240" w:after="0"/>
        <w:jc w:val="both"/>
        <w:rPr>
          <w:rFonts w:eastAsia="Times New Roman" w:hAnsi="Times New Roman" w:ascii="Times New Roman"/>
          <w:sz w:val="24"/>
          <w:szCs w:val="24"/>
          <w:lang w:eastAsia="hr-HR"/>
        </w:rPr>
      </w:pPr>
      <w:r w:rsidRPr="002E1DA4">
        <w:rPr>
          <w:rFonts w:eastAsia="Times New Roman" w:hAnsi="Times New Roman" w:ascii="Times New Roman"/>
          <w:sz w:val="24"/>
          <w:szCs w:val="24"/>
          <w:lang w:eastAsia="hr-HR"/>
        </w:rPr>
        <w:tab/>
        <w:t xml:space="preserve"> </w:t>
      </w:r>
    </w:p>
    <w:p w:rsidRDefault="00C763B1" w:rsidP="00C763B1" w:rsidR="00C763B1" w:rsidRPr="00C763B1">
      <w:pPr>
        <w:spacing w:lineRule="auto" w:line="240"/>
        <w:ind w:firstLine="708"/>
        <w:jc w:val="both"/>
        <w:rPr>
          <w:rFonts w:hAnsi="Times New Roman" w:ascii="Times New Roman"/>
          <w:sz w:val="24"/>
          <w:szCs w:val="24"/>
        </w:rPr>
      </w:pPr>
      <w:r w:rsidRPr="00C763B1">
        <w:rPr>
          <w:rFonts w:hAnsi="Times New Roman" w:ascii="Times New Roman"/>
          <w:sz w:val="24"/>
          <w:szCs w:val="24"/>
        </w:rPr>
        <w:t xml:space="preserve">U ovome predmetu sud je rješenjem od 15. studenog 2016., </w:t>
      </w:r>
      <w:r>
        <w:rPr>
          <w:rFonts w:hAnsi="Times New Roman" w:ascii="Times New Roman"/>
          <w:sz w:val="24"/>
          <w:szCs w:val="24"/>
        </w:rPr>
        <w:t xml:space="preserve">poslovni </w:t>
      </w:r>
      <w:r w:rsidRPr="00C763B1">
        <w:rPr>
          <w:rFonts w:hAnsi="Times New Roman" w:ascii="Times New Roman"/>
          <w:sz w:val="24"/>
          <w:szCs w:val="24"/>
        </w:rPr>
        <w:t>broj St-1031/16-4  otvorio predstečajni postupak nad dužnikom MAC-MOBILE d.o.o. za trgovinu i usluge, Trnovec, Gospodarska 1, te je tim rješenjem uz ostalo pozvan dužnik da u roku od 8 dana od objave tablice prijavljenih tražbina dostavi Financijskoj agenciji pisano očitovanje o svakoj prijavljenoj tražbini, uz obveznu naznaku iznosa za koji se tražbina osporava i razloga osporavanja.</w:t>
      </w:r>
    </w:p>
    <w:p w:rsidRDefault="00C763B1" w:rsidP="00C763B1" w:rsidR="00C763B1" w:rsidRPr="00C763B1">
      <w:pPr>
        <w:spacing w:lineRule="auto" w:line="240"/>
        <w:jc w:val="both"/>
        <w:rPr>
          <w:rFonts w:hAnsi="Times New Roman" w:ascii="Times New Roman"/>
          <w:sz w:val="24"/>
          <w:szCs w:val="24"/>
        </w:rPr>
      </w:pPr>
      <w:r w:rsidRPr="00C763B1">
        <w:rPr>
          <w:rFonts w:hAnsi="Times New Roman" w:ascii="Times New Roman"/>
          <w:sz w:val="24"/>
          <w:szCs w:val="24"/>
        </w:rPr>
        <w:tab/>
        <w:t>Ovo rješenje objavljeno je na mrežnoj stranici e-Oglasna ploča ovog suda 15. studenog 2016. (list 63-65 spisa).</w:t>
      </w:r>
    </w:p>
    <w:p w:rsidRDefault="00C763B1" w:rsidP="00C763B1" w:rsidR="00C763B1" w:rsidRPr="00C763B1">
      <w:pPr>
        <w:spacing w:lineRule="auto" w:line="240"/>
        <w:jc w:val="both"/>
        <w:rPr>
          <w:rFonts w:hAnsi="Times New Roman" w:ascii="Times New Roman"/>
          <w:sz w:val="24"/>
          <w:szCs w:val="24"/>
        </w:rPr>
      </w:pPr>
      <w:r w:rsidRPr="00C763B1">
        <w:rPr>
          <w:rFonts w:hAnsi="Times New Roman" w:ascii="Times New Roman"/>
          <w:sz w:val="24"/>
          <w:szCs w:val="24"/>
        </w:rPr>
        <w:tab/>
        <w:t>Dužnik je u očitovanju o prijavljenim tražbinama u predstečajnom postupku od 13. prosinca 2016. (list 295 spisa) naveo da je suglasan sa svim iznosima utvrđenim u Tabeli prijavljenih tražbina za dužnika od rednog broja 1-32, a koje su tražbine utvrđene od strane Financijske agencije u svrhu predstečajnog postupka nad dužnikom koje su objavljene na e-Oglasnoj ploči 5. prosinca 2016.</w:t>
      </w:r>
    </w:p>
    <w:p w:rsidRDefault="00C763B1" w:rsidP="00C763B1" w:rsidR="00C763B1" w:rsidRPr="00C763B1">
      <w:pPr>
        <w:spacing w:lineRule="auto" w:line="240"/>
        <w:jc w:val="both"/>
        <w:rPr>
          <w:rFonts w:hAnsi="Times New Roman" w:ascii="Times New Roman"/>
          <w:sz w:val="24"/>
          <w:szCs w:val="24"/>
        </w:rPr>
      </w:pPr>
      <w:r w:rsidRPr="00C763B1">
        <w:rPr>
          <w:rFonts w:hAnsi="Times New Roman" w:ascii="Times New Roman"/>
          <w:sz w:val="24"/>
          <w:szCs w:val="24"/>
        </w:rPr>
        <w:tab/>
        <w:t>Sud je uvidom u ovu tablicu prijavljenih tražbina objavljenu na e-Oglasnoj ploči utvrdio da je u istoj uvrštena i tražbina vjerovnice Gordane Vidmar u iznosu od 1.123.885,25 kn, pod rednim brojem 29.</w:t>
      </w:r>
    </w:p>
    <w:p w:rsidRDefault="00C763B1" w:rsidP="00C763B1" w:rsidR="00C763B1" w:rsidRPr="00C763B1">
      <w:pPr>
        <w:spacing w:lineRule="auto" w:line="240"/>
        <w:jc w:val="both"/>
        <w:rPr>
          <w:rFonts w:hAnsi="Times New Roman" w:ascii="Times New Roman"/>
          <w:sz w:val="24"/>
          <w:szCs w:val="24"/>
        </w:rPr>
      </w:pPr>
      <w:r w:rsidRPr="00C763B1">
        <w:rPr>
          <w:rFonts w:hAnsi="Times New Roman" w:ascii="Times New Roman"/>
          <w:sz w:val="24"/>
          <w:szCs w:val="24"/>
        </w:rPr>
        <w:lastRenderedPageBreak/>
        <w:tab/>
        <w:t>Financijska agencija obavijestila je podneskom od 9. studenog 2017. ovaj sud da je dužnik dostavio očitovanje o prijavljenim tražbinama vezano na prijavljenu tražbinu vjerovnika Gordane Vidmar, te je u prilogu tog podneska dostavljeno navedeno očitovanje.</w:t>
      </w:r>
    </w:p>
    <w:p w:rsidRDefault="00C763B1" w:rsidP="00C763B1" w:rsidR="00C763B1" w:rsidRPr="00C763B1">
      <w:pPr>
        <w:spacing w:lineRule="auto" w:line="240"/>
        <w:jc w:val="both"/>
        <w:rPr>
          <w:rFonts w:hAnsi="Times New Roman" w:ascii="Times New Roman"/>
          <w:sz w:val="24"/>
          <w:szCs w:val="24"/>
        </w:rPr>
      </w:pPr>
      <w:r w:rsidRPr="00C763B1">
        <w:rPr>
          <w:rFonts w:hAnsi="Times New Roman" w:ascii="Times New Roman"/>
          <w:sz w:val="24"/>
          <w:szCs w:val="24"/>
        </w:rPr>
        <w:tab/>
        <w:t>Uvidom u očitovanje dužnika o prijavljenim tražbinama u predstečajnom postupku od 6. studenog 2017., utvrđeno je da je isto zaprimljeno kod Financijske agencije 6. studenog 2017., dakle nakon proteka zakonom propisanog roka za davanje tog očitovanja i njegovu dostavu nadležnoj Financijskoj agenciji</w:t>
      </w:r>
      <w:r>
        <w:rPr>
          <w:rFonts w:hAnsi="Times New Roman" w:ascii="Times New Roman"/>
          <w:sz w:val="24"/>
          <w:szCs w:val="24"/>
        </w:rPr>
        <w:t xml:space="preserve">. Naime, </w:t>
      </w:r>
      <w:r w:rsidRPr="00C763B1">
        <w:rPr>
          <w:rFonts w:hAnsi="Times New Roman" w:ascii="Times New Roman"/>
          <w:sz w:val="24"/>
          <w:szCs w:val="24"/>
        </w:rPr>
        <w:t>članak 34.</w:t>
      </w:r>
      <w:r>
        <w:rPr>
          <w:rFonts w:hAnsi="Times New Roman" w:ascii="Times New Roman"/>
          <w:sz w:val="24"/>
          <w:szCs w:val="24"/>
        </w:rPr>
        <w:t xml:space="preserve"> </w:t>
      </w:r>
      <w:r w:rsidRPr="00C763B1">
        <w:rPr>
          <w:rFonts w:hAnsi="Times New Roman" w:ascii="Times New Roman"/>
          <w:sz w:val="24"/>
          <w:szCs w:val="24"/>
        </w:rPr>
        <w:t>st.</w:t>
      </w:r>
      <w:r>
        <w:rPr>
          <w:rFonts w:hAnsi="Times New Roman" w:ascii="Times New Roman"/>
          <w:sz w:val="24"/>
          <w:szCs w:val="24"/>
        </w:rPr>
        <w:t xml:space="preserve"> </w:t>
      </w:r>
      <w:r w:rsidRPr="00C763B1">
        <w:rPr>
          <w:rFonts w:hAnsi="Times New Roman" w:ascii="Times New Roman"/>
          <w:sz w:val="24"/>
          <w:szCs w:val="24"/>
        </w:rPr>
        <w:t>1.</w:t>
      </w:r>
      <w:r>
        <w:rPr>
          <w:rFonts w:hAnsi="Times New Roman" w:ascii="Times New Roman"/>
          <w:sz w:val="24"/>
          <w:szCs w:val="24"/>
        </w:rPr>
        <w:t xml:space="preserve"> </w:t>
      </w:r>
      <w:r w:rsidRPr="00C763B1">
        <w:rPr>
          <w:rFonts w:hAnsi="Times New Roman" w:ascii="Times New Roman"/>
          <w:sz w:val="24"/>
          <w:szCs w:val="24"/>
        </w:rPr>
        <w:t>toč.</w:t>
      </w:r>
      <w:r>
        <w:rPr>
          <w:rFonts w:hAnsi="Times New Roman" w:ascii="Times New Roman"/>
          <w:sz w:val="24"/>
          <w:szCs w:val="24"/>
        </w:rPr>
        <w:t xml:space="preserve"> </w:t>
      </w:r>
      <w:r w:rsidRPr="00C763B1">
        <w:rPr>
          <w:rFonts w:hAnsi="Times New Roman" w:ascii="Times New Roman"/>
          <w:sz w:val="24"/>
          <w:szCs w:val="24"/>
        </w:rPr>
        <w:t>3. Stečajnog zakona (dalje SZ, Narodne novine broj 71/15), propisuje da rješenje o otvaranju predstečajnog postupka osobito mora sadržavati  i poziv dužniku i povjereniku ako je imenovan da nadležnoj jedinici Financijske agencije u roku od osam dana od dana objave tablice prijavljenih tražbina dostavi pisano očitovanje o svakoj prijavljenoj tražbini priznaje li je ili osporava, uz obveznu naznaku iznosa za koji se tražbina osporava i razloga osporavanja.</w:t>
      </w:r>
    </w:p>
    <w:p w:rsidRDefault="00C763B1" w:rsidP="00C763B1" w:rsidR="00C763B1">
      <w:pPr>
        <w:spacing w:lineRule="auto" w:line="240"/>
        <w:jc w:val="both"/>
        <w:rPr>
          <w:rFonts w:hAnsi="Times New Roman" w:ascii="Times New Roman"/>
          <w:sz w:val="24"/>
          <w:szCs w:val="24"/>
        </w:rPr>
      </w:pPr>
      <w:r w:rsidRPr="00C763B1">
        <w:rPr>
          <w:rFonts w:hAnsi="Times New Roman" w:ascii="Times New Roman"/>
          <w:sz w:val="24"/>
          <w:szCs w:val="24"/>
        </w:rPr>
        <w:tab/>
        <w:t>Nadalje, čl.</w:t>
      </w:r>
      <w:r>
        <w:rPr>
          <w:rFonts w:hAnsi="Times New Roman" w:ascii="Times New Roman"/>
          <w:sz w:val="24"/>
          <w:szCs w:val="24"/>
        </w:rPr>
        <w:t xml:space="preserve"> </w:t>
      </w:r>
      <w:r w:rsidRPr="00C763B1">
        <w:rPr>
          <w:rFonts w:hAnsi="Times New Roman" w:ascii="Times New Roman"/>
          <w:sz w:val="24"/>
          <w:szCs w:val="24"/>
        </w:rPr>
        <w:t>42.</w:t>
      </w:r>
      <w:r>
        <w:rPr>
          <w:rFonts w:hAnsi="Times New Roman" w:ascii="Times New Roman"/>
          <w:sz w:val="24"/>
          <w:szCs w:val="24"/>
        </w:rPr>
        <w:t xml:space="preserve"> </w:t>
      </w:r>
      <w:r w:rsidRPr="00C763B1">
        <w:rPr>
          <w:rFonts w:hAnsi="Times New Roman" w:ascii="Times New Roman"/>
          <w:sz w:val="24"/>
          <w:szCs w:val="24"/>
        </w:rPr>
        <w:t>st.</w:t>
      </w:r>
      <w:r>
        <w:rPr>
          <w:rFonts w:hAnsi="Times New Roman" w:ascii="Times New Roman"/>
          <w:sz w:val="24"/>
          <w:szCs w:val="24"/>
        </w:rPr>
        <w:t xml:space="preserve"> </w:t>
      </w:r>
      <w:r w:rsidRPr="00C763B1">
        <w:rPr>
          <w:rFonts w:hAnsi="Times New Roman" w:ascii="Times New Roman"/>
          <w:sz w:val="24"/>
          <w:szCs w:val="24"/>
        </w:rPr>
        <w:t>3. SZ propisuje da osporavanje tražbine podneseno nakon isteka roka za osporavanje sud će odbaciti rješenjem, pa kako je dužnikovo osporavanje tražbine Gordane Vidmar kao vjerovnika podneseno nakon isteka roka za osporavanje, valjalo je takvo osporavanje odbaciti, kako je to navedeno u izreci ovog rješenja.</w:t>
      </w:r>
    </w:p>
    <w:p w:rsidRDefault="00C763B1" w:rsidP="00C763B1" w:rsidR="00C763B1" w:rsidRPr="000671F5">
      <w:pPr>
        <w:spacing w:lineRule="auto" w:line="240" w:after="0"/>
        <w:jc w:val="center"/>
        <w:rPr>
          <w:rFonts w:hAnsi="Times New Roman" w:ascii="Times New Roman"/>
          <w:sz w:val="24"/>
          <w:szCs w:val="24"/>
        </w:rPr>
      </w:pPr>
      <w:r>
        <w:rPr>
          <w:rFonts w:hAnsi="Times New Roman" w:ascii="Times New Roman"/>
          <w:sz w:val="24"/>
          <w:szCs w:val="24"/>
        </w:rPr>
        <w:t>U Varaždinu, 11. prosinca</w:t>
      </w:r>
      <w:r w:rsidRPr="000671F5">
        <w:rPr>
          <w:rFonts w:hAnsi="Times New Roman" w:ascii="Times New Roman"/>
          <w:sz w:val="24"/>
          <w:szCs w:val="24"/>
        </w:rPr>
        <w:t xml:space="preserve"> 2017.</w:t>
      </w:r>
    </w:p>
    <w:p w:rsidRDefault="00C763B1" w:rsidP="00C763B1" w:rsidR="00C763B1" w:rsidRPr="000671F5">
      <w:pPr>
        <w:spacing w:lineRule="auto" w:line="240" w:after="0"/>
        <w:rPr>
          <w:rFonts w:hAnsi="Times New Roman" w:ascii="Times New Roman"/>
          <w:sz w:val="24"/>
          <w:szCs w:val="24"/>
        </w:rPr>
      </w:pPr>
    </w:p>
    <w:p w:rsidRDefault="00C763B1" w:rsidP="00C763B1" w:rsidR="00C763B1" w:rsidRPr="000671F5">
      <w:pPr>
        <w:spacing w:lineRule="auto" w:line="240" w:after="0"/>
        <w:ind w:left="4248"/>
        <w:jc w:val="center"/>
        <w:rPr>
          <w:rFonts w:hAnsi="Times New Roman" w:ascii="Times New Roman"/>
          <w:sz w:val="24"/>
          <w:szCs w:val="24"/>
        </w:rPr>
      </w:pPr>
      <w:r w:rsidRPr="000671F5">
        <w:rPr>
          <w:rFonts w:hAnsi="Times New Roman" w:ascii="Times New Roman"/>
          <w:sz w:val="24"/>
          <w:szCs w:val="24"/>
        </w:rPr>
        <w:t>Sudac:</w:t>
      </w:r>
    </w:p>
    <w:p w:rsidRDefault="00C763B1" w:rsidP="00C763B1" w:rsidR="00C763B1" w:rsidRPr="000671F5">
      <w:pPr>
        <w:spacing w:lineRule="auto" w:line="240" w:after="0"/>
        <w:ind w:left="4248"/>
        <w:jc w:val="center"/>
        <w:rPr>
          <w:rFonts w:hAnsi="Times New Roman" w:ascii="Times New Roman"/>
          <w:sz w:val="24"/>
          <w:szCs w:val="24"/>
        </w:rPr>
      </w:pPr>
    </w:p>
    <w:p w:rsidRDefault="00C763B1" w:rsidP="00C763B1" w:rsidR="00C763B1" w:rsidRPr="000671F5">
      <w:pPr>
        <w:spacing w:lineRule="auto" w:line="240" w:after="0"/>
        <w:ind w:left="4248"/>
        <w:jc w:val="center"/>
        <w:rPr>
          <w:rFonts w:hAnsi="Times New Roman" w:ascii="Times New Roman"/>
          <w:sz w:val="24"/>
          <w:szCs w:val="24"/>
        </w:rPr>
      </w:pPr>
      <w:r w:rsidRPr="000671F5">
        <w:rPr>
          <w:rFonts w:hAnsi="Times New Roman" w:ascii="Times New Roman"/>
          <w:sz w:val="24"/>
          <w:szCs w:val="24"/>
        </w:rPr>
        <w:t>Ksenija Flack-Makitan, v. r.</w:t>
      </w:r>
    </w:p>
    <w:p w:rsidRDefault="00C763B1" w:rsidP="00C763B1" w:rsidR="00C763B1" w:rsidRPr="000671F5">
      <w:pPr>
        <w:spacing w:lineRule="auto" w:line="240" w:after="0"/>
        <w:ind w:left="4248"/>
        <w:jc w:val="center"/>
        <w:rPr>
          <w:rFonts w:hAnsi="Times New Roman" w:ascii="Times New Roman"/>
          <w:sz w:val="24"/>
          <w:szCs w:val="24"/>
        </w:rPr>
      </w:pPr>
    </w:p>
    <w:p w:rsidRDefault="00C763B1" w:rsidP="00C763B1" w:rsidR="00C763B1" w:rsidRPr="000671F5">
      <w:pPr>
        <w:spacing w:lineRule="auto" w:line="240" w:after="0"/>
        <w:ind w:left="4248"/>
        <w:jc w:val="center"/>
        <w:rPr>
          <w:rFonts w:hAnsi="Times New Roman" w:ascii="Times New Roman"/>
          <w:sz w:val="24"/>
          <w:szCs w:val="24"/>
        </w:rPr>
      </w:pPr>
    </w:p>
    <w:p w:rsidRDefault="00C763B1" w:rsidP="00C763B1" w:rsidR="00C763B1">
      <w:pPr>
        <w:spacing w:lineRule="auto" w:line="240" w:after="0"/>
        <w:ind w:left="4248"/>
        <w:jc w:val="center"/>
        <w:rPr>
          <w:rFonts w:hAnsi="Times New Roman" w:ascii="Times New Roman"/>
          <w:sz w:val="24"/>
          <w:szCs w:val="24"/>
        </w:rPr>
      </w:pPr>
      <w:r w:rsidRPr="000671F5">
        <w:rPr>
          <w:rFonts w:hAnsi="Times New Roman" w:ascii="Times New Roman"/>
          <w:sz w:val="24"/>
          <w:szCs w:val="24"/>
        </w:rPr>
        <w:t>Za točnost otpravka – ovlašteni službenik</w:t>
      </w:r>
    </w:p>
    <w:p w:rsidRDefault="00C763B1" w:rsidP="00C763B1" w:rsidR="00C763B1">
      <w:pPr>
        <w:spacing w:lineRule="auto" w:line="240" w:after="0"/>
        <w:ind w:left="4248"/>
        <w:jc w:val="center"/>
        <w:rPr>
          <w:rFonts w:hAnsi="Times New Roman" w:ascii="Times New Roman"/>
          <w:sz w:val="24"/>
          <w:szCs w:val="24"/>
        </w:rPr>
      </w:pPr>
    </w:p>
    <w:p w:rsidRDefault="00C763B1" w:rsidP="00C763B1" w:rsidR="00C763B1">
      <w:pPr>
        <w:spacing w:lineRule="auto" w:line="240" w:after="0"/>
        <w:ind w:left="4248"/>
        <w:jc w:val="center"/>
        <w:rPr>
          <w:rFonts w:hAnsi="Times New Roman" w:ascii="Times New Roman"/>
          <w:sz w:val="24"/>
          <w:szCs w:val="24"/>
        </w:rPr>
      </w:pPr>
    </w:p>
    <w:p w:rsidRDefault="00C763B1" w:rsidP="00C763B1" w:rsidR="00C763B1">
      <w:pPr>
        <w:spacing w:lineRule="auto" w:line="240" w:after="0"/>
        <w:ind w:left="4248"/>
        <w:jc w:val="center"/>
        <w:rPr>
          <w:rFonts w:hAnsi="Times New Roman" w:ascii="Times New Roman"/>
          <w:sz w:val="24"/>
          <w:szCs w:val="24"/>
        </w:rPr>
      </w:pPr>
    </w:p>
    <w:p w:rsidRDefault="00C763B1" w:rsidP="00C763B1" w:rsidR="00C763B1" w:rsidRPr="00B42DE3">
      <w:pPr>
        <w:spacing w:lineRule="auto" w:line="240" w:after="0"/>
        <w:jc w:val="both"/>
        <w:rPr>
          <w:rFonts w:eastAsia="Times New Roman" w:hAnsi="Times New Roman" w:ascii="Times New Roman"/>
          <w:sz w:val="24"/>
          <w:szCs w:val="24"/>
          <w:lang w:eastAsia="hr-HR"/>
        </w:rPr>
      </w:pPr>
      <w:r w:rsidRPr="00B42DE3">
        <w:rPr>
          <w:rFonts w:eastAsia="Times New Roman" w:hAnsi="Times New Roman" w:ascii="Times New Roman"/>
          <w:sz w:val="24"/>
          <w:szCs w:val="24"/>
          <w:lang w:eastAsia="hr-HR"/>
        </w:rPr>
        <w:t>POUKA O PRAVNOM LIJEKU:</w:t>
      </w:r>
    </w:p>
    <w:p w:rsidRDefault="00C763B1" w:rsidP="00C763B1" w:rsidR="00C763B1" w:rsidRPr="00B42DE3">
      <w:pPr>
        <w:spacing w:lineRule="auto" w:line="240" w:after="0"/>
        <w:jc w:val="both"/>
        <w:rPr>
          <w:rFonts w:eastAsia="Times New Roman" w:hAnsi="Times New Roman" w:ascii="Times New Roman"/>
          <w:sz w:val="24"/>
          <w:szCs w:val="24"/>
          <w:lang w:eastAsia="hr-HR"/>
        </w:rPr>
      </w:pPr>
      <w:r w:rsidRPr="00B42DE3">
        <w:rPr>
          <w:rFonts w:eastAsia="Times New Roman" w:hAnsi="Times New Roman" w:ascii="Times New Roman"/>
          <w:sz w:val="24"/>
          <w:szCs w:val="24"/>
          <w:lang w:eastAsia="hr-HR"/>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2E1DA4" w:rsidP="002E1DA4" w:rsidR="002E1DA4" w:rsidRPr="002E1DA4">
      <w:pPr>
        <w:spacing w:lineRule="auto" w:line="240" w:after="0"/>
        <w:rPr>
          <w:rFonts w:eastAsia="Times New Roman" w:hAnsi="Times New Roman" w:ascii="Times New Roman"/>
          <w:sz w:val="24"/>
          <w:szCs w:val="24"/>
          <w:lang w:eastAsia="hr-HR"/>
        </w:rPr>
      </w:pPr>
    </w:p>
    <w:p w:rsidRDefault="002E1DA4" w:rsidP="002E1DA4" w:rsidR="002E1DA4" w:rsidRPr="002E1DA4">
      <w:pPr>
        <w:spacing w:lineRule="auto" w:line="240" w:after="0"/>
        <w:jc w:val="both"/>
        <w:rPr>
          <w:rFonts w:eastAsia="Times New Roman" w:hAnsi="Times New Roman" w:ascii="Times New Roman"/>
          <w:sz w:val="24"/>
          <w:szCs w:val="24"/>
          <w:lang w:eastAsia="hr-HR"/>
        </w:rPr>
      </w:pPr>
      <w:r w:rsidRPr="002E1DA4">
        <w:rPr>
          <w:rFonts w:eastAsia="Times New Roman" w:hAnsi="Times New Roman" w:ascii="Times New Roman"/>
          <w:sz w:val="24"/>
          <w:szCs w:val="24"/>
          <w:lang w:eastAsia="hr-HR"/>
        </w:rPr>
        <w:t xml:space="preserve"> </w:t>
      </w:r>
      <w:r w:rsidR="00C763B1">
        <w:rPr>
          <w:rFonts w:eastAsia="Times New Roman" w:hAnsi="Times New Roman" w:ascii="Times New Roman"/>
          <w:sz w:val="24"/>
          <w:szCs w:val="24"/>
          <w:lang w:eastAsia="hr-HR"/>
        </w:rPr>
        <w:tab/>
      </w:r>
    </w:p>
    <w:p w:rsidRDefault="00B42DE3" w:rsidP="00B42DE3" w:rsidR="00C763B1" w:rsidRPr="00B42DE3">
      <w:pPr>
        <w:spacing w:lineRule="auto" w:line="240" w:after="0"/>
        <w:jc w:val="both"/>
        <w:rPr>
          <w:rFonts w:eastAsia="Times New Roman" w:hAnsi="Times New Roman" w:ascii="Times New Roman"/>
          <w:sz w:val="24"/>
          <w:szCs w:val="24"/>
          <w:lang w:eastAsia="hr-HR"/>
        </w:rPr>
      </w:pPr>
      <w:r w:rsidRPr="00B42DE3">
        <w:rPr>
          <w:rFonts w:eastAsia="Times New Roman" w:hAnsi="Times New Roman" w:ascii="Times New Roman"/>
          <w:sz w:val="24"/>
          <w:szCs w:val="24"/>
          <w:lang w:eastAsia="hr-HR"/>
        </w:rPr>
        <w:t xml:space="preserve">DNA: </w:t>
      </w:r>
    </w:p>
    <w:p w:rsidRDefault="00B42DE3" w:rsidP="00B42DE3" w:rsidR="00B42DE3" w:rsidRPr="00B42DE3">
      <w:pPr>
        <w:numPr>
          <w:ilvl w:val="0"/>
          <w:numId w:val="11"/>
        </w:numPr>
        <w:spacing w:lineRule="auto" w:line="240" w:after="0"/>
        <w:contextualSpacing/>
        <w:jc w:val="both"/>
        <w:rPr>
          <w:rFonts w:eastAsia="Times New Roman" w:hAnsi="Times New Roman" w:ascii="Times New Roman"/>
          <w:sz w:val="24"/>
          <w:szCs w:val="24"/>
          <w:lang w:eastAsia="hr-HR"/>
        </w:rPr>
      </w:pPr>
      <w:r w:rsidRPr="00B42DE3">
        <w:rPr>
          <w:rFonts w:eastAsia="Times New Roman" w:hAnsi="Times New Roman" w:ascii="Times New Roman"/>
          <w:sz w:val="24"/>
          <w:szCs w:val="24"/>
          <w:lang w:eastAsia="hr-HR"/>
        </w:rPr>
        <w:t>Financijskoj agenciji Zagreb, Ulica grada Vukovara 70,</w:t>
      </w:r>
    </w:p>
    <w:p w:rsidRDefault="00B42DE3" w:rsidP="00B42DE3" w:rsidR="00B42DE3">
      <w:pPr>
        <w:numPr>
          <w:ilvl w:val="0"/>
          <w:numId w:val="11"/>
        </w:numPr>
        <w:spacing w:lineRule="auto" w:line="240" w:after="0"/>
        <w:contextualSpacing/>
        <w:jc w:val="both"/>
        <w:rPr>
          <w:rFonts w:eastAsia="Times New Roman" w:hAnsi="Times New Roman" w:ascii="Times New Roman"/>
          <w:sz w:val="24"/>
          <w:szCs w:val="24"/>
          <w:lang w:eastAsia="hr-HR"/>
        </w:rPr>
      </w:pPr>
      <w:r w:rsidRPr="00B42DE3">
        <w:rPr>
          <w:rFonts w:eastAsia="Times New Roman" w:hAnsi="Times New Roman" w:ascii="Times New Roman"/>
          <w:sz w:val="24"/>
          <w:szCs w:val="24"/>
          <w:lang w:eastAsia="hr-HR"/>
        </w:rPr>
        <w:t>E-Oglasna ploča suda</w:t>
      </w:r>
      <w:r w:rsidR="00C763B1">
        <w:rPr>
          <w:rFonts w:eastAsia="Times New Roman" w:hAnsi="Times New Roman" w:ascii="Times New Roman"/>
          <w:sz w:val="24"/>
          <w:szCs w:val="24"/>
          <w:lang w:eastAsia="hr-HR"/>
        </w:rPr>
        <w:t xml:space="preserve"> kao dostava za:</w:t>
      </w:r>
    </w:p>
    <w:p w:rsidRDefault="00C763B1" w:rsidP="00C763B1" w:rsidR="00C763B1">
      <w:pPr>
        <w:spacing w:lineRule="auto" w:line="240" w:after="0"/>
        <w:ind w:left="720"/>
        <w:contextualSpacing/>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-Dužnik, po punomoćniku </w:t>
      </w:r>
      <w:r w:rsidRPr="00C763B1">
        <w:rPr>
          <w:rFonts w:eastAsia="Times New Roman" w:hAnsi="Times New Roman" w:ascii="Times New Roman"/>
          <w:snapToGrid w:val="false"/>
          <w:sz w:val="24"/>
          <w:szCs w:val="24"/>
        </w:rPr>
        <w:t>Goranu Junović Lučić, odvjetniku iz Odvjetničkog društva Jujnović Lučić Marković j.t.d. iz Zagreba,</w:t>
      </w:r>
      <w:r>
        <w:rPr>
          <w:rFonts w:eastAsia="Times New Roman" w:hAnsi="Times New Roman" w:ascii="Times New Roman"/>
          <w:snapToGrid w:val="false"/>
          <w:sz w:val="24"/>
          <w:szCs w:val="24"/>
        </w:rPr>
        <w:t xml:space="preserve"> Strojarska cesta 20/XXII,</w:t>
      </w:r>
    </w:p>
    <w:p w:rsidRDefault="00C763B1" w:rsidP="00C763B1" w:rsidR="00C763B1" w:rsidRPr="00C763B1">
      <w:pPr>
        <w:widowControl w:val="false"/>
        <w:spacing w:lineRule="auto" w:line="240" w:after="0"/>
        <w:ind w:left="708"/>
        <w:jc w:val="both"/>
        <w:rPr>
          <w:rFonts w:eastAsia="Times New Roman" w:hAnsi="Times New Roman" w:ascii="Times New Roman"/>
          <w:snapToGrid w:val="false"/>
          <w:sz w:val="24"/>
          <w:szCs w:val="24"/>
        </w:rPr>
      </w:pPr>
      <w:r>
        <w:rPr>
          <w:rFonts w:eastAsia="Times New Roman" w:hAnsi="Times New Roman" w:ascii="Times New Roman"/>
          <w:sz w:val="24"/>
          <w:szCs w:val="24"/>
          <w:lang w:eastAsia="hr-HR"/>
        </w:rPr>
        <w:t>-</w:t>
      </w:r>
      <w:r w:rsidRPr="00C763B1">
        <w:rPr>
          <w:rFonts w:eastAsia="Times New Roman" w:hAnsi="Times New Roman" w:ascii="Times New Roman"/>
          <w:snapToGrid w:val="false"/>
          <w:sz w:val="24"/>
          <w:szCs w:val="24"/>
        </w:rPr>
        <w:t xml:space="preserve">Vjerovnica Gordana Vidmar, odvjetnica iz Zagreba, po punomoćniku Mladenu Smoljan, odvjetniku iz Zagreba, Klaićeva 48, </w:t>
      </w:r>
    </w:p>
    <w:p w:rsidRDefault="00C763B1" w:rsidP="00C763B1" w:rsidR="00C763B1" w:rsidRPr="00B42DE3">
      <w:pPr>
        <w:spacing w:lineRule="auto" w:line="240" w:after="0"/>
        <w:ind w:left="720"/>
        <w:contextualSpacing/>
        <w:jc w:val="both"/>
        <w:rPr>
          <w:rFonts w:eastAsia="Times New Roman" w:hAnsi="Times New Roman" w:ascii="Times New Roman"/>
          <w:sz w:val="24"/>
          <w:szCs w:val="24"/>
          <w:lang w:eastAsia="hr-HR"/>
        </w:rPr>
      </w:pPr>
    </w:p>
    <w:p w:rsidRDefault="00C763B1" w:rsidP="00C763B1" w:rsidR="0056514C" w:rsidRPr="00C763B1">
      <w:pPr>
        <w:widowControl w:val="false"/>
        <w:spacing w:lineRule="auto" w:line="240" w:after="0"/>
        <w:jc w:val="both"/>
        <w:rPr>
          <w:rFonts w:eastAsia="Times New Roman" w:hAnsi="Times New Roman" w:ascii="Times New Roman"/>
          <w:snapToGrid w:val="false"/>
          <w:sz w:val="24"/>
          <w:szCs w:val="24"/>
        </w:rPr>
      </w:pPr>
      <w:r w:rsidRPr="00C763B1">
        <w:rPr>
          <w:rFonts w:eastAsia="Times New Roman" w:hAnsi="Times New Roman" w:ascii="Times New Roman"/>
          <w:snapToGrid w:val="false"/>
          <w:sz w:val="24"/>
          <w:szCs w:val="24"/>
        </w:rPr>
        <w:tab/>
      </w:r>
    </w:p>
    <w:sectPr w:rsidSect="00BE76E7" w:rsidR="0056514C" w:rsidRPr="00C763B1">
      <w:headerReference w:type="default" r:id="rId11"/>
      <w:pgSz w:h="16838" w:w="11906"/>
      <w:pgMar w:gutter="0" w:footer="708" w:header="1134"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6000" w:rsidP="00501147" w:rsidR="001F6000">
      <w:pPr>
        <w:spacing w:lineRule="auto" w:line="240" w:after="0"/>
      </w:pPr>
      <w:r>
        <w:separator/>
      </w:r>
    </w:p>
  </w:endnote>
  <w:endnote w:id="0" w:type="continuationSeparator">
    <w:p w:rsidRDefault="001F6000" w:rsidP="00501147" w:rsidR="001F60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6000" w:rsidP="00501147" w:rsidR="001F6000">
      <w:pPr>
        <w:spacing w:lineRule="auto" w:line="240" w:after="0"/>
      </w:pPr>
      <w:r>
        <w:separator/>
      </w:r>
    </w:p>
  </w:footnote>
  <w:footnote w:id="0" w:type="continuationSeparator">
    <w:p w:rsidRDefault="001F6000" w:rsidP="00501147" w:rsidR="001F60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0E65F6">
      <w:rPr>
        <w:rFonts w:hAnsi="Times New Roman" w:ascii="Times New Roman"/>
        <w:noProof/>
        <w:sz w:val="24"/>
        <w:szCs w:val="24"/>
      </w:rPr>
      <w:t>Poslovni broj: 5 St-1031/16-65</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0E65F6">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3505DB1"/>
    <w:multiLevelType w:val="hybridMultilevel"/>
    <w:tmpl w:val="C2B40740"/>
    <w:lvl w:tplc="2D30D924" w:ilvl="0">
      <w:start w:val="20"/>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2B673D8B"/>
    <w:multiLevelType w:val="hybridMultilevel"/>
    <w:tmpl w:val="DD7EAE54"/>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entative="true" w:tplc="041A0003" w:ilvl="1">
      <w:start w:val="1"/>
      <w:numFmt w:val="bullet"/>
      <w:lvlText w:val="o"/>
      <w:lvlJc w:val="left"/>
      <w:pPr>
        <w:tabs>
          <w:tab w:pos="1860" w:val="num"/>
        </w:tabs>
        <w:ind w:hanging="360" w:left="1860"/>
      </w:pPr>
      <w:rPr>
        <w:rFonts w:cs="Courier New"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cs="Courier New"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cs="Courier New"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7">
    <w:nsid w:val="597F1DD4"/>
    <w:multiLevelType w:val="hybridMultilevel"/>
    <w:tmpl w:val="A12A6F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C270392"/>
    <w:multiLevelType w:val="hybridMultilevel"/>
    <w:tmpl w:val="68947E32"/>
    <w:lvl w:tplc="50EABB3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5C88295B"/>
    <w:multiLevelType w:val="hybridMultilevel"/>
    <w:tmpl w:val="A84840DA"/>
    <w:lvl w:tplc="1394930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5"/>
  </w:num>
  <w:num w:numId="2">
    <w:abstractNumId w:val="1"/>
  </w:num>
  <w:num w:numId="3">
    <w:abstractNumId w:val="9"/>
  </w:num>
  <w:num w:numId="4">
    <w:abstractNumId w:val="2"/>
  </w:num>
  <w:num w:numId="5">
    <w:abstractNumId w:val="6"/>
  </w:num>
  <w:num w:numId="6">
    <w:abstractNumId w:val="4"/>
  </w:num>
  <w:num w:numId="7">
    <w:abstractNumId w:val="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671F5"/>
    <w:rsid w:val="00087C43"/>
    <w:rsid w:val="000B216E"/>
    <w:rsid w:val="000E65F6"/>
    <w:rsid w:val="0016193F"/>
    <w:rsid w:val="0019143E"/>
    <w:rsid w:val="00194888"/>
    <w:rsid w:val="001A68CF"/>
    <w:rsid w:val="001B4535"/>
    <w:rsid w:val="001E3C62"/>
    <w:rsid w:val="001F6000"/>
    <w:rsid w:val="001F6DF0"/>
    <w:rsid w:val="002042C3"/>
    <w:rsid w:val="00237FCE"/>
    <w:rsid w:val="00247396"/>
    <w:rsid w:val="002850D5"/>
    <w:rsid w:val="002971D6"/>
    <w:rsid w:val="002D2FC4"/>
    <w:rsid w:val="002E1DA4"/>
    <w:rsid w:val="002E3DDB"/>
    <w:rsid w:val="002F61DE"/>
    <w:rsid w:val="00340399"/>
    <w:rsid w:val="00341823"/>
    <w:rsid w:val="00342CFC"/>
    <w:rsid w:val="00345212"/>
    <w:rsid w:val="003650CA"/>
    <w:rsid w:val="00367E59"/>
    <w:rsid w:val="00385BF0"/>
    <w:rsid w:val="00394A8C"/>
    <w:rsid w:val="003A4477"/>
    <w:rsid w:val="003B1106"/>
    <w:rsid w:val="00450291"/>
    <w:rsid w:val="0049749B"/>
    <w:rsid w:val="004A0BD1"/>
    <w:rsid w:val="004E1C60"/>
    <w:rsid w:val="004F68EC"/>
    <w:rsid w:val="00501147"/>
    <w:rsid w:val="00507360"/>
    <w:rsid w:val="0056514C"/>
    <w:rsid w:val="005E1D89"/>
    <w:rsid w:val="005F633B"/>
    <w:rsid w:val="00685195"/>
    <w:rsid w:val="00713FC3"/>
    <w:rsid w:val="00741600"/>
    <w:rsid w:val="00757A30"/>
    <w:rsid w:val="007802E2"/>
    <w:rsid w:val="0078776D"/>
    <w:rsid w:val="00791B7F"/>
    <w:rsid w:val="007A409A"/>
    <w:rsid w:val="00836880"/>
    <w:rsid w:val="008659E3"/>
    <w:rsid w:val="008A6557"/>
    <w:rsid w:val="008C4EFB"/>
    <w:rsid w:val="008D05FD"/>
    <w:rsid w:val="0092437B"/>
    <w:rsid w:val="00957093"/>
    <w:rsid w:val="0096157B"/>
    <w:rsid w:val="0096563D"/>
    <w:rsid w:val="00975368"/>
    <w:rsid w:val="00A31425"/>
    <w:rsid w:val="00A31587"/>
    <w:rsid w:val="00A53A9D"/>
    <w:rsid w:val="00A65E60"/>
    <w:rsid w:val="00A9082D"/>
    <w:rsid w:val="00AA1295"/>
    <w:rsid w:val="00AF28D9"/>
    <w:rsid w:val="00B00B9A"/>
    <w:rsid w:val="00B42DE3"/>
    <w:rsid w:val="00B43087"/>
    <w:rsid w:val="00B43741"/>
    <w:rsid w:val="00B92B86"/>
    <w:rsid w:val="00BC5568"/>
    <w:rsid w:val="00BE76E7"/>
    <w:rsid w:val="00C22AE8"/>
    <w:rsid w:val="00C470B6"/>
    <w:rsid w:val="00C50709"/>
    <w:rsid w:val="00C763B1"/>
    <w:rsid w:val="00C817C9"/>
    <w:rsid w:val="00CB0DAC"/>
    <w:rsid w:val="00CE3864"/>
    <w:rsid w:val="00CE51DA"/>
    <w:rsid w:val="00D228AD"/>
    <w:rsid w:val="00D43FE4"/>
    <w:rsid w:val="00D50D29"/>
    <w:rsid w:val="00DB5D1B"/>
    <w:rsid w:val="00DC66A8"/>
    <w:rsid w:val="00DC70E5"/>
    <w:rsid w:val="00E349A5"/>
    <w:rsid w:val="00E5104E"/>
    <w:rsid w:val="00E56BA3"/>
    <w:rsid w:val="00EC15A5"/>
    <w:rsid w:val="00EE124A"/>
    <w:rsid w:val="00F12359"/>
    <w:rsid w:val="00F46F5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0671F5"/>
    <w:pPr>
      <w:ind w:left="720"/>
      <w:contextualSpacing/>
    </w:pPr>
  </w:style>
  <w:style w:styleId="Tekstrezerviranogmjesta" w:type="character">
    <w:name w:val="Placeholder Text"/>
    <w:basedOn w:val="Zadanifontodlomka"/>
    <w:uiPriority w:val="99"/>
    <w:semiHidden/>
    <w:rsid w:val="000E65F6"/>
    <w:rPr>
      <w:color w:val="808080"/>
      <w:bdr w:space="0" w:sz="0" w:color="auto" w:val="none"/>
      <w:shd w:fill="auto" w:color="auto" w:val="clear"/>
    </w:rPr>
  </w:style>
  <w:style w:customStyle="true" w:styleId="eSPISCCParagraphDefaultFont" w:type="character">
    <w:name w:val="eSPIS_CC_Paragraph Default Font"/>
    <w:basedOn w:val="Zadanifontodlomka"/>
    <w:rsid w:val="000E65F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E65F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E65F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65F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0671F5"/>
    <w:pPr>
      <w:ind w:left="720"/>
      <w:contextualSpacing/>
    </w:pPr>
  </w:style>
  <w:style w:styleId="Tekstrezerviranogmjesta" w:type="character">
    <w:name w:val="Placeholder Text"/>
    <w:basedOn w:val="Zadanifontodlomka"/>
    <w:uiPriority w:val="99"/>
    <w:semiHidden/>
    <w:rsid w:val="000E65F6"/>
    <w:rPr>
      <w:color w:val="808080"/>
      <w:bdr w:color="auto" w:space="0" w:sz="0" w:val="none"/>
      <w:shd w:color="auto" w:fill="auto" w:val="clear"/>
    </w:rPr>
  </w:style>
  <w:style w:customStyle="1" w:styleId="eSPISCCParagraphDefaultFont" w:type="character">
    <w:name w:val="eSPIS_CC_Paragraph Default Font"/>
    <w:basedOn w:val="Zadanifontodlomka"/>
    <w:rsid w:val="000E65F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E65F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E65F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65F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St-1031/2016-65</izvorni_sadrzaj>
    <derivirana_varijabla naziv="DomainObject.Oznaka_1">St-1031/2016-65</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St-1031/2016</izvorni_sadrzaj>
    <derivirana_varijabla naziv="DomainObject.Predmet.OznakaBroj_1">St-1031/2016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ŽALBE 4.12.2017</izvorni_sadrzaj>
    <derivirana_varijabla naziv="DomainObject.Predmet.PrimjedbaSuca_1">ŽALBE 4.12.2017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MAC - MOBILE d.o.o. za trgovinu i usluge</izvorni_sadrzaj>
    <derivirana_varijabla naziv="DomainObject.Predmet.StrankaFormated_1">  MAC - MOBILE d.o.o. za trgovinu i usluge</derivirana_varijabla>
  </DomainObject.Predmet.StrankaFormated>
  <DomainObject.Predmet.StrankaFormatedOIB>
    <izvorni_sadrzaj>  MAC - MOBILE d.o.o. za trgovinu i usluge, OIB 49207706769</izvorni_sadrzaj>
    <derivirana_varijabla naziv="DomainObject.Predmet.StrankaFormatedOIB_1">  MAC - MOBILE d.o.o. za trgovinu i usluge, OIB 49207706769</derivirana_varijabla>
  </DomainObject.Predmet.StrankaFormatedOIB>
  <DomainObject.Predmet.StrankaFormatedWithAdress>
    <izvorni_sadrzaj> MAC - MOBILE d.o.o. za trgovinu i usluge, Zagrebačka avenija 96, 10000 Zagreb</izvorni_sadrzaj>
    <derivirana_varijabla naziv="DomainObject.Predmet.StrankaFormatedWithAdress_1"> MAC - MOBILE d.o.o. za trgovinu i usluge, Zagrebačka avenija 96, 10000 Zagreb</derivirana_varijabla>
  </DomainObject.Predmet.StrankaFormatedWithAdress>
  <DomainObject.Predmet.StrankaFormatedWithAdressOIB>
    <izvorni_sadrzaj> MAC - MOBILE d.o.o. za trgovinu i usluge, OIB 49207706769, Zagrebačka avenija 96, 10000 Zagreb</izvorni_sadrzaj>
    <derivirana_varijabla naziv="DomainObject.Predmet.StrankaFormatedWithAdressOIB_1"> MAC - MOBILE d.o.o. za trgovinu i usluge, OIB 49207706769, Zagrebačka avenija 96, 10000 Zagreb</derivirana_varijabla>
  </DomainObject.Predmet.StrankaFormatedWithAdressOIB>
  <DomainObject.Predmet.StrankaWithAdress>
    <izvorni_sadrzaj>MAC - MOBILE d.o.o. za trgovinu i usluge Zagrebačka avenija 96,10000 Zagreb</izvorni_sadrzaj>
    <derivirana_varijabla naziv="DomainObject.Predmet.StrankaWithAdress_1">MAC - MOBILE d.o.o. za trgovinu i usluge Zagrebačka avenija 96,10000 Zagreb</derivirana_varijabla>
  </DomainObject.Predmet.StrankaWithAdress>
  <DomainObject.Predmet.StrankaWithAdressOIB>
    <izvorni_sadrzaj>MAC - MOBILE d.o.o. za trgovinu i usluge, OIB 49207706769, Zagrebačka avenija 96,10000 Zagreb</izvorni_sadrzaj>
    <derivirana_varijabla naziv="DomainObject.Predmet.StrankaWithAdressOIB_1">MAC - MOBILE d.o.o. za trgovinu i usluge, OIB 49207706769, Zagrebačka avenija 96,10000 Zagreb</derivirana_varijabla>
  </DomainObject.Predmet.StrankaWithAdressOIB>
  <DomainObject.Predmet.StrankaNazivFormated>
    <izvorni_sadrzaj>MAC - MOBILE d.o.o. za trgovinu i usluge</izvorni_sadrzaj>
    <derivirana_varijabla naziv="DomainObject.Predmet.StrankaNazivFormated_1">MAC - MOBILE d.o.o. za trgovinu i usluge</derivirana_varijabla>
  </DomainObject.Predmet.StrankaNazivFormated>
  <DomainObject.Predmet.StrankaNazivFormatedOIB>
    <izvorni_sadrzaj>MAC - MOBILE d.o.o. za trgovinu i usluge, OIB 49207706769</izvorni_sadrzaj>
    <derivirana_varijabla naziv="DomainObject.Predmet.StrankaNazivFormatedOIB_1">MAC - MOBILE d.o.o. za trgovinu i usluge, OIB 49207706769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1045813.66</izvorni_sadrzaj>
    <derivirana_varijabla naziv="DomainObject.Predmet.TrenutnaVrijednost_1">1045813.66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MAC - MOBILE d.o.o. za trgovinu i usluge</item>
    </izvorni_sadrzaj>
    <derivirana_varijabla naziv="DomainObject.Predmet.StrankaListFormated_1">
      <item>MAC - MOBILE d.o.o. za trgovinu i usluge</item>
    </derivirana_varijabla>
  </DomainObject.Predmet.StrankaListFormated>
  <DomainObject.Predmet.StrankaListFormatedOIB>
    <izvorni_sadrzaj>
      <item>MAC - MOBILE d.o.o. za trgovinu i usluge, OIB 49207706769</item>
    </izvorni_sadrzaj>
    <derivirana_varijabla naziv="DomainObject.Predmet.StrankaListFormatedOIB_1">
      <item>MAC - MOBILE d.o.o. za trgovinu i usluge, OIB 49207706769</item>
    </derivirana_varijabla>
  </DomainObject.Predmet.StrankaListFormatedOIB>
  <DomainObject.Predmet.StrankaListFormatedWithAdress>
    <izvorni_sadrzaj>
      <item>MAC - MOBILE d.o.o. za trgovinu i usluge, Zagrebačka avenija 96, 10000 Zagreb</item>
    </izvorni_sadrzaj>
    <derivirana_varijabla naziv="DomainObject.Predmet.StrankaListFormatedWithAdress_1">
      <item>MAC - MOBILE d.o.o. za trgovinu i usluge, Zagrebačka avenija 96, 10000 Zagreb</item>
    </derivirana_varijabla>
  </DomainObject.Predmet.StrankaListFormatedWithAdress>
  <DomainObject.Predmet.StrankaListFormatedWithAdressOIB>
    <izvorni_sadrzaj>
      <item>MAC - MOBILE d.o.o. za trgovinu i usluge, OIB 49207706769, Zagrebačka avenija 96, 10000 Zagreb</item>
    </izvorni_sadrzaj>
    <derivirana_varijabla naziv="DomainObject.Predmet.StrankaListFormatedWithAdressOIB_1">
      <item>MAC - MOBILE d.o.o. za trgovinu i usluge, OIB 49207706769, Zagrebačka avenija 96, 10000 Zagreb</item>
    </derivirana_varijabla>
  </DomainObject.Predmet.StrankaListFormatedWithAdressOIB>
  <DomainObject.Predmet.StrankaListNazivFormated>
    <izvorni_sadrzaj>
      <item>MAC - MOBILE d.o.o. za trgovinu i usluge</item>
    </izvorni_sadrzaj>
    <derivirana_varijabla naziv="DomainObject.Predmet.StrankaListNazivFormated_1">
      <item>MAC - MOBILE d.o.o. za trgovinu i usluge</item>
    </derivirana_varijabla>
  </DomainObject.Predmet.StrankaListNazivFormated>
  <DomainObject.Predmet.StrankaListNazivFormatedOIB>
    <izvorni_sadrzaj>
      <item>MAC - MOBILE d.o.o. za trgovinu i usluge, OIB 49207706769</item>
    </izvorni_sadrzaj>
    <derivirana_varijabla naziv="DomainObject.Predmet.StrankaListNazivFormatedOIB_1">
      <item>MAC - MOBILE d.o.o. za trgovinu i usluge, OIB 49207706769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item>
    </izvorni_sadrzaj>
    <derivirana_varijabla naziv="DomainObject.Predmet.OstaliListFormated_1">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item>
    </derivirana_varijabla>
  </DomainObject.Predmet.OstaliListFormated>
  <DomainObject.Predmet.OstaliListFormatedOIB>
    <izvorni_sadrzaj>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item>
    </izvorni_sadrzaj>
    <derivirana_varijabla naziv="DomainObject.Predmet.OstaliListFormatedOIB_1">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item>
    </derivirana_varijabla>
  </DomainObject.Predmet.OstaliListFormatedOIB>
  <DomainObject.Predmet.OstaliListFormatedWithAdress>
    <izvorni_sadrzaj>
      <item>e-Oglasna</item>
      <item>Sudski registar</item>
      <item>Gordana Vidmar,odvjetnica, Kustošijanska 87, 10000 Zagreb</item>
      <item>Davorin Ivančić, Trnsko 45a, 10000 Zagreb</item>
      <item>HRVATSKE ŠUME društvo s ograničenom odgovornošću, Ul.Ljudevita Farkaša Vukotinovića 2, 10000 Zagreb</item>
      <item>Odvjetničko društvo KLIŠANIN &amp; PARTNERI društvo s ograničenom odgovornošću, Zelinska 2/I, 10000 Zagreb</item>
      <item>Financijska agencija, Ulica grada Vukovara 70, 10000 Zagreb</item>
      <item>JUJNOVIĆ LUČIĆ MARKOVIĆ Odvjetničko društvo javno trgovačko društvo, Strojarska cesta 20, 10000 Zagreb</item>
      <item>Mladen Smoljan, Klaićeva 48, 10000 Zagreb</item>
    </izvorni_sadrzaj>
    <derivirana_varijabla naziv="DomainObject.Predmet.OstaliListFormatedWithAdress_1">
      <item>e-Oglasna</item>
      <item>Sudski registar</item>
      <item>Gordana Vidmar,odvjetnica, Kustošijanska 87, 10000 Zagreb</item>
      <item>Davorin Ivančić, Trnsko 45a, 10000 Zagreb</item>
      <item>HRVATSKE ŠUME društvo s ograničenom odgovornošću, Ul.Ljudevita Farkaša Vukotinovića 2, 10000 Zagreb</item>
      <item>Odvjetničko društvo KLIŠANIN &amp; PARTNERI društvo s ograničenom odgovornošću, Zelinska 2/I, 10000 Zagreb</item>
      <item>Financijska agencija, Ulica grada Vukovara 70, 10000 Zagreb</item>
      <item>JUJNOVIĆ LUČIĆ MARKOVIĆ Odvjetničko društvo javno trgovačko društvo, Strojarska cesta 20, 10000 Zagreb</item>
      <item>Mladen Smoljan, Klaićeva 48, 10000 Zagreb</item>
    </derivirana_varijabla>
  </DomainObject.Predmet.OstaliListFormatedWithAdress>
  <DomainObject.Predmet.OstaliListFormatedWithAdressOIB>
    <izvorni_sadrzaj>
      <item>e-Oglasna</item>
      <item>Sudski registar</item>
      <item>Gordana Vidmar,odvjetnica, OIB 76997357927, Kustošijanska 87, 10000 Zagreb</item>
      <item>Davorin Ivančić, OIB 69936328926, Trnsko 45a, 10000 Zagreb</item>
      <item>HRVATSKE ŠUME društvo s ograničenom odgovornošću, OIB 69693144506, Ul.Ljudevita Farkaša Vukotinovića 2, 10000 Zagreb</item>
      <item>Odvjetničko društvo KLIŠANIN &amp; PARTNERI društvo s ograničenom odgovornošću, OIB 06259076695, Zelinska 2/I, 10000 Zagreb</item>
      <item>Financijska agencija, OIB 85821130368, Ulica grada Vukovara 70, 10000 Zagreb</item>
      <item>JUJNOVIĆ LUČIĆ MARKOVIĆ Odvjetničko društvo javno trgovačko društvo, OIB 46736017727, Strojarska cesta 20, 10000 Zagreb</item>
      <item>Mladen Smoljan, Klaićeva 48, 10000 Zagreb</item>
    </izvorni_sadrzaj>
    <derivirana_varijabla naziv="DomainObject.Predmet.OstaliListFormatedWithAdressOIB_1">
      <item>e-Oglasna</item>
      <item>Sudski registar</item>
      <item>Gordana Vidmar,odvjetnica, OIB 76997357927, Kustošijanska 87, 10000 Zagreb</item>
      <item>Davorin Ivančić, OIB 69936328926, Trnsko 45a, 10000 Zagreb</item>
      <item>HRVATSKE ŠUME društvo s ograničenom odgovornošću, OIB 69693144506, Ul.Ljudevita Farkaša Vukotinovića 2, 10000 Zagreb</item>
      <item>Odvjetničko društvo KLIŠANIN &amp; PARTNERI društvo s ograničenom odgovornošću, OIB 06259076695, Zelinska 2/I, 10000 Zagreb</item>
      <item>Financijska agencija, OIB 85821130368, Ulica grada Vukovara 70, 10000 Zagreb</item>
      <item>JUJNOVIĆ LUČIĆ MARKOVIĆ Odvjetničko društvo javno trgovačko društvo, OIB 46736017727, Strojarska cesta 20, 10000 Zagreb</item>
      <item>Mladen Smoljan, Klaićeva 48, 10000 Zagreb</item>
    </derivirana_varijabla>
  </DomainObject.Predmet.OstaliListFormatedWithAdressOIB>
  <DomainObject.Predmet.OstaliListNazivFormated>
    <izvorni_sadrzaj>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item>
    </izvorni_sadrzaj>
    <derivirana_varijabla naziv="DomainObject.Predmet.OstaliListNazivFormated_1">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item>
    </derivirana_varijabla>
  </DomainObject.Predmet.OstaliListNazivFormated>
  <DomainObject.Predmet.OstaliListNazivFormatedOIB>
    <izvorni_sadrzaj>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item>
    </izvorni_sadrzaj>
    <derivirana_varijabla naziv="DomainObject.Predmet.OstaliListNazivFormatedOIB_1">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St-1031/2016-65</izvorni_sadrzaj>
    <derivirana_varijabla naziv="DomainObject.PoslovniBrojDokumenta_1">St-1031/2016-65</derivirana_varijabla>
  </DomainObject.PoslovniBrojDokumenta>
  <DomainObject.Predmet.StrankaIDrugi>
    <izvorni_sadrzaj>MAC - MOBILE d.o.o. za trgovinu i usluge</izvorni_sadrzaj>
    <derivirana_varijabla naziv="DomainObject.Predmet.StrankaIDrugi_1">MAC - MOBILE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MAC - MOBILE d.o.o. za trgovinu i usluge, OIB 49207706769, Zagrebačka avenija 96, 10000 Zagreb</izvorni_sadrzaj>
    <derivirana_varijabla naziv="DomainObject.Predmet.StrankaIDrugiAdressOIB_1">MAC - MOBILE d.o.o. za trgovinu i usluge, OIB 49207706769, Zagrebačka avenija 96,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MAC - MOBILE d.o.o. za trgovinu i usluge</item>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item>
    </izvorni_sadrzaj>
    <derivirana_varijabla naziv="DomainObject.Predmet.SudioniciListNaziv_1">
      <item>MAC - MOBILE d.o.o. za trgovinu i usluge</item>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item>
    </derivirana_varijabla>
  </DomainObject.Predmet.SudioniciListNaziv>
  <DomainObject.Predmet.SudioniciListAdressOIB>
    <izvorni_sadrzaj>
      <item>MAC - MOBILE d.o.o. za trgovinu i usluge, OIB 49207706769, Zagrebačka avenija 96,10000 Zagreb</item>
      <item>e-Oglasna</item>
      <item>Sudski registar</item>
      <item>Gordana Vidmar,odvjetnica, OIB 76997357927, Kustošijanska 87,10000 Zagreb</item>
      <item>Davorin Ivančić, OIB 69936328926, Trnsko 45a,10000 Zagreb</item>
      <item>HRVATSKE ŠUME društvo s ograničenom odgovornošću, OIB 69693144506, Ul.Ljudevita Farkaša Vukotinovića 2,10000 Zagreb</item>
      <item>Odvjetničko društvo KLIŠANIN &amp; PARTNERI društvo s ograničenom odgovornošću, OIB 06259076695, Zelinska 2/I,10000 Zagreb</item>
      <item>Financijska agencija, OIB 85821130368, Ulica grada Vukovara 70,10000 Zagreb</item>
      <item>JUJNOVIĆ LUČIĆ MARKOVIĆ Odvjetničko društvo javno trgovačko društvo, OIB 46736017727, Strojarska cesta 20,10000 Zagreb</item>
      <item>Mladen Smoljan, Klaićeva 48,10000 Zagreb</item>
    </izvorni_sadrzaj>
    <derivirana_varijabla naziv="DomainObject.Predmet.SudioniciListAdressOIB_1">
      <item>MAC - MOBILE d.o.o. za trgovinu i usluge, OIB 49207706769, Zagrebačka avenija 96,10000 Zagreb</item>
      <item>e-Oglasna</item>
      <item>Sudski registar</item>
      <item>Gordana Vidmar,odvjetnica, OIB 76997357927, Kustošijanska 87,10000 Zagreb</item>
      <item>Davorin Ivančić, OIB 69936328926, Trnsko 45a,10000 Zagreb</item>
      <item>HRVATSKE ŠUME društvo s ograničenom odgovornošću, OIB 69693144506, Ul.Ljudevita Farkaša Vukotinovića 2,10000 Zagreb</item>
      <item>Odvjetničko društvo KLIŠANIN &amp; PARTNERI društvo s ograničenom odgovornošću, OIB 06259076695, Zelinska 2/I,10000 Zagreb</item>
      <item>Financijska agencija, OIB 85821130368, Ulica grada Vukovara 70,10000 Zagreb</item>
      <item>JUJNOVIĆ LUČIĆ MARKOVIĆ Odvjetničko društvo javno trgovačko društvo, OIB 46736017727, Strojarska cesta 20,10000 Zagreb</item>
      <item>Mladen Smoljan, Klaićeva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49207706769</item>
      <item>, OIB null</item>
      <item>, OIB null</item>
      <item>, OIB 76997357927</item>
      <item>, OIB 69936328926</item>
      <item>, OIB 69693144506</item>
      <item>, OIB 06259076695</item>
      <item>, OIB 85821130368</item>
      <item>, OIB 46736017727</item>
      <item>, OIB null</item>
    </izvorni_sadrzaj>
    <derivirana_varijabla naziv="DomainObject.Predmet.SudioniciListNazivOIB_1">
      <item>, OIB 49207706769</item>
      <item>, OIB null</item>
      <item>, OIB null</item>
      <item>, OIB 76997357927</item>
      <item>, OIB 69936328926</item>
      <item>, OIB 69693144506</item>
      <item>, OIB 06259076695</item>
      <item>, OIB 85821130368</item>
      <item>, OIB 46736017727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7AB8C0-7071-4245-90FF-FFC175412B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671</properties:Words>
  <properties:Characters>3763</properties:Characters>
  <properties:Lines>92</properties:Lines>
  <properties:Paragraphs>28</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2017-12-11T13:44:00Z</cp:lastPrinted>
  <dcterms:modified xmlns:xsi="http://www.w3.org/2001/XMLSchema-instance" xsi:type="dcterms:W3CDTF">2017-12-12T10:51:00Z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St-1031/2016-65 / Odluka - Rješenje</vt:lpwstr>
  </prop:property>
  <prop:property name="CC_coloring" pid="4" fmtid="{D5CDD505-2E9C-101B-9397-08002B2CF9AE}">
    <vt:bool>false</vt:bool>
  </prop:property>
  <prop:property name="BrojStranica" pid="5" fmtid="{D5CDD505-2E9C-101B-9397-08002B2CF9AE}">
    <vt:i4>2</vt:i4>
  </prop:property>
</prop:Properties>
</file>