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096470" w14:paraId="5096470" w:rsidRDefault="00AE649C" w:rsidP="004F27AE" w:rsidR="00AE649C" w:rsidRPr="00B76F3C">
      <w:pPr>
        <w:pStyle w:val="NormaleSPIS"/>
        <w15:collapsed w:val="false"/>
      </w:pPr>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551C71" w:rsidP="00551C71" w:rsidR="00551C71" w:rsidRPr="00551C71">
      <w:pPr>
        <w:overflowPunct w:val="false"/>
        <w:autoSpaceDE w:val="false"/>
        <w:autoSpaceDN w:val="false"/>
        <w:adjustRightInd w:val="false"/>
        <w:spacing w:after="0"/>
        <w:jc w:val="center"/>
        <w:outlineLvl w:val="0"/>
        <w:rPr>
          <w:rFonts w:cs="Times New Roman" w:eastAsia="Times New Roman"/>
          <w:noProof/>
          <w:szCs w:val="20"/>
          <w:lang w:eastAsia="hr-HR"/>
        </w:rPr>
      </w:pPr>
      <w:r w:rsidRPr="00551C71">
        <w:rPr>
          <w:rFonts w:cs="Times New Roman" w:eastAsia="Times New Roman"/>
          <w:noProof/>
          <w:szCs w:val="20"/>
          <w:lang w:eastAsia="hr-HR"/>
        </w:rPr>
        <w:t xml:space="preserve">                                                                                                         5. St-800/2017-12</w:t>
      </w:r>
    </w:p>
    <w:p w:rsidRDefault="00551C71" w:rsidP="00551C71" w:rsidR="00551C71" w:rsidRPr="00551C71">
      <w:pPr>
        <w:overflowPunct w:val="false"/>
        <w:autoSpaceDE w:val="false"/>
        <w:autoSpaceDN w:val="false"/>
        <w:adjustRightInd w:val="false"/>
        <w:spacing w:after="0"/>
        <w:outlineLvl w:val="0"/>
        <w:rPr>
          <w:rFonts w:cs="Times New Roman" w:eastAsia="Times New Roman"/>
          <w:noProof/>
          <w:szCs w:val="20"/>
          <w:lang w:eastAsia="hr-HR"/>
        </w:rPr>
      </w:pPr>
    </w:p>
    <w:p w:rsidRDefault="00551C71" w:rsidP="00551C71" w:rsidR="00551C71" w:rsidRPr="00551C71">
      <w:pPr>
        <w:overflowPunct w:val="false"/>
        <w:autoSpaceDE w:val="false"/>
        <w:autoSpaceDN w:val="false"/>
        <w:adjustRightInd w:val="false"/>
        <w:spacing w:after="0"/>
        <w:outlineLvl w:val="0"/>
        <w:rPr>
          <w:rFonts w:cs="Times New Roman" w:eastAsia="Times New Roman"/>
          <w:noProof/>
          <w:szCs w:val="20"/>
          <w:lang w:eastAsia="hr-HR"/>
        </w:rPr>
      </w:pPr>
    </w:p>
    <w:p w:rsidRDefault="00551C71" w:rsidP="00551C71" w:rsidR="00551C71" w:rsidRPr="00551C71">
      <w:pPr>
        <w:overflowPunct w:val="false"/>
        <w:autoSpaceDE w:val="false"/>
        <w:autoSpaceDN w:val="false"/>
        <w:adjustRightInd w:val="false"/>
        <w:spacing w:after="0"/>
        <w:jc w:val="center"/>
        <w:outlineLvl w:val="0"/>
        <w:rPr>
          <w:rFonts w:cs="Times New Roman" w:eastAsia="Times New Roman"/>
          <w:noProof/>
          <w:szCs w:val="20"/>
          <w:lang w:eastAsia="hr-HR"/>
        </w:rPr>
      </w:pPr>
    </w:p>
    <w:p w:rsidRDefault="00551C71" w:rsidP="00551C71" w:rsidR="00551C71" w:rsidRPr="00551C71">
      <w:pPr>
        <w:overflowPunct w:val="false"/>
        <w:autoSpaceDE w:val="false"/>
        <w:autoSpaceDN w:val="false"/>
        <w:adjustRightInd w:val="false"/>
        <w:spacing w:after="0"/>
        <w:jc w:val="center"/>
        <w:outlineLvl w:val="0"/>
        <w:rPr>
          <w:rFonts w:cs="Times New Roman" w:eastAsia="Times New Roman"/>
          <w:noProof/>
          <w:szCs w:val="20"/>
          <w:lang w:eastAsia="hr-HR"/>
        </w:rPr>
      </w:pPr>
      <w:r w:rsidRPr="00551C71">
        <w:rPr>
          <w:rFonts w:cs="Times New Roman" w:eastAsia="Times New Roman"/>
          <w:noProof/>
          <w:szCs w:val="20"/>
          <w:lang w:eastAsia="hr-HR"/>
        </w:rPr>
        <w:t>R E P U B L I K A  H R V A T S K A</w:t>
      </w:r>
    </w:p>
    <w:p w:rsidRDefault="00551C71" w:rsidP="00551C71" w:rsidR="00551C71" w:rsidRPr="00551C71">
      <w:pPr>
        <w:overflowPunct w:val="false"/>
        <w:autoSpaceDE w:val="false"/>
        <w:autoSpaceDN w:val="false"/>
        <w:adjustRightInd w:val="false"/>
        <w:spacing w:after="0"/>
        <w:rPr>
          <w:rFonts w:cs="Times New Roman" w:eastAsia="Times New Roman"/>
          <w:noProof/>
          <w:szCs w:val="20"/>
          <w:lang w:eastAsia="hr-HR"/>
        </w:rPr>
      </w:pPr>
    </w:p>
    <w:p w:rsidRDefault="00551C71" w:rsidP="00551C71" w:rsidR="00551C71" w:rsidRPr="00551C71">
      <w:pPr>
        <w:overflowPunct w:val="false"/>
        <w:autoSpaceDE w:val="false"/>
        <w:autoSpaceDN w:val="false"/>
        <w:adjustRightInd w:val="false"/>
        <w:spacing w:after="0"/>
        <w:jc w:val="center"/>
        <w:outlineLvl w:val="0"/>
        <w:rPr>
          <w:rFonts w:cs="Times New Roman" w:eastAsia="Times New Roman"/>
          <w:noProof/>
          <w:szCs w:val="20"/>
          <w:lang w:eastAsia="hr-HR"/>
        </w:rPr>
      </w:pPr>
      <w:r w:rsidRPr="00551C71">
        <w:rPr>
          <w:rFonts w:cs="Times New Roman" w:eastAsia="Times New Roman"/>
          <w:noProof/>
          <w:szCs w:val="20"/>
          <w:lang w:eastAsia="hr-HR"/>
        </w:rPr>
        <w:t>R J E Š E N J E</w:t>
      </w:r>
    </w:p>
    <w:p w:rsidRDefault="00551C71" w:rsidP="00551C71" w:rsidR="00551C71" w:rsidRPr="00551C71">
      <w:pPr>
        <w:overflowPunct w:val="false"/>
        <w:autoSpaceDE w:val="false"/>
        <w:autoSpaceDN w:val="false"/>
        <w:adjustRightInd w:val="false"/>
        <w:spacing w:after="0"/>
        <w:jc w:val="center"/>
        <w:rPr>
          <w:rFonts w:cs="Times New Roman" w:eastAsia="Times New Roman"/>
          <w:b/>
          <w:noProof/>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51C71">
        <w:rPr>
          <w:rFonts w:cs="Times New Roman" w:eastAsia="Times New Roman"/>
          <w:color w:val="000000"/>
          <w:szCs w:val="20"/>
          <w:lang w:eastAsia="hr-HR"/>
        </w:rPr>
        <w:t xml:space="preserve">Trgovački sud u Bjelovaru, po stečajnom sucu Mariji Petrina Kubica, povodom prijedloga dužnika INFORMATIVNI CENTAR BJELOVAR d.o.o. Bjelovar, Trg Eugena Kvaternika </w:t>
      </w:r>
      <w:proofErr w:type="spellStart"/>
      <w:r w:rsidRPr="00551C71">
        <w:rPr>
          <w:rFonts w:cs="Times New Roman" w:eastAsia="Times New Roman"/>
          <w:color w:val="000000"/>
          <w:szCs w:val="20"/>
          <w:lang w:eastAsia="hr-HR"/>
        </w:rPr>
        <w:t>bb</w:t>
      </w:r>
      <w:proofErr w:type="spellEnd"/>
      <w:r w:rsidRPr="00551C71">
        <w:rPr>
          <w:rFonts w:cs="Times New Roman" w:eastAsia="Times New Roman"/>
          <w:color w:val="000000"/>
          <w:szCs w:val="20"/>
          <w:lang w:eastAsia="hr-HR"/>
        </w:rPr>
        <w:t xml:space="preserve">, OIB: 14895266944, MBS: 010009981, za otvaranje stečajnog postupka nad istim dužnikom, 15. studenog 2017. </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51C71" w:rsidP="00551C71" w:rsidR="00551C71" w:rsidRPr="00551C71">
      <w:pPr>
        <w:overflowPunct w:val="false"/>
        <w:autoSpaceDE w:val="false"/>
        <w:autoSpaceDN w:val="false"/>
        <w:adjustRightInd w:val="false"/>
        <w:spacing w:after="0"/>
        <w:jc w:val="center"/>
        <w:rPr>
          <w:rFonts w:cs="Times New Roman" w:eastAsia="Times New Roman"/>
          <w:szCs w:val="20"/>
          <w:lang w:eastAsia="hr-HR"/>
        </w:rPr>
      </w:pPr>
      <w:r w:rsidRPr="00551C71">
        <w:rPr>
          <w:rFonts w:cs="Times New Roman" w:eastAsia="Times New Roman"/>
          <w:szCs w:val="20"/>
          <w:lang w:eastAsia="hr-HR"/>
        </w:rPr>
        <w:t>r i j e š i o   j e</w:t>
      </w:r>
    </w:p>
    <w:p w:rsidRDefault="00551C71" w:rsidP="00551C71" w:rsidR="00551C71" w:rsidRPr="00551C71">
      <w:pPr>
        <w:overflowPunct w:val="false"/>
        <w:autoSpaceDE w:val="false"/>
        <w:autoSpaceDN w:val="false"/>
        <w:adjustRightInd w:val="false"/>
        <w:spacing w:after="0"/>
        <w:jc w:val="both"/>
        <w:rPr>
          <w:rFonts w:cs="Times New Roman" w:eastAsia="Times New Roman"/>
          <w:color w:val="000000"/>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51C71">
        <w:rPr>
          <w:rFonts w:cs="Times New Roman" w:eastAsia="Times New Roman"/>
          <w:szCs w:val="20"/>
          <w:lang w:eastAsia="hr-HR"/>
        </w:rPr>
        <w:t xml:space="preserve">I. Otvara se stečajni postupak nad dužnikom </w:t>
      </w:r>
      <w:r w:rsidRPr="00551C71">
        <w:rPr>
          <w:rFonts w:cs="Times New Roman" w:eastAsia="Times New Roman"/>
          <w:color w:val="000000"/>
          <w:szCs w:val="20"/>
          <w:lang w:eastAsia="hr-HR"/>
        </w:rPr>
        <w:t xml:space="preserve">INFORMATIVNI CENTAR BJELOVAR d.o.o. Bjelovar, Trg Eugena Kvaternika </w:t>
      </w:r>
      <w:proofErr w:type="spellStart"/>
      <w:r w:rsidRPr="00551C71">
        <w:rPr>
          <w:rFonts w:cs="Times New Roman" w:eastAsia="Times New Roman"/>
          <w:color w:val="000000"/>
          <w:szCs w:val="20"/>
          <w:lang w:eastAsia="hr-HR"/>
        </w:rPr>
        <w:t>bb</w:t>
      </w:r>
      <w:proofErr w:type="spellEnd"/>
      <w:r w:rsidRPr="00551C71">
        <w:rPr>
          <w:rFonts w:cs="Times New Roman" w:eastAsia="Times New Roman"/>
          <w:color w:val="000000"/>
          <w:szCs w:val="20"/>
          <w:lang w:eastAsia="hr-HR"/>
        </w:rPr>
        <w:t>, OIB: 14895266944, MBS: 010009981.</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noProof/>
          <w:szCs w:val="20"/>
          <w:lang w:eastAsia="hr-HR"/>
        </w:rPr>
      </w:pPr>
      <w:r w:rsidRPr="00551C71">
        <w:rPr>
          <w:rFonts w:cs="Times New Roman" w:eastAsia="Times New Roman"/>
          <w:szCs w:val="20"/>
          <w:lang w:eastAsia="hr-HR"/>
        </w:rPr>
        <w:t xml:space="preserve">II. Za stečajnog upravitelja imenuje se NENAD HOMAR, </w:t>
      </w:r>
      <w:r w:rsidRPr="00551C71">
        <w:rPr>
          <w:rFonts w:cs="Times New Roman" w:eastAsia="Times New Roman"/>
          <w:noProof/>
          <w:szCs w:val="20"/>
          <w:lang w:eastAsia="hr-HR"/>
        </w:rPr>
        <w:t>dipl. oec. iz Koprivnice, Dravska 1, OIB: 11719729882.</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noProof/>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III. Stečajni postupak otvoren je 15. studenog 2017. u 14,00 sati, kada je ovo rješenje objavljeno na e-oglasnoj ploči ovoga suda.</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 xml:space="preserve">IV. Pozivaju se vjerovnici viših isplatnih redova da u roku od 60 dana od objave ovog rješenja na e-oglasnoj ploči ovoga suda prijave svoje tražbine stečajnom upravitelju Nenadu </w:t>
      </w:r>
      <w:proofErr w:type="spellStart"/>
      <w:r w:rsidRPr="00551C71">
        <w:rPr>
          <w:rFonts w:cs="Times New Roman" w:eastAsia="Times New Roman"/>
          <w:szCs w:val="20"/>
          <w:lang w:eastAsia="hr-HR"/>
        </w:rPr>
        <w:t>Homaru</w:t>
      </w:r>
      <w:proofErr w:type="spellEnd"/>
      <w:r w:rsidRPr="00551C71">
        <w:rPr>
          <w:rFonts w:cs="Times New Roman" w:eastAsia="Times New Roman"/>
          <w:szCs w:val="20"/>
          <w:lang w:eastAsia="hr-HR"/>
        </w:rPr>
        <w:t>, na adresu Koprivnica, Dravska 1.</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 xml:space="preserve">Prijava se podnosi na propisanom obrascu, u dva primjerka, a mora sadržavati: 1. podatke za identifikaciju vjerovnika; 2. podatke za identifikaciju dužnika; 3. pravnu osnovu tražbine, iznos tražbine u kunama; 4. naznaku o dokazu za postojanje tražbine; 5. naznaku o postojanju ovršne isprave i 6. naznaku o postojanju postupka pred sudom. Prijavi se u prijepisu prilažu isprave iz kojih tražbina proizlazi, odnosno kojima se dokazuje. </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 xml:space="preserve">Vjerovnici su dužni platiti sudsku pristojbu za prijavljenu tražbinu na račun prihoda državnog proračuna Republike Hrvatske </w:t>
      </w:r>
      <w:r w:rsidRPr="00551C71">
        <w:rPr>
          <w:rFonts w:cs="Times New Roman" w:eastAsia="Times New Roman"/>
          <w:noProof/>
          <w:szCs w:val="20"/>
          <w:lang w:eastAsia="hr-HR"/>
        </w:rPr>
        <w:t xml:space="preserve">IBAN: HR1210010051863000160, model HR64 5045-3515-80017, uz oznaku svrhe plaćanja: sudska pristojba za prijavu tražbine u St-800/2017, </w:t>
      </w:r>
      <w:r w:rsidRPr="00551C71">
        <w:rPr>
          <w:rFonts w:cs="Times New Roman" w:eastAsia="Times New Roman"/>
          <w:szCs w:val="20"/>
          <w:lang w:eastAsia="hr-HR"/>
        </w:rPr>
        <w:t xml:space="preserve">u iznosu od 2% od vrijednosti potraživanja, ali ne više od 500,00 kn te dokaz o plaćanju pristojbe dostaviti stečajnom upravitelju uz prijavu. </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Prijavu tražbine podnesenu nakon isteka roka za prijavljivanje sud će odbaciti.</w:t>
      </w:r>
    </w:p>
    <w:p w:rsidRDefault="00551C71" w:rsidP="00551C71" w:rsidR="00551C71" w:rsidRPr="00551C71">
      <w:pPr>
        <w:overflowPunct w:val="false"/>
        <w:autoSpaceDE w:val="false"/>
        <w:autoSpaceDN w:val="false"/>
        <w:adjustRightInd w:val="false"/>
        <w:spacing w:after="0"/>
        <w:ind w:firstLine="851"/>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 xml:space="preserve">V. Pozivaju se </w:t>
      </w:r>
      <w:proofErr w:type="spellStart"/>
      <w:r w:rsidRPr="00551C71">
        <w:rPr>
          <w:rFonts w:cs="Times New Roman" w:eastAsia="Times New Roman"/>
          <w:szCs w:val="20"/>
          <w:lang w:eastAsia="hr-HR"/>
        </w:rPr>
        <w:t>razlučni</w:t>
      </w:r>
      <w:proofErr w:type="spellEnd"/>
      <w:r w:rsidRPr="00551C71">
        <w:rPr>
          <w:rFonts w:cs="Times New Roman" w:eastAsia="Times New Roman"/>
          <w:szCs w:val="20"/>
          <w:lang w:eastAsia="hr-HR"/>
        </w:rPr>
        <w:t xml:space="preserve"> vjerovnici da u roku od 60 dana od objave ovog rješenja na e-oglasnoj ploči ovoga suda obavijeste stečajnog upravitelja Nenada </w:t>
      </w:r>
      <w:proofErr w:type="spellStart"/>
      <w:r w:rsidRPr="00551C71">
        <w:rPr>
          <w:rFonts w:cs="Times New Roman" w:eastAsia="Times New Roman"/>
          <w:szCs w:val="20"/>
          <w:lang w:eastAsia="hr-HR"/>
        </w:rPr>
        <w:t>Homara</w:t>
      </w:r>
      <w:proofErr w:type="spellEnd"/>
      <w:r w:rsidRPr="00551C71">
        <w:rPr>
          <w:rFonts w:cs="Times New Roman" w:eastAsia="Times New Roman"/>
          <w:szCs w:val="20"/>
          <w:lang w:eastAsia="hr-HR"/>
        </w:rPr>
        <w:t xml:space="preserve"> na adresu Koprivnica, Dravska 1, o svom </w:t>
      </w:r>
      <w:proofErr w:type="spellStart"/>
      <w:r w:rsidRPr="00551C71">
        <w:rPr>
          <w:rFonts w:cs="Times New Roman" w:eastAsia="Times New Roman"/>
          <w:szCs w:val="20"/>
          <w:lang w:eastAsia="hr-HR"/>
        </w:rPr>
        <w:t>razlučnom</w:t>
      </w:r>
      <w:proofErr w:type="spellEnd"/>
      <w:r w:rsidRPr="00551C71">
        <w:rPr>
          <w:rFonts w:cs="Times New Roman" w:eastAsia="Times New Roman"/>
          <w:szCs w:val="20"/>
          <w:lang w:eastAsia="hr-HR"/>
        </w:rPr>
        <w:t xml:space="preserve"> pravu, pravnoj osnovi </w:t>
      </w:r>
      <w:proofErr w:type="spellStart"/>
      <w:r w:rsidRPr="00551C71">
        <w:rPr>
          <w:rFonts w:cs="Times New Roman" w:eastAsia="Times New Roman"/>
          <w:szCs w:val="20"/>
          <w:lang w:eastAsia="hr-HR"/>
        </w:rPr>
        <w:t>razlučnog</w:t>
      </w:r>
      <w:proofErr w:type="spellEnd"/>
      <w:r w:rsidRPr="00551C71">
        <w:rPr>
          <w:rFonts w:cs="Times New Roman" w:eastAsia="Times New Roman"/>
          <w:szCs w:val="20"/>
          <w:lang w:eastAsia="hr-HR"/>
        </w:rPr>
        <w:t xml:space="preserve"> prava i dijelu imovine stečajnog dužnika na koji se odnosi njihovo </w:t>
      </w:r>
      <w:proofErr w:type="spellStart"/>
      <w:r w:rsidRPr="00551C71">
        <w:rPr>
          <w:rFonts w:cs="Times New Roman" w:eastAsia="Times New Roman"/>
          <w:szCs w:val="20"/>
          <w:lang w:eastAsia="hr-HR"/>
        </w:rPr>
        <w:t>razlučno</w:t>
      </w:r>
      <w:proofErr w:type="spellEnd"/>
      <w:r w:rsidRPr="00551C71">
        <w:rPr>
          <w:rFonts w:cs="Times New Roman" w:eastAsia="Times New Roman"/>
          <w:szCs w:val="20"/>
          <w:lang w:eastAsia="hr-HR"/>
        </w:rPr>
        <w:t xml:space="preserve"> pravo. </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lastRenderedPageBreak/>
        <w:t xml:space="preserve">Ako </w:t>
      </w:r>
      <w:proofErr w:type="spellStart"/>
      <w:r w:rsidRPr="00551C71">
        <w:rPr>
          <w:rFonts w:cs="Times New Roman" w:eastAsia="Times New Roman"/>
          <w:szCs w:val="20"/>
          <w:lang w:eastAsia="hr-HR"/>
        </w:rPr>
        <w:t>razlučni</w:t>
      </w:r>
      <w:proofErr w:type="spellEnd"/>
      <w:r w:rsidRPr="00551C71">
        <w:rPr>
          <w:rFonts w:cs="Times New Roman" w:eastAsia="Times New Roman"/>
          <w:szCs w:val="20"/>
          <w:lang w:eastAsia="hr-HR"/>
        </w:rPr>
        <w:t xml:space="preserve"> vjerovnici prijavljuju i tražbinu kao stečajni vjerovnici, u prijavi su dužni označiti dio imovine stečajnog dužnika na koji se odnosi njihovo </w:t>
      </w:r>
      <w:proofErr w:type="spellStart"/>
      <w:r w:rsidRPr="00551C71">
        <w:rPr>
          <w:rFonts w:cs="Times New Roman" w:eastAsia="Times New Roman"/>
          <w:szCs w:val="20"/>
          <w:lang w:eastAsia="hr-HR"/>
        </w:rPr>
        <w:t>razlučno</w:t>
      </w:r>
      <w:proofErr w:type="spellEnd"/>
      <w:r w:rsidRPr="00551C71">
        <w:rPr>
          <w:rFonts w:cs="Times New Roman" w:eastAsia="Times New Roman"/>
          <w:szCs w:val="20"/>
          <w:lang w:eastAsia="hr-HR"/>
        </w:rPr>
        <w:t xml:space="preserve"> pravo i iznos do kojeg njihova tražbina predvidivo neće biti pokrivena tim </w:t>
      </w:r>
      <w:proofErr w:type="spellStart"/>
      <w:r w:rsidRPr="00551C71">
        <w:rPr>
          <w:rFonts w:cs="Times New Roman" w:eastAsia="Times New Roman"/>
          <w:szCs w:val="20"/>
          <w:lang w:eastAsia="hr-HR"/>
        </w:rPr>
        <w:t>razlučnim</w:t>
      </w:r>
      <w:proofErr w:type="spellEnd"/>
      <w:r w:rsidRPr="00551C71">
        <w:rPr>
          <w:rFonts w:cs="Times New Roman" w:eastAsia="Times New Roman"/>
          <w:szCs w:val="20"/>
          <w:lang w:eastAsia="hr-HR"/>
        </w:rPr>
        <w:t xml:space="preserve"> pravom.</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 xml:space="preserve">VI. Pozivaju se izlučni vjerovnici da u roku od 60 dana od objave ovog rješenja na e-oglasnoj ploči ovoga suda obavijeste stečajnog upravitelja Nenada </w:t>
      </w:r>
      <w:proofErr w:type="spellStart"/>
      <w:r w:rsidRPr="00551C71">
        <w:rPr>
          <w:rFonts w:cs="Times New Roman" w:eastAsia="Times New Roman"/>
          <w:szCs w:val="20"/>
          <w:lang w:eastAsia="hr-HR"/>
        </w:rPr>
        <w:t>Homara</w:t>
      </w:r>
      <w:proofErr w:type="spellEnd"/>
      <w:r w:rsidRPr="00551C71">
        <w:rPr>
          <w:rFonts w:cs="Times New Roman" w:eastAsia="Times New Roman"/>
          <w:szCs w:val="20"/>
          <w:lang w:eastAsia="hr-HR"/>
        </w:rPr>
        <w:t xml:space="preserve"> na adresu Koprivnica, Dravska 1, o svom izlučnom pravu i pravnoj osnovi izlučnog prava te da označe predmet na koji se njihovo izlučno pravo odnosi odnosno da označe pravo iz čl.147. i 148. Stečajnog zakona ("Narodne novine" broj 71/15, dalje: SZ).</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VII. Pozivaju se dužnici stečajnog dužnika da svoje obveze bez odgode ispunjavaju stečajnom upravitelju za stečajnog dužnika.</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 xml:space="preserve">VIII. Otvaranje stečajnog postupka upisat će se u sudski registar ovoga suda. </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 xml:space="preserve"> </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IX. Ročište vjerovnika na kojem će se ispitati prijavljene tražbine (ispitno ročište) saziva se za dan 7. veljače 2018</w:t>
      </w:r>
      <w:r w:rsidRPr="00551C71">
        <w:rPr>
          <w:rFonts w:cs="Times New Roman" w:eastAsia="Times New Roman"/>
          <w:b/>
          <w:szCs w:val="20"/>
          <w:lang w:eastAsia="hr-HR"/>
        </w:rPr>
        <w:t xml:space="preserve">. </w:t>
      </w:r>
      <w:r w:rsidRPr="00551C71">
        <w:rPr>
          <w:rFonts w:cs="Times New Roman" w:eastAsia="Times New Roman"/>
          <w:szCs w:val="20"/>
          <w:lang w:eastAsia="hr-HR"/>
        </w:rPr>
        <w:t>u 9,30 sati u ovome sudu, sudnica br. 1.</w:t>
      </w:r>
    </w:p>
    <w:p w:rsidRDefault="00551C71" w:rsidP="00551C71" w:rsidR="00551C71" w:rsidRPr="00551C71">
      <w:pPr>
        <w:overflowPunct w:val="false"/>
        <w:autoSpaceDE w:val="false"/>
        <w:autoSpaceDN w:val="false"/>
        <w:adjustRightInd w:val="false"/>
        <w:spacing w:after="0"/>
        <w:ind w:firstLine="851"/>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b/>
          <w:szCs w:val="20"/>
          <w:lang w:eastAsia="hr-HR"/>
        </w:rPr>
      </w:pPr>
      <w:r w:rsidRPr="00551C71">
        <w:rPr>
          <w:rFonts w:cs="Times New Roman" w:eastAsia="Times New Roman"/>
          <w:szCs w:val="20"/>
          <w:lang w:eastAsia="hr-HR"/>
        </w:rPr>
        <w:t>X. Ročište vjerovnika na kojem će se na temelju izvješća stečajnog upravitelja odlučivati o daljnjem tijeku stečajnog postupka (izvještajno ročište) saziva se za isti dan i na istom mjestu u 10,00 sati.</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jc w:val="center"/>
        <w:rPr>
          <w:rFonts w:cs="Times New Roman" w:eastAsia="Times New Roman"/>
          <w:szCs w:val="20"/>
          <w:lang w:eastAsia="hr-HR"/>
        </w:rPr>
      </w:pPr>
      <w:r w:rsidRPr="00551C71">
        <w:rPr>
          <w:rFonts w:cs="Times New Roman" w:eastAsia="Times New Roman"/>
          <w:szCs w:val="20"/>
          <w:lang w:eastAsia="hr-HR"/>
        </w:rPr>
        <w:t>Obrazloženje</w:t>
      </w:r>
    </w:p>
    <w:p w:rsidRDefault="00551C71" w:rsidP="00551C71" w:rsidR="00551C71" w:rsidRPr="00551C71">
      <w:pPr>
        <w:overflowPunct w:val="false"/>
        <w:autoSpaceDE w:val="false"/>
        <w:autoSpaceDN w:val="false"/>
        <w:adjustRightInd w:val="false"/>
        <w:spacing w:after="0"/>
        <w:jc w:val="both"/>
        <w:rPr>
          <w:rFonts w:cs="Times New Roman" w:eastAsia="Times New Roman"/>
          <w:color w:val="000000"/>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51C71">
        <w:rPr>
          <w:rFonts w:cs="Times New Roman" w:eastAsia="Times New Roman"/>
          <w:color w:val="000000"/>
          <w:szCs w:val="20"/>
          <w:lang w:eastAsia="hr-HR"/>
        </w:rPr>
        <w:t xml:space="preserve">Dužnik INFORMATIVNI CENTAR BJELOVAR d.o.o. Bjelovar, Trg Eugena Kvaternika </w:t>
      </w:r>
      <w:proofErr w:type="spellStart"/>
      <w:r w:rsidRPr="00551C71">
        <w:rPr>
          <w:rFonts w:cs="Times New Roman" w:eastAsia="Times New Roman"/>
          <w:color w:val="000000"/>
          <w:szCs w:val="20"/>
          <w:lang w:eastAsia="hr-HR"/>
        </w:rPr>
        <w:t>bb</w:t>
      </w:r>
      <w:proofErr w:type="spellEnd"/>
      <w:r w:rsidRPr="00551C71">
        <w:rPr>
          <w:rFonts w:cs="Times New Roman" w:eastAsia="Times New Roman"/>
          <w:color w:val="000000"/>
          <w:szCs w:val="20"/>
          <w:lang w:eastAsia="hr-HR"/>
        </w:rPr>
        <w:t xml:space="preserve">, podnio je ovom sudu prijedlog za otvaranje stečajnog postupka navodeći da nije u mogućnosti uredno ispunjavati obveze iz </w:t>
      </w:r>
      <w:proofErr w:type="spellStart"/>
      <w:r w:rsidRPr="00551C71">
        <w:rPr>
          <w:rFonts w:cs="Times New Roman" w:eastAsia="Times New Roman"/>
          <w:color w:val="000000"/>
          <w:szCs w:val="20"/>
          <w:lang w:eastAsia="hr-HR"/>
        </w:rPr>
        <w:t>predstečajne</w:t>
      </w:r>
      <w:proofErr w:type="spellEnd"/>
      <w:r w:rsidRPr="00551C71">
        <w:rPr>
          <w:rFonts w:cs="Times New Roman" w:eastAsia="Times New Roman"/>
          <w:color w:val="000000"/>
          <w:szCs w:val="20"/>
          <w:lang w:eastAsia="hr-HR"/>
        </w:rPr>
        <w:t xml:space="preserve"> nagodbe, nesposoban je za plaćanje i prezadužen.</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color w:val="000000"/>
          <w:szCs w:val="20"/>
          <w:lang w:eastAsia="hr-HR"/>
        </w:rPr>
        <w:t>Na temelju uvida u prijedlog i priložene isprave (bilancu stanja na dan 31. prosinca 2016., račun dobiti i gubitka za razdoblje od 1. siječnja 2016. do 31. prosinca 2016., bruto bilancu, popis dugotrajne imovine, karticu otvorenih stavki, izvod prometa po računu i očevidnik o redoslijedu osnova za plaćanje od 17. listopada 2017.)</w:t>
      </w:r>
      <w:r w:rsidRPr="00551C71">
        <w:rPr>
          <w:rFonts w:cs="Times New Roman" w:eastAsia="Times New Roman"/>
          <w:b/>
          <w:color w:val="000000"/>
          <w:szCs w:val="20"/>
          <w:lang w:eastAsia="hr-HR"/>
        </w:rPr>
        <w:t xml:space="preserve"> </w:t>
      </w:r>
      <w:r w:rsidRPr="00551C71">
        <w:rPr>
          <w:rFonts w:cs="Times New Roman" w:eastAsia="Times New Roman"/>
          <w:color w:val="000000"/>
          <w:szCs w:val="20"/>
          <w:lang w:eastAsia="hr-HR"/>
        </w:rPr>
        <w:t xml:space="preserve">sud je zaključio da je dužnik učinio vjerojatnim postojanje stečajnih razloga te je temeljem čl.115. st.1. SZ rješenjem od 24. listopada 2017. pokrenuo postupak radi </w:t>
      </w:r>
      <w:r w:rsidRPr="00551C71">
        <w:rPr>
          <w:rFonts w:cs="Times New Roman" w:eastAsia="Times New Roman"/>
          <w:szCs w:val="20"/>
          <w:lang w:eastAsia="hr-HR"/>
        </w:rPr>
        <w:t xml:space="preserve">utvrđivanja uvjeta za otvaranje stečajnog postupka nad dužnikom. Istim rješenjem dužniku je postavljen privremeni stečajni upravitelj Nenad Homar, dipl. oec. iz Koprivnice, koji je izabran u skladu sa čl.84. u vezi sa čl.119. st.6. SZ-a, metodom slučajnog odabira s liste A stečajnih upravitelja za područje nadležnosti ovog suda. Sazvano je ročište radi rasprave o uvjetima za otvaranje stečajnog postupka za dan 10. studenog 2017. </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t xml:space="preserve">Privremeni stečajni upravitelj je ispitao postoji li imovina dužnika i mogu li se tom imovinom namiriti troškovi stečajnog postupka te podnio pisano izvješće (list 139-173), na koje dužnik-predlagatelj nije imao primjedbi. </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color w:val="000000"/>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color w:val="000000"/>
          <w:szCs w:val="20"/>
          <w:lang w:eastAsia="hr-HR"/>
        </w:rPr>
      </w:pPr>
      <w:r w:rsidRPr="00551C71">
        <w:rPr>
          <w:rFonts w:cs="Times New Roman" w:eastAsia="Times New Roman"/>
          <w:color w:val="000000"/>
          <w:szCs w:val="20"/>
          <w:lang w:eastAsia="hr-HR"/>
        </w:rPr>
        <w:t>Kako iz izvješća privremenog stečajnog upravitelja proizlazi da su kod dužnika ispunjeni stečajni razlozi nesposobnosti za plaćanje (čl.6. st.2. SZ-a) i prezaduženosti (čl.7. st.1. SZ-a),</w:t>
      </w:r>
      <w:r w:rsidRPr="00551C71">
        <w:rPr>
          <w:rFonts w:cs="Times New Roman" w:eastAsia="Times New Roman"/>
          <w:szCs w:val="20"/>
          <w:lang w:eastAsia="hr-HR"/>
        </w:rPr>
        <w:t xml:space="preserve"> sud je nad dužnikom otvorio stečajni postupak</w:t>
      </w:r>
      <w:r w:rsidRPr="00551C71">
        <w:rPr>
          <w:rFonts w:cs="Times New Roman" w:eastAsia="Times New Roman"/>
          <w:color w:val="000000"/>
          <w:szCs w:val="20"/>
          <w:lang w:eastAsia="hr-HR"/>
        </w:rPr>
        <w:t xml:space="preserve"> i temeljem </w:t>
      </w:r>
      <w:r w:rsidRPr="00551C71">
        <w:rPr>
          <w:rFonts w:cs="Times New Roman" w:eastAsia="Times New Roman"/>
          <w:szCs w:val="20"/>
          <w:lang w:eastAsia="hr-HR"/>
        </w:rPr>
        <w:t>odredbi čl.129., 130. i 131. SZ-a riješio kao u izreci.</w:t>
      </w: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ind w:firstLine="851"/>
        <w:jc w:val="both"/>
        <w:rPr>
          <w:rFonts w:cs="Times New Roman" w:eastAsia="Times New Roman"/>
          <w:szCs w:val="20"/>
          <w:lang w:eastAsia="hr-HR"/>
        </w:rPr>
      </w:pPr>
      <w:r w:rsidRPr="00551C71">
        <w:rPr>
          <w:rFonts w:cs="Times New Roman" w:eastAsia="Times New Roman"/>
          <w:szCs w:val="20"/>
          <w:lang w:eastAsia="hr-HR"/>
        </w:rPr>
        <w:lastRenderedPageBreak/>
        <w:t>Sukladno odredbi čl.85. st.2. SZ-a sud je privremenog stečajnog upravitelja, koji je imenovan rješenjem o otvaranju prethodnog postupka, imenovao stečajnim upraviteljem.</w:t>
      </w:r>
    </w:p>
    <w:p w:rsidRDefault="00551C71" w:rsidP="00551C71" w:rsidR="00551C71" w:rsidRPr="00551C71">
      <w:pPr>
        <w:overflowPunct w:val="false"/>
        <w:autoSpaceDE w:val="false"/>
        <w:autoSpaceDN w:val="false"/>
        <w:adjustRightInd w:val="false"/>
        <w:spacing w:after="0"/>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jc w:val="center"/>
        <w:rPr>
          <w:rFonts w:cs="Times New Roman" w:eastAsia="Times New Roman"/>
          <w:szCs w:val="20"/>
          <w:lang w:eastAsia="hr-HR"/>
        </w:rPr>
      </w:pPr>
      <w:r w:rsidRPr="00551C71">
        <w:rPr>
          <w:rFonts w:cs="Times New Roman" w:eastAsia="Times New Roman"/>
          <w:szCs w:val="20"/>
          <w:lang w:eastAsia="hr-HR"/>
        </w:rPr>
        <w:t>U Bjelovaru, 15. studenog 2017.</w:t>
      </w:r>
    </w:p>
    <w:p w:rsidRDefault="00551C71" w:rsidP="00551C71" w:rsidR="00551C71" w:rsidRPr="00551C71">
      <w:pPr>
        <w:overflowPunct w:val="false"/>
        <w:autoSpaceDE w:val="false"/>
        <w:autoSpaceDN w:val="false"/>
        <w:adjustRightInd w:val="false"/>
        <w:spacing w:after="0"/>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rPr>
          <w:rFonts w:cs="Times New Roman" w:eastAsia="Times New Roman"/>
          <w:szCs w:val="20"/>
          <w:lang w:eastAsia="hr-HR"/>
        </w:rPr>
      </w:pPr>
      <w:r w:rsidRPr="00551C71">
        <w:rPr>
          <w:rFonts w:cs="Times New Roman" w:eastAsia="Times New Roman"/>
          <w:szCs w:val="20"/>
          <w:lang w:eastAsia="hr-HR"/>
        </w:rPr>
        <w:t xml:space="preserve">                                                                                         STEČAJNI SUDAC</w:t>
      </w:r>
    </w:p>
    <w:p w:rsidRDefault="00551C71" w:rsidP="00551C71" w:rsidR="00551C71" w:rsidRPr="00551C71">
      <w:pPr>
        <w:overflowPunct w:val="false"/>
        <w:autoSpaceDE w:val="false"/>
        <w:autoSpaceDN w:val="false"/>
        <w:adjustRightInd w:val="false"/>
        <w:spacing w:after="0"/>
        <w:rPr>
          <w:rFonts w:cs="Times New Roman" w:eastAsia="Times New Roman"/>
          <w:szCs w:val="20"/>
          <w:lang w:eastAsia="hr-HR"/>
        </w:rPr>
      </w:pPr>
      <w:r w:rsidRPr="00551C71">
        <w:rPr>
          <w:rFonts w:cs="Times New Roman" w:eastAsia="Times New Roman"/>
          <w:szCs w:val="20"/>
          <w:lang w:eastAsia="hr-HR"/>
        </w:rPr>
        <w:t xml:space="preserve">                                                                                  MARIJA PETRINA KUBICA v.r.</w:t>
      </w:r>
    </w:p>
    <w:p w:rsidRDefault="00551C71" w:rsidP="00551C71" w:rsidR="00551C71" w:rsidRPr="00551C71">
      <w:pPr>
        <w:overflowPunct w:val="false"/>
        <w:autoSpaceDE w:val="false"/>
        <w:autoSpaceDN w:val="false"/>
        <w:adjustRightInd w:val="false"/>
        <w:spacing w:after="0"/>
        <w:rPr>
          <w:rFonts w:cs="Times New Roman" w:eastAsia="Times New Roman"/>
          <w:szCs w:val="20"/>
          <w:lang w:eastAsia="hr-HR"/>
        </w:rPr>
      </w:pPr>
    </w:p>
    <w:p w:rsidRDefault="00551C71" w:rsidP="00551C71" w:rsidR="00551C71" w:rsidRPr="00551C71">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51C71">
        <w:rPr>
          <w:rFonts w:cs="Times New Roman" w:eastAsia="Times New Roman"/>
          <w:noProof/>
          <w:szCs w:val="20"/>
          <w:lang w:eastAsia="hr-HR"/>
        </w:rPr>
        <w:t>Za točnost otpravka-</w:t>
      </w:r>
    </w:p>
    <w:p w:rsidRDefault="00551C71" w:rsidP="00551C71" w:rsidR="00551C71" w:rsidRPr="00551C71">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51C71">
        <w:rPr>
          <w:rFonts w:cs="Times New Roman" w:eastAsia="Times New Roman"/>
          <w:noProof/>
          <w:szCs w:val="20"/>
          <w:lang w:eastAsia="hr-HR"/>
        </w:rPr>
        <w:t>ovlašteni službenik</w:t>
      </w:r>
    </w:p>
    <w:p w:rsidRDefault="00551C71" w:rsidP="00551C71" w:rsidR="00551C71" w:rsidRPr="00551C71">
      <w:pPr>
        <w:tabs>
          <w:tab w:pos="2676" w:val="left"/>
        </w:tabs>
        <w:overflowPunct w:val="false"/>
        <w:autoSpaceDE w:val="false"/>
        <w:autoSpaceDN w:val="false"/>
        <w:adjustRightInd w:val="false"/>
        <w:spacing w:after="0"/>
        <w:ind w:left="5387"/>
        <w:rPr>
          <w:rFonts w:cs="Times New Roman" w:eastAsia="Times New Roman"/>
          <w:noProof/>
          <w:szCs w:val="20"/>
          <w:lang w:eastAsia="hr-HR"/>
        </w:rPr>
      </w:pPr>
      <w:r w:rsidRPr="00551C71">
        <w:rPr>
          <w:rFonts w:cs="Times New Roman" w:eastAsia="Times New Roman"/>
          <w:noProof/>
          <w:szCs w:val="20"/>
          <w:lang w:eastAsia="hr-HR"/>
        </w:rPr>
        <w:t xml:space="preserve">     Željka Vitez</w:t>
      </w:r>
    </w:p>
    <w:p w:rsidRDefault="00551C71" w:rsidP="00551C71" w:rsidR="00551C71" w:rsidRPr="00551C71">
      <w:pPr>
        <w:overflowPunct w:val="false"/>
        <w:autoSpaceDE w:val="false"/>
        <w:autoSpaceDN w:val="false"/>
        <w:adjustRightInd w:val="false"/>
        <w:spacing w:after="0"/>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jc w:val="both"/>
        <w:rPr>
          <w:rFonts w:cs="Times New Roman" w:eastAsia="Times New Roman"/>
          <w:szCs w:val="20"/>
          <w:lang w:eastAsia="hr-HR"/>
        </w:rPr>
      </w:pPr>
      <w:r w:rsidRPr="00551C71">
        <w:rPr>
          <w:rFonts w:cs="Times New Roman" w:eastAsia="Times New Roman"/>
          <w:szCs w:val="20"/>
          <w:lang w:eastAsia="hr-HR"/>
        </w:rPr>
        <w:t>POUKA O PRAVNOM LIJEKU: Protiv ovog rješenja dopuštena je žalba u roku od 8 dana od dostave rješenja, time da protiv točke I. izreke žalbu može podnijeti samo osoba ovlaštena za zastupanje dužnika po zakonu do dana nastupanja pravnih posljedica otvaranja stečajnog postupka (čl.128. st.8. SZ). Dostava se smatra obavljenom istekom osmog dana od dana objave ovog rješenja na e-oglasnoj ploči suda (čl.12. st.1. SZ). Žalba se podnosi u dva primjerka, Visokom trgovačkom sudu RH u Zagrebu, putem ovoga suda (čl.19. st.1. i 2. SZ). Žalba ne odgađa provedbu rješenja (čl.19. st.3. SZ-a).</w:t>
      </w:r>
    </w:p>
    <w:p w:rsidRDefault="00551C71" w:rsidP="00551C71" w:rsidR="00551C71" w:rsidRPr="00551C71">
      <w:pPr>
        <w:overflowPunct w:val="false"/>
        <w:autoSpaceDE w:val="false"/>
        <w:autoSpaceDN w:val="false"/>
        <w:adjustRightInd w:val="false"/>
        <w:spacing w:after="0"/>
        <w:jc w:val="both"/>
        <w:rPr>
          <w:rFonts w:cs="Times New Roman" w:eastAsia="Times New Roman"/>
          <w:szCs w:val="20"/>
          <w:lang w:eastAsia="hr-HR"/>
        </w:rPr>
      </w:pPr>
    </w:p>
    <w:p w:rsidRDefault="00551C71" w:rsidP="00551C71" w:rsidR="00551C71" w:rsidRPr="00551C71">
      <w:pPr>
        <w:overflowPunct w:val="false"/>
        <w:autoSpaceDE w:val="false"/>
        <w:autoSpaceDN w:val="false"/>
        <w:adjustRightInd w:val="false"/>
        <w:spacing w:after="0"/>
        <w:jc w:val="both"/>
        <w:rPr>
          <w:rFonts w:cs="Times New Roman" w:eastAsia="Times New Roman"/>
          <w:szCs w:val="20"/>
          <w:lang w:eastAsia="hr-HR"/>
        </w:rPr>
      </w:pPr>
    </w:p>
    <w:p w:rsidRDefault="00AE649C" w:rsidP="004F27AE" w:rsidR="00AE649C" w:rsidRPr="00B76F3C">
      <w:pPr>
        <w:pStyle w:val="NormaleSPIS"/>
      </w:pPr>
      <w:bookmarkStart w:name="_GoBack" w:id="0"/>
      <w:bookmarkEnd w:id="0"/>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71"/>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47738554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15. studenog 2017.</izvorni_sadrzaj>
    <derivirana_varijabla naziv="DomainObject.DatumDonosenjaOdluke_1">15. studenog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St-800/2017-12</izvorni_sadrzaj>
    <derivirana_varijabla naziv="DomainObject.Oznaka_1">St-800/2017-12</derivirana_varijabla>
  </DomainObject.Oznaka>
  <DomainObject.DonositeljOdluke.Ime>
    <izvorni_sadrzaj>Marija</izvorni_sadrzaj>
    <derivirana_varijabla naziv="DomainObject.DonositeljOdluke.Ime_1">Marija</derivirana_varijabla>
  </DomainObject.DonositeljOdluke.Ime>
  <DomainObject.DonositeljOdluke.Prezime>
    <izvorni_sadrzaj>Petrina Kubica</izvorni_sadrzaj>
    <derivirana_varijabla naziv="DomainObject.DonositeljOdluke.Prezime_1">Petrina Kubica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800</izvorni_sadrzaj>
    <derivirana_varijabla naziv="DomainObject.Predmet.Broj_1">800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2017.</izvorni_sadrzaj>
    <derivirana_varijabla naziv="DomainObject.Predmet.DatumOsnivanja_1">17. listopada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St-800/2017</izvorni_sadrzaj>
    <derivirana_varijabla naziv="DomainObject.Predmet.OznakaBroj_1">St-800/2017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zvorni_sadrzaj>
    <derivirana_varijabla naziv="DomainObject.Predmet.ProtustrankaFormated_1">  </derivirana_varijabla>
  </DomainObject.Predmet.ProtustrankaFormated>
  <DomainObject.Predmet.ProtustrankaFormatedOIB>
    <izvorni_sadrzaj>  </izvorni_sadrzaj>
    <derivirana_varijabla naziv="DomainObject.Predmet.ProtustrankaFormatedOIB_1">  </derivirana_varijabla>
  </DomainObject.Predmet.ProtustrankaFormatedOIB>
  <DomainObject.Predmet.ProtustrankaFormatedWithAdress>
    <izvorni_sadrzaj> </izvorni_sadrzaj>
    <derivirana_varijabla naziv="DomainObject.Predmet.ProtustrankaFormatedWithAdress_1"> </derivirana_varijabla>
  </DomainObject.Predmet.ProtustrankaFormatedWithAdress>
  <DomainObject.Predmet.ProtustrankaFormatedWithAdressOIB>
    <izvorni_sadrzaj> </izvorni_sadrzaj>
    <derivirana_varijabla naziv="DomainObject.Predmet.ProtustrankaFormatedWithAdressOIB_1"> </derivirana_varijabla>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Soba 1</izvorni_sadrzaj>
    <derivirana_varijabla naziv="DomainObject.Predmet.Referada.Prostorija.Naziv_1">Soba 1</derivirana_varijabla>
  </DomainObject.Predmet.Referada.Prostorija.Naziv>
  <DomainObject.Predmet.Referada.Prostorija.Oznaka>
    <izvorni_sadrzaj>Soba 1</izvorni_sadrzaj>
    <derivirana_varijabla naziv="DomainObject.Predmet.Referada.Prostorija.Oznaka_1">Soba 1</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Marija Petrina Kubica</izvorni_sadrzaj>
    <derivirana_varijabla naziv="DomainObject.Predmet.Referada.Sudac_1">Marija Petrina Kubica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INFORMATIVNI CENTAR BJELOVAR d.o.o.</izvorni_sadrzaj>
    <derivirana_varijabla naziv="DomainObject.Predmet.StrankaFormated_1">  INFORMATIVNI CENTAR BJELOVAR d.o.o.</derivirana_varijabla>
  </DomainObject.Predmet.StrankaFormated>
  <DomainObject.Predmet.StrankaFormatedOIB>
    <izvorni_sadrzaj>  INFORMATIVNI CENTAR BJELOVAR d.o.o., OIB 14895266944</izvorni_sadrzaj>
    <derivirana_varijabla naziv="DomainObject.Predmet.StrankaFormatedOIB_1">  INFORMATIVNI CENTAR BJELOVAR d.o.o., OIB 14895266944</derivirana_varijabla>
  </DomainObject.Predmet.StrankaFormatedOIB>
  <DomainObject.Predmet.StrankaFormatedWithAdress>
    <izvorni_sadrzaj> INFORMATIVNI CENTAR BJELOVAR d.o.o., Trg Eugena Kvaternika/bb, 43000 Bjelovar</izvorni_sadrzaj>
    <derivirana_varijabla naziv="DomainObject.Predmet.StrankaFormatedWithAdress_1"> INFORMATIVNI CENTAR BJELOVAR d.o.o., Trg Eugena Kvaternika/bb, 43000 Bjelovar</derivirana_varijabla>
  </DomainObject.Predmet.StrankaFormatedWithAdress>
  <DomainObject.Predmet.StrankaFormatedWithAdressOIB>
    <izvorni_sadrzaj> INFORMATIVNI CENTAR BJELOVAR d.o.o., OIB 14895266944, Trg Eugena Kvaternika/bb, 43000 Bjelovar</izvorni_sadrzaj>
    <derivirana_varijabla naziv="DomainObject.Predmet.StrankaFormatedWithAdressOIB_1"> INFORMATIVNI CENTAR BJELOVAR d.o.o., OIB 14895266944, Trg Eugena Kvaternika/bb, 43000 Bjelovar</derivirana_varijabla>
  </DomainObject.Predmet.StrankaFormatedWithAdressOIB>
  <DomainObject.Predmet.StrankaWithAdress>
    <izvorni_sadrzaj>INFORMATIVNI CENTAR BJELOVAR d.o.o. Trg Eugena Kvaternika/bb,43000 Bjelovar</izvorni_sadrzaj>
    <derivirana_varijabla naziv="DomainObject.Predmet.StrankaWithAdress_1">INFORMATIVNI CENTAR BJELOVAR d.o.o. Trg Eugena Kvaternika/bb,43000 Bjelovar</derivirana_varijabla>
  </DomainObject.Predmet.StrankaWithAdress>
  <DomainObject.Predmet.StrankaWithAdressOIB>
    <izvorni_sadrzaj>INFORMATIVNI CENTAR BJELOVAR d.o.o., OIB 14895266944, Trg Eugena Kvaternika/bb,43000 Bjelovar</izvorni_sadrzaj>
    <derivirana_varijabla naziv="DomainObject.Predmet.StrankaWithAdressOIB_1">INFORMATIVNI CENTAR BJELOVAR d.o.o., OIB 14895266944, Trg Eugena Kvaternika/bb,43000 Bjelovar</derivirana_varijabla>
  </DomainObject.Predmet.StrankaWithAdressOIB>
  <DomainObject.Predmet.StrankaNazivFormated>
    <izvorni_sadrzaj>INFORMATIVNI CENTAR BJELOVAR d.o.o.</izvorni_sadrzaj>
    <derivirana_varijabla naziv="DomainObject.Predmet.StrankaNazivFormated_1">INFORMATIVNI CENTAR BJELOVAR d.o.o.</derivirana_varijabla>
  </DomainObject.Predmet.StrankaNazivFormated>
  <DomainObject.Predmet.StrankaNazivFormatedOIB>
    <izvorni_sadrzaj>INFORMATIVNI CENTAR BJELOVAR d.o.o., OIB 14895266944</izvorni_sadrzaj>
    <derivirana_varijabla naziv="DomainObject.Predmet.StrankaNazivFormatedOIB_1">INFORMATIVNI CENTAR BJELOVAR d.o.o., OIB 14895266944</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Vitez</izvorni_sadrzaj>
    <derivirana_varijabla naziv="DomainObject.Predmet.Zapisnicar_1">Željka Vitez</derivirana_varijabla>
  </DomainObject.Predmet.Zapisnicar>
  <DomainObject.Predmet.StrankaListFormated>
    <izvorni_sadrzaj>
      <item>INFORMATIVNI CENTAR BJELOVAR d.o.o.</item>
    </izvorni_sadrzaj>
    <derivirana_varijabla naziv="DomainObject.Predmet.StrankaListFormated_1">
      <item>INFORMATIVNI CENTAR BJELOVAR d.o.o.</item>
    </derivirana_varijabla>
  </DomainObject.Predmet.StrankaListFormated>
  <DomainObject.Predmet.StrankaListFormatedOIB>
    <izvorni_sadrzaj>
      <item>INFORMATIVNI CENTAR BJELOVAR d.o.o., OIB 14895266944</item>
    </izvorni_sadrzaj>
    <derivirana_varijabla naziv="DomainObject.Predmet.StrankaListFormatedOIB_1">
      <item>INFORMATIVNI CENTAR BJELOVAR d.o.o., OIB 14895266944</item>
    </derivirana_varijabla>
  </DomainObject.Predmet.StrankaListFormatedOIB>
  <DomainObject.Predmet.StrankaListFormatedWithAdress>
    <izvorni_sadrzaj>
      <item>INFORMATIVNI CENTAR BJELOVAR d.o.o., Trg Eugena Kvaternika/bb, 43000 Bjelovar</item>
    </izvorni_sadrzaj>
    <derivirana_varijabla naziv="DomainObject.Predmet.StrankaListFormatedWithAdress_1">
      <item>INFORMATIVNI CENTAR BJELOVAR d.o.o., Trg Eugena Kvaternika/bb, 43000 Bjelovar</item>
    </derivirana_varijabla>
  </DomainObject.Predmet.StrankaListFormatedWithAdress>
  <DomainObject.Predmet.StrankaListFormatedWithAdressOIB>
    <izvorni_sadrzaj>
      <item>INFORMATIVNI CENTAR BJELOVAR d.o.o., OIB 14895266944, Trg Eugena Kvaternika/bb, 43000 Bjelovar</item>
    </izvorni_sadrzaj>
    <derivirana_varijabla naziv="DomainObject.Predmet.StrankaListFormatedWithAdressOIB_1">
      <item>INFORMATIVNI CENTAR BJELOVAR d.o.o., OIB 14895266944, Trg Eugena Kvaternika/bb, 43000 Bjelovar</item>
    </derivirana_varijabla>
  </DomainObject.Predmet.StrankaListFormatedWithAdressOIB>
  <DomainObject.Predmet.StrankaListNazivFormated>
    <izvorni_sadrzaj>
      <item>INFORMATIVNI CENTAR BJELOVAR d.o.o.</item>
    </izvorni_sadrzaj>
    <derivirana_varijabla naziv="DomainObject.Predmet.StrankaListNazivFormated_1">
      <item>INFORMATIVNI CENTAR BJELOVAR d.o.o.</item>
    </derivirana_varijabla>
  </DomainObject.Predmet.StrankaListNazivFormated>
  <DomainObject.Predmet.StrankaListNazivFormatedOIB>
    <izvorni_sadrzaj>
      <item>INFORMATIVNI CENTAR BJELOVAR d.o.o., OIB 14895266944</item>
    </izvorni_sadrzaj>
    <derivirana_varijabla naziv="DomainObject.Predmet.StrankaListNazivFormatedOIB_1">
      <item>INFORMATIVNI CENTAR BJELOVAR d.o.o., OIB 14895266944</item>
    </derivirana_varijabla>
  </DomainObject.Predmet.StrankaListNazivFormatedOIB>
  <DomainObject.Predmet.ProtuStrankaListFormated>
    <izvorni_sadrzaj>
      <item/>
    </izvorni_sadrzaj>
    <derivirana_varijabla naziv="DomainObject.Predmet.ProtuStrankaListFormated_1">
      <item/>
    </derivirana_varijabla>
  </DomainObject.Predmet.ProtuStrankaListFormated>
  <DomainObject.Predmet.ProtuStrankaListFormatedOIB>
    <izvorni_sadrzaj>
      <item/>
    </izvorni_sadrzaj>
    <derivirana_varijabla naziv="DomainObject.Predmet.ProtuStrankaListFormatedOIB_1">
      <item/>
    </derivirana_varijabla>
  </DomainObject.Predmet.ProtuStrankaListFormatedOIB>
  <DomainObject.Predmet.ProtuStrankaListFormatedWithAdress>
    <izvorni_sadrzaj>
      <item/>
    </izvorni_sadrzaj>
    <derivirana_varijabla naziv="DomainObject.Predmet.ProtuStrankaListFormatedWithAdress_1">
      <item/>
    </derivirana_varijabla>
  </DomainObject.Predmet.ProtuStrankaListFormatedWithAdress>
  <DomainObject.Predmet.ProtuStrankaListFormatedWithAdressOIB>
    <izvorni_sadrzaj>
      <item/>
    </izvorni_sadrzaj>
    <derivirana_varijabla naziv="DomainObject.Predmet.ProtuStrankaListFormatedWithAdressOIB_1">
      <item/>
    </derivirana_varijabla>
  </DomainObject.Predmet.ProtuStrankaListFormatedWithAdressOIB>
  <DomainObject.Predmet.ProtuStrankaListNazivFormated>
    <izvorni_sadrzaj>
      <item/>
    </izvorni_sadrzaj>
    <derivirana_varijabla naziv="DomainObject.Predmet.ProtuStrankaListNazivFormated_1">
      <item/>
    </derivirana_varijabla>
  </DomainObject.Predmet.ProtuStrankaListNazivFormated>
  <DomainObject.Predmet.ProtuStrankaListNazivFormatedOIB>
    <izvorni_sadrzaj>
      <item/>
    </izvorni_sadrzaj>
    <derivirana_varijabla naziv="DomainObject.Predmet.ProtuStrankaListNazivFormatedOIB_1">
      <item/>
    </derivirana_varijabla>
  </DomainObject.Predmet.ProtuStrankaListNazivFormatedOIB>
  <DomainObject.Predmet.OstaliListFormated>
    <izvorni_sadrzaj>
      <item>ROBERT VESELJAK</item>
      <item>Nenad Homar</item>
      <item>Financijska agencija Bjelovar</item>
    </izvorni_sadrzaj>
    <derivirana_varijabla naziv="DomainObject.Predmet.OstaliListFormated_1">
      <item>ROBERT VESELJAK</item>
      <item>Nenad Homar</item>
      <item>Financijska agencija Bjelovar</item>
    </derivirana_varijabla>
  </DomainObject.Predmet.OstaliListFormated>
  <DomainObject.Predmet.OstaliListFormatedOIB>
    <izvorni_sadrzaj>
      <item>ROBERT VESELJAK, OIB 67946168060</item>
      <item>Nenad Homar, OIB 11719729882</item>
      <item>Financijska agencija Bjelovar</item>
    </izvorni_sadrzaj>
    <derivirana_varijabla naziv="DomainObject.Predmet.OstaliListFormatedOIB_1">
      <item>ROBERT VESELJAK, OIB 67946168060</item>
      <item>Nenad Homar, OIB 11719729882</item>
      <item>Financijska agencija Bjelovar</item>
    </derivirana_varijabla>
  </DomainObject.Predmet.OstaliListFormatedOIB>
  <DomainObject.Predmet.OstaliListFormatedWithAdress>
    <izvorni_sadrzaj>
      <item>ROBERT VESELJAK, Antuna Branka Šimića 1, 42000 Varaždin</item>
      <item>Nenad Homar, Dravska 1, 48000 Koprivnica</item>
      <item>Financijska agencija Bjelovar</item>
    </izvorni_sadrzaj>
    <derivirana_varijabla naziv="DomainObject.Predmet.OstaliListFormatedWithAdress_1">
      <item>ROBERT VESELJAK, Antuna Branka Šimića 1, 42000 Varaždin</item>
      <item>Nenad Homar, Dravska 1, 48000 Koprivnica</item>
      <item>Financijska agencija Bjelovar</item>
    </derivirana_varijabla>
  </DomainObject.Predmet.OstaliListFormatedWithAdress>
  <DomainObject.Predmet.OstaliListFormatedWithAdressOIB>
    <izvorni_sadrzaj>
      <item>ROBERT VESELJAK, OIB 67946168060, Antuna Branka Šimića 1, 42000 Varaždin</item>
      <item>Nenad Homar, OIB 11719729882, Dravska 1, 48000 Koprivnica</item>
      <item>Financijska agencija Bjelovar</item>
    </izvorni_sadrzaj>
    <derivirana_varijabla naziv="DomainObject.Predmet.OstaliListFormatedWithAdressOIB_1">
      <item>ROBERT VESELJAK, OIB 67946168060, Antuna Branka Šimića 1, 42000 Varaždin</item>
      <item>Nenad Homar, OIB 11719729882, Dravska 1, 48000 Koprivnica</item>
      <item>Financijska agencija Bjelovar</item>
    </derivirana_varijabla>
  </DomainObject.Predmet.OstaliListFormatedWithAdressOIB>
  <DomainObject.Predmet.OstaliListNazivFormated>
    <izvorni_sadrzaj>
      <item>ROBERT VESELJAK</item>
      <item>Nenad Homar</item>
      <item>Financijska agencija Bjelovar</item>
    </izvorni_sadrzaj>
    <derivirana_varijabla naziv="DomainObject.Predmet.OstaliListNazivFormated_1">
      <item>ROBERT VESELJAK</item>
      <item>Nenad Homar</item>
      <item>Financijska agencija Bjelovar</item>
    </derivirana_varijabla>
  </DomainObject.Predmet.OstaliListNazivFormated>
  <DomainObject.Predmet.OstaliListNazivFormatedOIB>
    <izvorni_sadrzaj>
      <item>ROBERT VESELJAK, OIB 67946168060</item>
      <item>Nenad Homar, OIB 11719729882</item>
      <item>Financijska agencija Bjelovar</item>
    </izvorni_sadrzaj>
    <derivirana_varijabla naziv="DomainObject.Predmet.OstaliListNazivFormatedOIB_1">
      <item>ROBERT VESELJAK, OIB 67946168060</item>
      <item>Nenad Homar, OIB 11719729882</item>
      <item>Financijska agencija Bjelovar</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studenog 2017.</izvorni_sadrzaj>
    <derivirana_varijabla naziv="DomainObject.Datum_1">15. studenog 2017.</derivirana_varijabla>
  </DomainObject.Datum>
  <DomainObject.PoslovniBrojDokumenta>
    <izvorni_sadrzaj>St-800/2017-12</izvorni_sadrzaj>
    <derivirana_varijabla naziv="DomainObject.PoslovniBrojDokumenta_1">St-800/2017-12</derivirana_varijabla>
  </DomainObject.PoslovniBrojDokumenta>
  <DomainObject.Predmet.StrankaIDrugi>
    <izvorni_sadrzaj>INFORMATIVNI CENTAR BJELOVAR d.o.o.</izvorni_sadrzaj>
    <derivirana_varijabla naziv="DomainObject.Predmet.StrankaIDrugi_1">INFORMATIVNI CENTAR BJELOVAR d.o.o.</derivirana_varijabla>
  </DomainObject.Predmet.StrankaIDrugi>
  <DomainObject.Predmet.ProtustrankaIDrugi>
    <izvorni_sadrzaj/>
    <derivirana_varijabla naziv="DomainObject.Predmet.ProtustrankaIDrugi_1"/>
  </DomainObject.Predmet.ProtustrankaIDrugi>
  <DomainObject.Predmet.StrankaIDrugiAdressOIB>
    <izvorni_sadrzaj>INFORMATIVNI CENTAR BJELOVAR d.o.o., OIB 14895266944, Trg Eugena Kvaternika/bb, 43000 Bjelovar</izvorni_sadrzaj>
    <derivirana_varijabla naziv="DomainObject.Predmet.StrankaIDrugiAdressOIB_1">INFORMATIVNI CENTAR BJELOVAR d.o.o., OIB 14895266944, Trg Eugena Kvaternika/bb, 43000 Bjelovar</derivirana_varijabla>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INFORMATIVNI CENTAR BJELOVAR d.o.o.</item>
      <item>ROBERT VESELJAK</item>
      <item>Nenad Homar</item>
      <item>Financijska agencija Bjelovar</item>
    </izvorni_sadrzaj>
    <derivirana_varijabla naziv="DomainObject.Predmet.SudioniciListNaziv_1">
      <item>INFORMATIVNI CENTAR BJELOVAR d.o.o.</item>
      <item>ROBERT VESELJAK</item>
      <item>Nenad Homar</item>
      <item>Financijska agencija Bjelovar</item>
    </derivirana_varijabla>
  </DomainObject.Predmet.SudioniciListNaziv>
  <DomainObject.Predmet.SudioniciListAdressOIB>
    <izvorni_sadrzaj>
      <item>INFORMATIVNI CENTAR BJELOVAR d.o.o., OIB 14895266944, Trg Eugena Kvaternika/bb,43000 Bjelovar</item>
      <item>ROBERT VESELJAK, OIB 67946168060, Antuna Branka Šimića 1,42000 Varaždin</item>
      <item>Nenad Homar, OIB 11719729882, Dravska 1,48000 Koprivnica</item>
      <item>Financijska agencija Bjelovar</item>
    </izvorni_sadrzaj>
    <derivirana_varijabla naziv="DomainObject.Predmet.SudioniciListAdressOIB_1">
      <item>INFORMATIVNI CENTAR BJELOVAR d.o.o., OIB 14895266944, Trg Eugena Kvaternika/bb,43000 Bjelovar</item>
      <item>ROBERT VESELJAK, OIB 67946168060, Antuna Branka Šimića 1,42000 Varaždin</item>
      <item>Nenad Homar, OIB 11719729882, Dravska 1,48000 Koprivnica</item>
      <item>Financijska agencija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89DEE7F1-8779-4A60-A369-3401B532538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922</properties:Words>
  <properties:Characters>5128</properties:Characters>
  <properties:Lines>117</properties:Lines>
  <properties:Paragraphs>32</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6310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Željka Vitez</cp:lastModifiedBy>
  <dcterms:modified xmlns:xsi="http://www.w3.org/2001/XMLSchema-instance" xsi:type="dcterms:W3CDTF">2017-11-15T13:05:00Z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3</vt:i4>
  </prop:property>
  <prop:property name="Naslov" pid="5" fmtid="{D5CDD505-2E9C-101B-9397-08002B2CF9AE}">
    <vt:lpwstr>St-800/2017-12 / Odluka - Rješenje -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