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7af1" w14:paraId="8577af1" w:rsidRDefault="00AE649C" w:rsidP="00FA5B5E" w:rsidR="00AE649C" w:rsidRPr="00B76F3C">
      <w:pPr>
        <w:pStyle w:val="Naslov3"/>
        <w15:collapsed w:val="false"/>
      </w:pPr>
    </w:p>
    <w:p w:rsidRDefault="00B16F77" w:rsidP="00B16F77" w:rsidR="00B16F77">
      <w:pPr>
        <w:jc w:val="right"/>
        <w:rPr>
          <w:rFonts w:hAnsi="Arial" w:ascii="Arial"/>
        </w:rPr>
      </w:pPr>
      <w:r>
        <w:rPr>
          <w:rFonts w:hAnsi="Arial" w:ascii="Arial"/>
        </w:rPr>
        <w:t>7 St-160/2016-9.</w:t>
      </w:r>
    </w:p>
    <w:p w:rsidRDefault="00B16F77" w:rsidP="00B16F77" w:rsidR="00B16F77">
      <w:pPr>
        <w:pStyle w:val="Naslov1"/>
        <w:rPr>
          <w:rFonts w:hAnsi="Arial" w:ascii="Arial"/>
        </w:rPr>
      </w:pPr>
    </w:p>
    <w:p w:rsidRDefault="00B16F77" w:rsidP="00B16F77" w:rsidR="00B16F7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 R E P U B L I K E  H R V A T S K E</w:t>
      </w:r>
    </w:p>
    <w:p w:rsidRDefault="00B16F77" w:rsidP="00B16F77" w:rsidR="00B16F77">
      <w:pPr>
        <w:jc w:val="center"/>
        <w:rPr>
          <w:rFonts w:hAnsi="Arial" w:ascii="Arial"/>
          <w:b/>
        </w:rPr>
      </w:pPr>
    </w:p>
    <w:p w:rsidRDefault="00B16F77" w:rsidP="00B16F77" w:rsidR="00B16F7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16F77" w:rsidP="00B16F77" w:rsidR="00B16F77">
      <w:pPr>
        <w:jc w:val="both"/>
        <w:rPr>
          <w:rFonts w:hAnsi="Arial" w:ascii="Arial"/>
        </w:rPr>
      </w:pPr>
    </w:p>
    <w:p w:rsidRDefault="00B16F77" w:rsidP="00B16F77" w:rsidR="00B16F7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predmetu nad trgovačkim društvom METALCRAFT d.o.o. za proizvodnju, trgovinu i usluge iz Bjelovara, Andrije Hebranga 29, MBS 010007210, OIB 92845405241, dana 10. lipnja 2016. godine</w:t>
      </w:r>
    </w:p>
    <w:p w:rsidRDefault="00B16F77" w:rsidP="00B16F77" w:rsidR="00B16F77">
      <w:pPr>
        <w:jc w:val="both"/>
        <w:rPr>
          <w:rFonts w:hAnsi="Arial" w:ascii="Arial"/>
        </w:rPr>
      </w:pPr>
    </w:p>
    <w:p w:rsidRDefault="00B16F77" w:rsidP="00B16F77" w:rsidR="00B16F77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B16F77" w:rsidP="00B16F77" w:rsidR="00B16F77">
      <w:pPr>
        <w:jc w:val="both"/>
        <w:rPr>
          <w:rFonts w:hAnsi="Arial" w:ascii="Arial"/>
        </w:rPr>
      </w:pPr>
    </w:p>
    <w:p w:rsidRDefault="00B16F77" w:rsidP="00B16F77" w:rsidR="00B16F77" w:rsidRPr="00B16F77">
      <w:pPr>
        <w:pStyle w:val="Uvuenotijeloteksta"/>
        <w:rPr>
          <w:rFonts w:cs="Arial" w:hAnsi="Arial" w:ascii="Arial"/>
        </w:rPr>
      </w:pPr>
      <w:r>
        <w:tab/>
      </w:r>
      <w:r w:rsidRPr="00B16F77">
        <w:rPr>
          <w:rFonts w:cs="Arial" w:hAnsi="Arial" w:ascii="Arial"/>
        </w:rPr>
        <w:t xml:space="preserve">I. </w:t>
      </w:r>
      <w:r w:rsidRPr="00B16F77">
        <w:rPr>
          <w:rFonts w:cs="Arial" w:hAnsi="Arial" w:ascii="Arial"/>
          <w:b/>
        </w:rPr>
        <w:t>Otvara se stečajni postupak</w:t>
      </w:r>
      <w:r w:rsidRPr="00B16F77">
        <w:rPr>
          <w:rFonts w:cs="Arial" w:hAnsi="Arial" w:ascii="Arial"/>
        </w:rPr>
        <w:t xml:space="preserve"> nad trgovačkim društvom METALCRAFT d.o.o. za proizvodnju, trgovinu i usluge iz Bjelovara, Andrije Hebranga 29, MBS 010007210, OIB 92845405241. </w:t>
      </w:r>
    </w:p>
    <w:p w:rsidRDefault="00B16F77" w:rsidP="00B16F77" w:rsidR="00B16F77" w:rsidRPr="00B16F77">
      <w:pPr>
        <w:pStyle w:val="Uvuenotijeloteksta"/>
        <w:rPr>
          <w:rFonts w:cs="Arial" w:hAnsi="Arial" w:ascii="Arial"/>
        </w:rPr>
      </w:pPr>
    </w:p>
    <w:p w:rsidRDefault="00B16F77" w:rsidP="00B16F77" w:rsidR="00B16F77" w:rsidRPr="00B16F77">
      <w:pPr>
        <w:pStyle w:val="Uvuenotijeloteksta"/>
        <w:rPr>
          <w:rFonts w:cs="Arial" w:hAnsi="Arial" w:ascii="Arial"/>
        </w:rPr>
      </w:pPr>
      <w:r w:rsidRPr="00B16F77">
        <w:rPr>
          <w:rFonts w:cs="Arial" w:hAnsi="Arial" w:ascii="Arial"/>
        </w:rPr>
        <w:tab/>
        <w:t xml:space="preserve">II. Za stečajnog suca određuje se </w:t>
      </w:r>
      <w:smartTag w:element="PersonName" w:uri="urn:schemas-microsoft-com:office:smarttags">
        <w:r w:rsidRPr="00B16F77">
          <w:rPr>
            <w:rFonts w:cs="Arial" w:hAnsi="Arial" w:ascii="Arial"/>
          </w:rPr>
          <w:t xml:space="preserve">Tomislav </w:t>
        </w:r>
        <w:proofErr w:type="spellStart"/>
        <w:r w:rsidRPr="00B16F77">
          <w:rPr>
            <w:rFonts w:cs="Arial" w:hAnsi="Arial" w:ascii="Arial"/>
          </w:rPr>
          <w:t>Mrazović</w:t>
        </w:r>
      </w:smartTag>
      <w:proofErr w:type="spellEnd"/>
      <w:r w:rsidRPr="00B16F77">
        <w:rPr>
          <w:rFonts w:cs="Arial" w:hAnsi="Arial" w:ascii="Arial"/>
        </w:rPr>
        <w:t xml:space="preserve">, sudac Trgovačkog suda u Bjelovaru, Šetalište dr. </w:t>
      </w:r>
      <w:proofErr w:type="spellStart"/>
      <w:r w:rsidRPr="00B16F77">
        <w:rPr>
          <w:rFonts w:cs="Arial" w:hAnsi="Arial" w:ascii="Arial"/>
        </w:rPr>
        <w:t>Ivše</w:t>
      </w:r>
      <w:proofErr w:type="spellEnd"/>
      <w:r w:rsidRPr="00B16F77">
        <w:rPr>
          <w:rFonts w:cs="Arial" w:hAnsi="Arial" w:ascii="Arial"/>
        </w:rPr>
        <w:t xml:space="preserve"> </w:t>
      </w:r>
      <w:proofErr w:type="spellStart"/>
      <w:r w:rsidRPr="00B16F77">
        <w:rPr>
          <w:rFonts w:cs="Arial" w:hAnsi="Arial" w:ascii="Arial"/>
        </w:rPr>
        <w:t>Lebovića</w:t>
      </w:r>
      <w:proofErr w:type="spellEnd"/>
      <w:r w:rsidRPr="00B16F77">
        <w:rPr>
          <w:rFonts w:cs="Arial" w:hAnsi="Arial" w:ascii="Arial"/>
        </w:rPr>
        <w:t xml:space="preserve"> 42.</w:t>
      </w:r>
    </w:p>
    <w:p w:rsidRDefault="00B16F77" w:rsidP="00B16F77" w:rsidR="00B16F77">
      <w:pPr>
        <w:pStyle w:val="Uvuenotijeloteksta"/>
      </w:pPr>
      <w:r>
        <w:t xml:space="preserve"> </w:t>
      </w:r>
    </w:p>
    <w:p w:rsidRDefault="00B16F77" w:rsidP="00B16F77" w:rsidR="00B16F7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III. Za stečajnog upravitelja imenuje se BISERKA JAKIĆ iz Zagreba, </w:t>
      </w:r>
      <w:proofErr w:type="spellStart"/>
      <w:r>
        <w:rPr>
          <w:rFonts w:hAnsi="Arial" w:ascii="Arial"/>
        </w:rPr>
        <w:t>M.Haberlea</w:t>
      </w:r>
      <w:proofErr w:type="spellEnd"/>
      <w:r>
        <w:rPr>
          <w:rFonts w:hAnsi="Arial" w:ascii="Arial"/>
        </w:rPr>
        <w:t xml:space="preserve"> 10, OIB 24564164619. </w:t>
      </w:r>
    </w:p>
    <w:p w:rsidRDefault="00B16F77" w:rsidP="00B16F77" w:rsidR="00B16F77">
      <w:pPr>
        <w:ind w:hanging="709" w:left="709"/>
        <w:jc w:val="both"/>
        <w:rPr>
          <w:rFonts w:hAnsi="Arial" w:ascii="Arial"/>
          <w:b/>
        </w:rPr>
      </w:pPr>
      <w:r>
        <w:rPr>
          <w:rFonts w:hAnsi="Arial" w:ascii="Arial"/>
        </w:rPr>
        <w:tab/>
        <w:t xml:space="preserve">IV. Pozivaju se vjerovnici da u roku od 60 dana od dana objave ovog rješenja o otvaranju stečajnog postupka na e-oglasnoj ploči Trgovačkog suda u Bjelovaru prijave svoje tražbine stečajnom upravitelju u skladu s pravilima čl.257. Stečajnog zakona o prijavi tražbina (Narodne novine br. 71/15, dalje SZ-a) na adresu stečajnog upravitelja u Zagrebu, </w:t>
      </w:r>
      <w:proofErr w:type="spellStart"/>
      <w:r>
        <w:rPr>
          <w:rFonts w:hAnsi="Arial" w:ascii="Arial"/>
        </w:rPr>
        <w:t>M.Haberlea</w:t>
      </w:r>
      <w:proofErr w:type="spellEnd"/>
      <w:r>
        <w:rPr>
          <w:rFonts w:hAnsi="Arial" w:ascii="Arial"/>
        </w:rPr>
        <w:t xml:space="preserve"> 10.</w:t>
      </w:r>
    </w:p>
    <w:p w:rsidRDefault="00B16F77" w:rsidP="00B16F77" w:rsidR="00B16F7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V.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dužni su obavijestiti stečajnog upravitelja o svom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pravu, pravnoj osnovi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prava i dijelu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pravo. Ako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prijavljuju i tražbinu kao stečajni vjerovnici, u prijavu su dužni označiti dio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 i iznos do </w:t>
      </w:r>
      <w:r>
        <w:rPr>
          <w:rFonts w:hAnsi="Arial" w:ascii="Arial"/>
        </w:rPr>
        <w:lastRenderedPageBreak/>
        <w:t xml:space="preserve">kojeg njihova tražbina predviđeno neće biti pokrivena tim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pravima (čl.258. SZ-a).</w:t>
      </w:r>
    </w:p>
    <w:p w:rsidRDefault="00B16F77" w:rsidP="00B16F77" w:rsidR="00B16F7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>VI. Izlučni vjerovnici dužni su obavijestiti stečajnog upravitelja o svom izlučnom pravu, pravnoj osnovi izlučnog prava i označiti predmet, odnosno označiti pravo na koji se njihovo izlučno pravo odnosi, odnosno u obavijesti naznačiti pravo iz čl.148.Stečajnog zakona.</w:t>
      </w:r>
    </w:p>
    <w:p w:rsidRDefault="00B16F77" w:rsidP="00B16F77" w:rsidR="00B16F77">
      <w:pPr>
        <w:pStyle w:val="Uvuenotijeloteksta"/>
        <w:rPr>
          <w:rFonts w:cs="Arial" w:hAnsi="Arial" w:ascii="Arial"/>
        </w:rPr>
      </w:pPr>
      <w:r>
        <w:tab/>
      </w:r>
      <w:r w:rsidRPr="00B16F77">
        <w:rPr>
          <w:rFonts w:cs="Arial" w:hAnsi="Arial" w:ascii="Arial"/>
        </w:rPr>
        <w:t>VII. Otvaranje stečajnog postupka upisat će se u sudski registar ovog suda, te u zemljišne knjige koje vodi Općinski sud u Bjelovaru.</w:t>
      </w:r>
    </w:p>
    <w:p w:rsidRDefault="00B16F77" w:rsidP="00B16F77" w:rsidR="00B16F77" w:rsidRPr="00B16F77">
      <w:pPr>
        <w:pStyle w:val="Uvuenotijeloteksta"/>
        <w:rPr>
          <w:rFonts w:cs="Arial" w:hAnsi="Arial" w:ascii="Arial"/>
        </w:rPr>
      </w:pPr>
    </w:p>
    <w:p w:rsidRDefault="00B16F77" w:rsidP="00B16F77" w:rsidR="00B16F77">
      <w:pPr>
        <w:ind w:hanging="709" w:left="709"/>
        <w:jc w:val="both"/>
        <w:rPr>
          <w:rFonts w:hAnsi="Arial" w:ascii="Arial"/>
          <w:b/>
        </w:rPr>
      </w:pPr>
      <w:r>
        <w:rPr>
          <w:rFonts w:hAnsi="Arial" w:ascii="Arial"/>
        </w:rPr>
        <w:tab/>
        <w:t xml:space="preserve">VIII.  </w:t>
      </w:r>
      <w:r>
        <w:rPr>
          <w:rFonts w:hAnsi="Arial" w:ascii="Arial"/>
          <w:b/>
        </w:rPr>
        <w:t>Stečajni postupak otvoren je dana 10. lipnja 2016. godine, kojega dana je ovo Rješenje o otvaranju stečajnog postupka stavljeno na oglasnu ploču ovog suda u 14,00 sati.</w:t>
      </w:r>
    </w:p>
    <w:p w:rsidRDefault="00B16F77" w:rsidP="00B16F77" w:rsidR="00B16F77">
      <w:pPr>
        <w:ind w:hanging="709" w:left="709"/>
        <w:jc w:val="both"/>
        <w:rPr>
          <w:rFonts w:hAnsi="Arial" w:ascii="Arial"/>
        </w:rPr>
      </w:pPr>
    </w:p>
    <w:p w:rsidRDefault="00B16F77" w:rsidP="00B16F77" w:rsidR="00B16F7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IX.  Ročište vjerovnika na kojem će se ispitati prijavljene tražbine (ispitno ročište) zakazuje se za dan </w:t>
      </w:r>
    </w:p>
    <w:p w:rsidRDefault="00B16F77" w:rsidP="00B16F77" w:rsidR="00B16F77">
      <w:pPr>
        <w:ind w:hanging="709" w:left="709"/>
        <w:jc w:val="center"/>
        <w:rPr>
          <w:rFonts w:hAnsi="Arial" w:ascii="Arial"/>
        </w:rPr>
      </w:pPr>
      <w:r>
        <w:rPr>
          <w:rFonts w:hAnsi="Arial" w:ascii="Arial"/>
          <w:b/>
        </w:rPr>
        <w:t xml:space="preserve"> 19. rujna 2016. godine u 9,00 sati</w:t>
      </w:r>
    </w:p>
    <w:p w:rsidRDefault="00B16F77" w:rsidP="00B16F77" w:rsidR="00B16F77">
      <w:pPr>
        <w:ind w:hanging="709" w:left="709"/>
        <w:jc w:val="center"/>
        <w:rPr>
          <w:rFonts w:hAnsi="Arial" w:ascii="Arial"/>
        </w:rPr>
      </w:pPr>
    </w:p>
    <w:p w:rsidRDefault="00B16F77" w:rsidP="00B16F77" w:rsidR="00B16F7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ovog suda na adresi: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B16F77" w:rsidP="00B16F77" w:rsidR="00B16F7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X. Ročište vjerovnika na kojem će se na temelju izvješća stečajnog upravitelja odlučivati o daljnjem tijeku stečajnog postupka (izvještajno ročište) zakazuje se za isti dan na istom mjestu </w:t>
      </w:r>
      <w:r>
        <w:rPr>
          <w:rFonts w:hAnsi="Arial" w:ascii="Arial"/>
          <w:b/>
        </w:rPr>
        <w:t>u 10,00 sati</w:t>
      </w:r>
      <w:r>
        <w:rPr>
          <w:rFonts w:hAnsi="Arial" w:ascii="Arial"/>
        </w:rPr>
        <w:t>.</w:t>
      </w:r>
    </w:p>
    <w:p w:rsidRDefault="00B16F77" w:rsidP="00B16F77" w:rsidR="00B16F77">
      <w:pPr>
        <w:ind w:hanging="709" w:left="709"/>
        <w:jc w:val="both"/>
        <w:rPr>
          <w:rFonts w:hAnsi="Arial" w:ascii="Arial"/>
        </w:rPr>
      </w:pPr>
    </w:p>
    <w:p w:rsidRDefault="00B16F77" w:rsidP="00B16F77" w:rsidR="00B16F77">
      <w:pPr>
        <w:ind w:hanging="709" w:left="709"/>
        <w:jc w:val="center"/>
        <w:rPr>
          <w:rFonts w:hAnsi="Arial" w:ascii="Arial"/>
        </w:rPr>
      </w:pPr>
      <w:r w:rsidRPr="00B16F77">
        <w:rPr>
          <w:rFonts w:cs="Arial" w:hAnsi="Arial" w:ascii="Arial"/>
          <w:b/>
        </w:rPr>
        <w:t>Obrazloženje</w:t>
      </w:r>
    </w:p>
    <w:p w:rsidRDefault="00B16F77" w:rsidP="00B16F77" w:rsidR="00B16F77" w:rsidRPr="00B16F77">
      <w:pPr>
        <w:pStyle w:val="Uvuenotijeloteksta"/>
        <w:ind w:firstLine="720" w:left="0"/>
        <w:jc w:val="both"/>
        <w:rPr>
          <w:rFonts w:cs="Arial" w:hAnsi="Arial" w:ascii="Arial"/>
        </w:rPr>
      </w:pPr>
      <w:r w:rsidRPr="00B16F77">
        <w:rPr>
          <w:rFonts w:cs="Arial" w:hAnsi="Arial" w:ascii="Arial"/>
        </w:rPr>
        <w:t xml:space="preserve">Predlagatelj REPUBLIKA HRVATSKA, Ministarstvo financija, Porezna uprava, Područni ured Sjeverna Hrvatska podnio ovom sudu prijedlog za otvaranje stečajnog postupka nad dužnikom METALCRAFT d.o.o. iz Bjelovara. U prijedlogu ističe da je račun tvrtke dužnika METALCRAFT d.o.o. iz Bjelovara u neprekidnoj blokadi duže od 60 dana, jer to proizlazi iz Očevidnika o redoslijedu plaćanja FINE Bjelovar od 01.06.2016. godine te da je ukupno stanje blokade 352.930,40 kuna, a traje neprekidno od 17.05.2015. godine, pa kao dokaz za ovu tvrdnju, predlagatelj je priložio navedeni Očevidnik o stanju računa dužnika. </w:t>
      </w:r>
    </w:p>
    <w:p w:rsidRDefault="00B16F77" w:rsidP="00B16F77" w:rsidR="00B16F77" w:rsidRPr="00B16F77">
      <w:pPr>
        <w:pStyle w:val="Uvuenotijeloteksta"/>
        <w:ind w:firstLine="720" w:left="0"/>
        <w:jc w:val="both"/>
        <w:rPr>
          <w:rFonts w:cs="Arial" w:hAnsi="Arial" w:ascii="Arial"/>
        </w:rPr>
      </w:pPr>
      <w:r w:rsidRPr="00B16F77">
        <w:rPr>
          <w:rFonts w:cs="Arial" w:hAnsi="Arial" w:ascii="Arial"/>
        </w:rPr>
        <w:t xml:space="preserve">Kako je poslovni račun tvrtke dužnika u neprekidnoj blokadi, a ova tvrtka ima u svom vlasništvu nekretninu i to kao suvlasnički dio od 2/4 Etažnog vlasništva 43/100 (E1) na čkbr.99/2, koja dolazi upisana u zk.ul.br.506, k.o.Bjelovar </w:t>
      </w:r>
      <w:proofErr w:type="spellStart"/>
      <w:r w:rsidRPr="00B16F77">
        <w:rPr>
          <w:rFonts w:cs="Arial" w:hAnsi="Arial" w:ascii="Arial"/>
        </w:rPr>
        <w:t>Sredice</w:t>
      </w:r>
      <w:proofErr w:type="spellEnd"/>
      <w:r w:rsidRPr="00B16F77">
        <w:rPr>
          <w:rFonts w:cs="Arial" w:hAnsi="Arial" w:ascii="Arial"/>
        </w:rPr>
        <w:t xml:space="preserve">, a koja se u naravi sastoji od proizvodnog prostora, sanitarnog čvora i ureda iznad sanitarnog čvora sveukupne površine 583,04 m2, a tvrtka dužnika u svom suvlasničkom mjeru državi u naravi samo pola te korisne površine proizvodnog prostora, predlaže da se </w:t>
      </w:r>
      <w:r w:rsidRPr="00B16F77">
        <w:rPr>
          <w:rFonts w:cs="Arial" w:hAnsi="Arial" w:ascii="Arial"/>
        </w:rPr>
        <w:lastRenderedPageBreak/>
        <w:t>nad dužnikom otvori stečaj, jer je ispunjen</w:t>
      </w:r>
      <w:r>
        <w:t xml:space="preserve"> </w:t>
      </w:r>
      <w:r w:rsidRPr="00B16F77">
        <w:rPr>
          <w:rFonts w:cs="Arial" w:hAnsi="Arial" w:ascii="Arial"/>
        </w:rPr>
        <w:t>stečajni razlog nesposobnosti za plaćanje dužnika, a dužnik ima imovine iz koje se mogu namiriti troškovi stečajnog postupka.</w:t>
      </w:r>
    </w:p>
    <w:p w:rsidRDefault="00B16F77" w:rsidP="00B16F77" w:rsidR="00B16F77" w:rsidRPr="00B16F77">
      <w:pPr>
        <w:pStyle w:val="Uvuenotijeloteksta"/>
        <w:ind w:firstLine="720" w:left="0"/>
        <w:jc w:val="both"/>
        <w:rPr>
          <w:rFonts w:cs="Arial" w:hAnsi="Arial" w:ascii="Arial"/>
        </w:rPr>
      </w:pPr>
      <w:r w:rsidRPr="00B16F77">
        <w:rPr>
          <w:rFonts w:cs="Arial" w:hAnsi="Arial" w:ascii="Arial"/>
        </w:rPr>
        <w:t xml:space="preserve">Zakonski zastupnik tvrtke dužnika Vedran Presečki ne osporava činjenicu da je račun tvrtke dužnika čiji je on zakonski zastupnik METALCRAFT d.o.o. iz Bjelovara u neprekidnoj blokadi duže od 60 dana, koja traje od 5. mjeseca 2015. godine sve do sada, ne osporava činjenicu da dužnik ima imovine jer je suvlasnik nekretnine, a kako to u svom prijedlogu za otvaranje stečaja ističe predlagatelj, te što proizlazi iz uvida u priloženi izvadak iz zemljišnih knjiga. Ujedno ističe da tvrtka dužnik ima nešto i pokretne imovine čiju specifikaciju je on predao u spis sudu na uvid, da tvrtka dužnik ne obavlja svoju djelatnost niti ima uvjeta za nastavak poslovanja jer joj je račun blokiran, protivi se otvaranju stečaja. </w:t>
      </w:r>
    </w:p>
    <w:p w:rsidRDefault="00B16F77" w:rsidP="00B16F77" w:rsidR="00B16F77" w:rsidRPr="00B16F77">
      <w:pPr>
        <w:pStyle w:val="Uvuenotijeloteksta"/>
        <w:ind w:firstLine="720" w:left="0"/>
        <w:jc w:val="both"/>
        <w:rPr>
          <w:rFonts w:cs="Arial" w:hAnsi="Arial" w:ascii="Arial"/>
        </w:rPr>
      </w:pPr>
      <w:r w:rsidRPr="00B16F77">
        <w:rPr>
          <w:rFonts w:cs="Arial" w:hAnsi="Arial" w:ascii="Arial"/>
        </w:rPr>
        <w:t>Sud je tijekom prethodnog postupka u svrhu dokaza izvršio uvid u prijedlog predlagatelja za otvaranje stečajnog postupka i svu dokumentaciju dostavljenu u spis od strane predlagatelja i zakonskog zastupnika dužnika te je iz te dokumentacije utvrdio da je dužniku METALCRAFT d.o.o. poslovni račun preko kojeg je poslovao u neprekidnoj blokadi duže od 60 dana, odnosno da je dužnik nesposoban za plaćanje u smislu čl.6. Stečajnog zakona što je  razlog za otvaranje stečaja, zatim utvrdio da dužnik ima imovine iz koje se mogu namiriti troškovi stečajnog postupka, zbog čega je temeljem čl.6; čl.128; čl.129 i</w:t>
      </w:r>
      <w:r>
        <w:t xml:space="preserve"> </w:t>
      </w:r>
      <w:r w:rsidRPr="00B16F77">
        <w:rPr>
          <w:rFonts w:cs="Arial" w:hAnsi="Arial" w:ascii="Arial"/>
        </w:rPr>
        <w:t xml:space="preserve">čl.130.Stečajnog zakona (NN broj 71/15, dalje SZ-a) riješeno kao u izreci ovog rješenja. </w:t>
      </w:r>
    </w:p>
    <w:p w:rsidRDefault="00B16F77" w:rsidP="00B16F77" w:rsidR="00B16F77">
      <w:pPr>
        <w:jc w:val="both"/>
        <w:rPr>
          <w:rFonts w:hAnsi="Arial" w:ascii="Arial"/>
        </w:rPr>
      </w:pPr>
    </w:p>
    <w:p w:rsidRDefault="00B16F77" w:rsidP="00B16F77" w:rsidR="00B16F7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10. lipnja 2016. godine</w:t>
      </w:r>
    </w:p>
    <w:p w:rsidRDefault="00B16F77" w:rsidP="00B16F77" w:rsidR="00B16F7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B16F77" w:rsidP="00B16F77" w:rsidR="00B16F7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B16F77" w:rsidP="00B16F77" w:rsidR="00B16F77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B16F77" w:rsidP="00B16F77" w:rsidR="00B16F77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žalbu može podnijeti osoba koja je bila zakonski zastupnik tvrtke dužnika do dana nastupanja pravnih posljedica otvaranja stečajnog postupka. Žalba se podnosi ovome sudu u 3 primjerka u roku od 8 dana od dana objave rješenja na e-oglasnoj ploči suda na Visoki trgovački sud RH u Zagrebu. Žalba ne odgađa ovrhu ovog rješenja. </w:t>
      </w:r>
    </w:p>
    <w:p w:rsidRDefault="00B16F77" w:rsidP="00B16F77" w:rsidR="00B16F77">
      <w:pPr>
        <w:ind w:hanging="1985" w:left="1985"/>
        <w:jc w:val="both"/>
        <w:rPr>
          <w:rFonts w:hAnsi="Arial" w:ascii="Arial"/>
        </w:rPr>
      </w:pPr>
    </w:p>
    <w:p w:rsidRDefault="00B16F77" w:rsidP="00B16F77" w:rsidR="00B16F77">
      <w:pPr>
        <w:ind w:hanging="1985" w:left="1985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16F77" w:rsidP="00B16F77" w:rsidR="00B16F77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>Dna: ŽDO Bjelovar putem e-oglasne ploče i putem sudskog dostavljača</w:t>
      </w:r>
    </w:p>
    <w:p w:rsidRDefault="00B16F77" w:rsidP="00B16F77" w:rsidR="00B16F77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zakonskom zastupniku dužnika Vedranu Presečki putem e-oglasne ploče i putem pošte</w:t>
      </w:r>
    </w:p>
    <w:p w:rsidRDefault="00B16F77" w:rsidP="00B16F77" w:rsidR="00B16F77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 prokuristi Ivanu Presečki putem e-oglasne ploče i putem pošte </w:t>
      </w:r>
    </w:p>
    <w:p w:rsidRDefault="00B16F77" w:rsidP="00B16F77" w:rsidR="00B16F77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stečajnoj upraviteljici Biserki Jakić putem e-oglasne ploče suda i putem pošte</w:t>
      </w:r>
    </w:p>
    <w:p w:rsidRDefault="00B16F77" w:rsidP="00B16F77" w:rsidR="00B16F77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>sudskom registru elektroničkim putem</w:t>
      </w:r>
    </w:p>
    <w:p w:rsidRDefault="00B16F77" w:rsidP="00B16F77" w:rsidR="00B16F77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e-oglasna ploča suda</w:t>
      </w:r>
    </w:p>
    <w:p w:rsidRDefault="00B16F77" w:rsidP="00B16F77" w:rsidR="00B16F77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Sc. ročište</w:t>
      </w:r>
    </w:p>
    <w:p w:rsidRDefault="00B16F77" w:rsidP="00B16F77" w:rsidR="00B16F77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Bj.10.06.2016.g.</w:t>
      </w:r>
    </w:p>
    <w:p w:rsidRDefault="00B16F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F77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910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St-160/2016-9</izvorni_sadrzaj>
    <derivirana_varijabla naziv="DomainObject.Oznaka_1">St-160/2016-9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</izvorni_sadrzaj>
    <derivirana_varijabla naziv="DomainObject.Predmet.ProtustrankaFormated_1">  METALCRAFT društvo s ograničenom odgovornošću za proizvodnju, trgovinu i usluge, Bjelovar zastupanog po punomoćniku Ivan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</izvorni_sadrzaj>
    <derivirana_varijabla naziv="DomainObject.Predmet.ProtustrankaFormatedOIB_1">  METALCRAFT društvo s ograničenom odgovornošću za proizvodnju, trgovinu i usluge, Bjelovar, OIB 92845405241 zastupanog po punomoćniku Ivan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</item>
    </izvorni_sadrzaj>
    <derivirana_varijabla naziv="DomainObject.Predmet.ProtuStrankaListFormated_1">
      <item>METALCRAFT društvo s ograničenom odgovornošću za proizvodnju, trgovinu i usluge, Bjelovar zastupanog po punomoćniku Ivan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izvorni_sadrzaj>
    <derivirana_varijabla naziv="DomainObject.Predmet.OstaliListFormatedOIB_1"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izvorni_sadrzaj>
    <derivirana_varijabla naziv="DomainObject.Predmet.OstaliListFormatedWithAdressOIB_1"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</izvorni_sadrzaj>
    <derivirana_varijabla naziv="DomainObject.Predmet.OstaliListNazivFormated_1">
      <item>Vedran Presečki</item>
      <item>ŽUPANIJSKO DRŽAVNO ODVJETNIŠTVO U BJELOVARU</item>
      <item>Ivan Presečki</item>
    </derivirana_varijabla>
  </DomainObject.Predmet.OstaliListNazivFormated>
  <DomainObject.Predmet.OstaliListNazivFormatedOIB>
    <izvorni_sadrzaj>
      <item>Vedran Presečki</item>
      <item>ŽUPANIJSKO DRŽAVNO ODVJETNIŠTVO U BJELOVARU</item>
      <item>Ivan Presečki, OIB 20941243683</item>
    </izvorni_sadrzaj>
    <derivirana_varijabla naziv="DomainObject.Predmet.OstaliListNazivFormatedOIB_1">
      <item>Vedran Presečki</item>
      <item>ŽUPANIJSKO DRŽAVNO ODVJETNIŠTVO U BJELOVARU</item>
      <item>Ivan Presečki, OIB 20941243683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St-160/2016-9</izvorni_sadrzaj>
    <derivirana_varijabla naziv="DomainObject.PoslovniBrojDokumenta_1">St-160/2016-9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01514-C7D5-432D-A4E6-02332BC5A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944</properties:Words>
  <properties:Characters>5155</properties:Characters>
  <properties:Lines>118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2016-06-10T10:26:00Z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St-160/2016-9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