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5da6b" w14:paraId="215da6b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44D2D" w:rsidR="00397B61" w:rsidRPr="00B44D2D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C61188" w:rsidR="00E60A3E" w:rsidRPr="00E974B3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534CAD">
        <w:rPr>
          <w:sz w:val="24"/>
          <w:szCs w:val="24"/>
        </w:rPr>
        <w:t>2420</w:t>
      </w:r>
      <w:r w:rsidR="00E60A3E" w:rsidRPr="00E974B3">
        <w:rPr>
          <w:sz w:val="24"/>
          <w:szCs w:val="24"/>
        </w:rPr>
        <w:t>/1</w:t>
      </w:r>
      <w:r w:rsidR="00730E32">
        <w:rPr>
          <w:sz w:val="24"/>
          <w:szCs w:val="24"/>
        </w:rPr>
        <w:t>7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5C1D95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</w:t>
      </w:r>
      <w:r w:rsidRPr="00280112">
        <w:rPr>
          <w:sz w:val="24"/>
          <w:szCs w:val="24"/>
          <w:lang w:val="pt-BR"/>
        </w:rPr>
        <w:t xml:space="preserve">postupku nad dužnikom </w:t>
      </w:r>
      <w:r w:rsidR="00BC182C" w:rsidRPr="002203CF">
        <w:rPr>
          <w:sz w:val="24"/>
          <w:szCs w:val="24"/>
        </w:rPr>
        <w:t>FONS TRGOVINA d.o.o., Zagreb, Savska Opatovina 66, OIB: 85192069277,</w:t>
      </w:r>
      <w:r>
        <w:rPr>
          <w:sz w:val="24"/>
          <w:szCs w:val="24"/>
        </w:rPr>
        <w:t xml:space="preserve"> </w:t>
      </w:r>
      <w:r w:rsidR="00730E32">
        <w:rPr>
          <w:sz w:val="24"/>
          <w:szCs w:val="24"/>
        </w:rPr>
        <w:t>1</w:t>
      </w:r>
      <w:r w:rsidR="00534CAD">
        <w:rPr>
          <w:sz w:val="24"/>
          <w:szCs w:val="24"/>
        </w:rPr>
        <w:t>7</w:t>
      </w:r>
      <w:r w:rsidR="00730E32">
        <w:rPr>
          <w:sz w:val="24"/>
          <w:szCs w:val="24"/>
        </w:rPr>
        <w:t>. listopada</w:t>
      </w:r>
      <w:r>
        <w:rPr>
          <w:sz w:val="24"/>
          <w:szCs w:val="24"/>
          <w:lang w:val="pt-BR"/>
        </w:rPr>
        <w:t xml:space="preserve">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A149F6" w:rsidP="00EB69EE" w:rsidR="00A149F6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833DDA" w:rsidP="00833DDA" w:rsidR="003323B5">
      <w:pPr>
        <w:tabs>
          <w:tab w:pos="709" w:val="left"/>
          <w:tab w:pos="993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33DDA">
        <w:rPr>
          <w:sz w:val="24"/>
          <w:szCs w:val="24"/>
        </w:rPr>
        <w:t xml:space="preserve">Odbacuje se </w:t>
      </w:r>
      <w:r w:rsidR="003323B5">
        <w:rPr>
          <w:sz w:val="24"/>
          <w:szCs w:val="24"/>
        </w:rPr>
        <w:t>"prigovor</w:t>
      </w:r>
      <w:r w:rsidR="00750FE3">
        <w:rPr>
          <w:sz w:val="24"/>
          <w:szCs w:val="24"/>
        </w:rPr>
        <w:t xml:space="preserve"> na rješenje i zaključak 85. St-2420/17 Trgovačkog suda u Zagrebu </w:t>
      </w:r>
      <w:r w:rsidR="003323B5">
        <w:rPr>
          <w:sz w:val="24"/>
          <w:szCs w:val="24"/>
        </w:rPr>
        <w:t xml:space="preserve">" dužnika </w:t>
      </w:r>
      <w:r w:rsidR="002F4378" w:rsidRPr="002203CF">
        <w:rPr>
          <w:sz w:val="24"/>
          <w:szCs w:val="24"/>
        </w:rPr>
        <w:t>FONS TRGOVINA d.o.o., Zagreb, Savska Opatovina 66, OIB: 85192069277</w:t>
      </w:r>
      <w:r w:rsidR="005B6E16">
        <w:rPr>
          <w:sz w:val="24"/>
          <w:szCs w:val="24"/>
        </w:rPr>
        <w:t xml:space="preserve"> </w:t>
      </w:r>
      <w:r w:rsidR="003323B5">
        <w:rPr>
          <w:sz w:val="24"/>
          <w:szCs w:val="24"/>
        </w:rPr>
        <w:t>od 15. rujna 2017. kao nepotpun.</w:t>
      </w:r>
    </w:p>
    <w:p w:rsidRDefault="003323B5" w:rsidP="00833DDA" w:rsidR="003323B5">
      <w:pPr>
        <w:tabs>
          <w:tab w:pos="709" w:val="left"/>
          <w:tab w:pos="993" w:val="left"/>
        </w:tabs>
        <w:jc w:val="both"/>
        <w:rPr>
          <w:sz w:val="24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1B45D8" w:rsidP="00600B41" w:rsidR="0066194B">
      <w:pPr>
        <w:ind w:firstLine="708"/>
        <w:jc w:val="both"/>
        <w:rPr>
          <w:sz w:val="24"/>
          <w:szCs w:val="24"/>
        </w:rPr>
      </w:pPr>
      <w:r>
        <w:rPr>
          <w:sz w:val="24"/>
        </w:rPr>
        <w:t xml:space="preserve">Rješenjem </w:t>
      </w:r>
      <w:r w:rsidR="0066194B">
        <w:rPr>
          <w:sz w:val="24"/>
        </w:rPr>
        <w:t xml:space="preserve">i zaključkom </w:t>
      </w:r>
      <w:r>
        <w:rPr>
          <w:sz w:val="24"/>
        </w:rPr>
        <w:t xml:space="preserve">ovoga </w:t>
      </w:r>
      <w:r w:rsidR="00090AA0">
        <w:rPr>
          <w:sz w:val="24"/>
        </w:rPr>
        <w:t>suda</w:t>
      </w:r>
      <w:r w:rsidR="00090AA0" w:rsidRPr="00090AA0">
        <w:rPr>
          <w:sz w:val="24"/>
          <w:szCs w:val="24"/>
        </w:rPr>
        <w:t xml:space="preserve"> </w:t>
      </w:r>
      <w:r w:rsidR="00D301D2">
        <w:rPr>
          <w:sz w:val="24"/>
          <w:szCs w:val="24"/>
        </w:rPr>
        <w:t xml:space="preserve">poslovni broj </w:t>
      </w:r>
      <w:r w:rsidR="00A01607">
        <w:rPr>
          <w:sz w:val="24"/>
          <w:szCs w:val="24"/>
        </w:rPr>
        <w:t>St-</w:t>
      </w:r>
      <w:r w:rsidR="003323B5">
        <w:rPr>
          <w:sz w:val="24"/>
          <w:szCs w:val="24"/>
        </w:rPr>
        <w:t>2420</w:t>
      </w:r>
      <w:r w:rsidR="00A01607">
        <w:rPr>
          <w:sz w:val="24"/>
          <w:szCs w:val="24"/>
        </w:rPr>
        <w:t xml:space="preserve">/17 od </w:t>
      </w:r>
      <w:r w:rsidR="003323B5">
        <w:rPr>
          <w:sz w:val="24"/>
          <w:szCs w:val="24"/>
        </w:rPr>
        <w:t xml:space="preserve">6. rujna 2017. </w:t>
      </w:r>
      <w:r w:rsidR="00450236">
        <w:rPr>
          <w:sz w:val="24"/>
          <w:szCs w:val="24"/>
        </w:rPr>
        <w:t>(da</w:t>
      </w:r>
      <w:r w:rsidR="00CB6B87">
        <w:rPr>
          <w:sz w:val="24"/>
          <w:szCs w:val="24"/>
        </w:rPr>
        <w:t>l</w:t>
      </w:r>
      <w:r w:rsidR="00450236">
        <w:rPr>
          <w:sz w:val="24"/>
          <w:szCs w:val="24"/>
        </w:rPr>
        <w:t xml:space="preserve">je: rješenje </w:t>
      </w:r>
      <w:r w:rsidR="00094979">
        <w:rPr>
          <w:sz w:val="24"/>
          <w:szCs w:val="24"/>
        </w:rPr>
        <w:t xml:space="preserve">i zaključak </w:t>
      </w:r>
      <w:r w:rsidR="00450236">
        <w:rPr>
          <w:sz w:val="24"/>
          <w:szCs w:val="24"/>
        </w:rPr>
        <w:t xml:space="preserve">od 6. rujna 2017.) </w:t>
      </w:r>
      <w:r w:rsidR="0066194B">
        <w:rPr>
          <w:sz w:val="24"/>
          <w:szCs w:val="24"/>
        </w:rPr>
        <w:t>pokrenut je prethodni postupak radi utvrđivanja pretpostavki za otvaranje stečajnog postupka nad dužnikom, te je, između ostalog, naređeno osobi ovlaštenoj za zastupanje dužnika dostaviti pisano izvješće o financijsko – gospodarskom stanju dužnika i određeno je ročište radi očitovanja o prijedlogu za otvaranje stečajnog postupka.</w:t>
      </w:r>
      <w:r w:rsidR="00450236">
        <w:rPr>
          <w:sz w:val="24"/>
          <w:szCs w:val="24"/>
        </w:rPr>
        <w:t xml:space="preserve"> </w:t>
      </w:r>
    </w:p>
    <w:p w:rsidRDefault="0066194B" w:rsidP="00600B41" w:rsidR="0066194B">
      <w:pPr>
        <w:ind w:firstLine="708"/>
        <w:jc w:val="both"/>
        <w:rPr>
          <w:sz w:val="24"/>
          <w:szCs w:val="24"/>
        </w:rPr>
      </w:pPr>
    </w:p>
    <w:p w:rsidRDefault="00DC2D35" w:rsidP="00450236" w:rsidR="0045023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Nakon</w:t>
      </w:r>
      <w:r w:rsidR="0066194B">
        <w:rPr>
          <w:sz w:val="24"/>
          <w:szCs w:val="24"/>
        </w:rPr>
        <w:t xml:space="preserve"> tog</w:t>
      </w:r>
      <w:r>
        <w:rPr>
          <w:sz w:val="24"/>
          <w:szCs w:val="24"/>
        </w:rPr>
        <w:t>a</w:t>
      </w:r>
      <w:r w:rsidR="0066194B">
        <w:rPr>
          <w:sz w:val="24"/>
          <w:szCs w:val="24"/>
        </w:rPr>
        <w:t xml:space="preserve"> je rješenjem </w:t>
      </w:r>
      <w:r>
        <w:rPr>
          <w:sz w:val="24"/>
          <w:szCs w:val="24"/>
        </w:rPr>
        <w:t xml:space="preserve">i zaključkom </w:t>
      </w:r>
      <w:r w:rsidR="0066194B">
        <w:rPr>
          <w:sz w:val="24"/>
          <w:szCs w:val="24"/>
        </w:rPr>
        <w:t xml:space="preserve">ovoga suda poslovni broj </w:t>
      </w:r>
      <w:r>
        <w:rPr>
          <w:sz w:val="24"/>
          <w:szCs w:val="24"/>
        </w:rPr>
        <w:t xml:space="preserve">St-2420/17 od 12. rujna 2017. obustavljen stečajni postupak nad dužnikom na temelju odredbe čl. 128. st. 9. Stečajnog zakona </w:t>
      </w:r>
      <w:r w:rsidR="00450236" w:rsidRPr="009E3173">
        <w:rPr>
          <w:sz w:val="24"/>
          <w:szCs w:val="24"/>
        </w:rPr>
        <w:t>(„Narodne</w:t>
      </w:r>
      <w:r w:rsidR="00450236">
        <w:rPr>
          <w:sz w:val="24"/>
          <w:szCs w:val="24"/>
        </w:rPr>
        <w:t xml:space="preserve"> novine“ broj 71/15, dalje: SZ) i određeno je da se neće održati ročište radi očitovanja o prijedlogu za otvaranje stečajnog postupka</w:t>
      </w:r>
      <w:r w:rsidR="00094979">
        <w:rPr>
          <w:sz w:val="24"/>
          <w:szCs w:val="24"/>
        </w:rPr>
        <w:t xml:space="preserve"> (dalje: rješenje i zaključak od </w:t>
      </w:r>
      <w:r w:rsidR="00593BE8">
        <w:rPr>
          <w:sz w:val="24"/>
          <w:szCs w:val="24"/>
        </w:rPr>
        <w:t>12</w:t>
      </w:r>
      <w:r w:rsidR="00094979">
        <w:rPr>
          <w:sz w:val="24"/>
          <w:szCs w:val="24"/>
        </w:rPr>
        <w:t>. rujna 2017)</w:t>
      </w:r>
      <w:r w:rsidR="00450236">
        <w:rPr>
          <w:sz w:val="24"/>
          <w:szCs w:val="24"/>
        </w:rPr>
        <w:t>.</w:t>
      </w:r>
    </w:p>
    <w:p w:rsidRDefault="00450236" w:rsidP="00450236" w:rsidR="00450236">
      <w:pPr>
        <w:ind w:firstLine="708"/>
        <w:jc w:val="both"/>
        <w:rPr>
          <w:sz w:val="24"/>
          <w:szCs w:val="24"/>
        </w:rPr>
      </w:pPr>
    </w:p>
    <w:p w:rsidRDefault="009203B8" w:rsidP="009203B8" w:rsidR="009203B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Dužnik je, po osobi ovlaštenoj za zastupanje Petru Kneževiću, 15. rujna 2017. izjavio "prigovor na rješenje i zaključak 85. St-2420/17 Trgovačkog suda u Zagrebu u stečajnom postupku nad tvrtkom FONS trgovina doo jer isti zaključak i rješenje nemaju osnove".</w:t>
      </w:r>
    </w:p>
    <w:p w:rsidRDefault="009203B8" w:rsidP="009203B8" w:rsidR="009203B8">
      <w:pPr>
        <w:ind w:firstLine="708"/>
        <w:jc w:val="both"/>
        <w:rPr>
          <w:sz w:val="24"/>
          <w:szCs w:val="24"/>
        </w:rPr>
      </w:pPr>
    </w:p>
    <w:p w:rsidRDefault="009203B8" w:rsidP="009D3851" w:rsidR="00C13D7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na temelju podataka iz predmetnog prigovora sud nije mogao utvrditi koja odluka ovoga suda se pobija, odnosno pobijaju li se rješenje i zaključak ovoga suda od 6. rujna 2017., ili rješenje i zaključak ovoga suda od 12. rujna 2017., to je, </w:t>
      </w:r>
      <w:r w:rsidR="00D37F59">
        <w:rPr>
          <w:sz w:val="24"/>
          <w:szCs w:val="24"/>
        </w:rPr>
        <w:t xml:space="preserve">na temelju odredbe čl. </w:t>
      </w:r>
      <w:r w:rsidR="00D37F59" w:rsidRPr="000E6286">
        <w:rPr>
          <w:sz w:val="24"/>
        </w:rPr>
        <w:t xml:space="preserve">351. st. </w:t>
      </w:r>
      <w:r w:rsidR="00D37F59">
        <w:rPr>
          <w:sz w:val="24"/>
        </w:rPr>
        <w:t>1</w:t>
      </w:r>
      <w:r w:rsidR="00D37F59" w:rsidRPr="000E6286">
        <w:rPr>
          <w:sz w:val="24"/>
        </w:rPr>
        <w:t xml:space="preserve">. </w:t>
      </w:r>
      <w:r w:rsidR="00D37F59" w:rsidRPr="000E6286">
        <w:rPr>
          <w:sz w:val="24"/>
          <w:szCs w:val="24"/>
        </w:rPr>
        <w:t xml:space="preserve">Zakona o parničnom postupku </w:t>
      </w:r>
      <w:r w:rsidR="00D37F59" w:rsidRPr="000E6286">
        <w:rPr>
          <w:sz w:val="24"/>
        </w:rPr>
        <w:t xml:space="preserve">(„Narodne novine“ broj 53/91, 91/92, 112/99, 88/01, 117/03, 88/05, 2/07, 84/08, </w:t>
      </w:r>
      <w:r w:rsidR="00D37F59" w:rsidRPr="000E6286">
        <w:rPr>
          <w:sz w:val="24"/>
        </w:rPr>
        <w:lastRenderedPageBreak/>
        <w:t xml:space="preserve">123/08, 57/11, 25/13 i 89/14; dalje: ZPP) u vezi s odredbom čl. 10. </w:t>
      </w:r>
      <w:r w:rsidR="00D37F59" w:rsidRPr="000E6286">
        <w:rPr>
          <w:sz w:val="24"/>
          <w:szCs w:val="24"/>
        </w:rPr>
        <w:t>SZ</w:t>
      </w:r>
      <w:r w:rsidR="00D37F59">
        <w:rPr>
          <w:sz w:val="24"/>
        </w:rPr>
        <w:t>-a</w:t>
      </w:r>
      <w:r w:rsidR="00D37F59" w:rsidRPr="000E6286">
        <w:rPr>
          <w:sz w:val="24"/>
          <w:szCs w:val="24"/>
        </w:rPr>
        <w:t>,</w:t>
      </w:r>
      <w:r w:rsidR="00D37F59">
        <w:rPr>
          <w:sz w:val="24"/>
          <w:szCs w:val="24"/>
        </w:rPr>
        <w:t xml:space="preserve"> </w:t>
      </w:r>
      <w:r>
        <w:rPr>
          <w:sz w:val="24"/>
          <w:szCs w:val="24"/>
        </w:rPr>
        <w:t>zaključkom ovoga suda od 19. rujna 2017</w:t>
      </w:r>
      <w:r w:rsidR="00DA195C">
        <w:rPr>
          <w:sz w:val="24"/>
          <w:szCs w:val="24"/>
        </w:rPr>
        <w:t xml:space="preserve">., </w:t>
      </w:r>
      <w:r w:rsidR="009D3851">
        <w:rPr>
          <w:sz w:val="24"/>
          <w:szCs w:val="24"/>
          <w:lang w:val="pt-BR"/>
        </w:rPr>
        <w:t xml:space="preserve">dužnik </w:t>
      </w:r>
      <w:r w:rsidR="00750FE3">
        <w:rPr>
          <w:sz w:val="24"/>
          <w:szCs w:val="24"/>
          <w:lang w:val="pt-BR"/>
        </w:rPr>
        <w:t xml:space="preserve">pozvan </w:t>
      </w:r>
      <w:r w:rsidR="009D3851">
        <w:rPr>
          <w:sz w:val="24"/>
          <w:szCs w:val="24"/>
          <w:lang w:val="pt-BR"/>
        </w:rPr>
        <w:t xml:space="preserve">u roku tri (3) </w:t>
      </w:r>
      <w:r w:rsidR="009D3851" w:rsidRPr="009C4532">
        <w:rPr>
          <w:sz w:val="24"/>
          <w:szCs w:val="24"/>
        </w:rPr>
        <w:t xml:space="preserve">dana </w:t>
      </w:r>
      <w:r w:rsidR="009D3851">
        <w:rPr>
          <w:sz w:val="24"/>
          <w:szCs w:val="24"/>
        </w:rPr>
        <w:t xml:space="preserve">od dana dostave </w:t>
      </w:r>
      <w:r w:rsidR="00750FE3">
        <w:rPr>
          <w:sz w:val="24"/>
          <w:szCs w:val="24"/>
        </w:rPr>
        <w:t>navedenog</w:t>
      </w:r>
      <w:r w:rsidR="009D3851">
        <w:rPr>
          <w:sz w:val="24"/>
          <w:szCs w:val="24"/>
        </w:rPr>
        <w:t xml:space="preserve"> zaključka dopuniti "prigovor" tako da točno </w:t>
      </w:r>
      <w:r w:rsidR="009D3851" w:rsidRPr="00986A1D">
        <w:rPr>
          <w:sz w:val="24"/>
          <w:szCs w:val="24"/>
        </w:rPr>
        <w:t>navede protiv koje odluke ovoga suda je 15. rujna 2017. izjavio "prigovor", odnosno pobija li predmetnim prigovorom rješenje i zaključak ovoga suda od 6. rujna 2017., ili rješenje i zaključa</w:t>
      </w:r>
      <w:r w:rsidR="00C13D7F">
        <w:rPr>
          <w:sz w:val="24"/>
          <w:szCs w:val="24"/>
        </w:rPr>
        <w:t>k ovoga suda od 12. rujna 2017., uz upozorenje na pravne posljedice propuštanja</w:t>
      </w:r>
      <w:r w:rsidR="00DE24DD">
        <w:rPr>
          <w:sz w:val="24"/>
          <w:szCs w:val="24"/>
        </w:rPr>
        <w:t xml:space="preserve"> iz čl.</w:t>
      </w:r>
      <w:r w:rsidR="00D37F59">
        <w:rPr>
          <w:sz w:val="24"/>
          <w:szCs w:val="24"/>
        </w:rPr>
        <w:t xml:space="preserve"> 351. st. 2. ZPP-a u vezi s odredbom čl. 10. SZ-a</w:t>
      </w:r>
      <w:r w:rsidR="00C13D7F">
        <w:rPr>
          <w:sz w:val="24"/>
          <w:szCs w:val="24"/>
        </w:rPr>
        <w:t xml:space="preserve">, tj. da će sud rješenjem odbaciti "prigovor" kao nepotpun ako dužnik u određenom roku ne </w:t>
      </w:r>
      <w:r w:rsidR="009D3851">
        <w:rPr>
          <w:sz w:val="24"/>
          <w:szCs w:val="24"/>
        </w:rPr>
        <w:t xml:space="preserve">dopuni "prigovor" u skladu s pozivom ovoga suda iz </w:t>
      </w:r>
      <w:r w:rsidR="00750FE3">
        <w:rPr>
          <w:sz w:val="24"/>
          <w:szCs w:val="24"/>
        </w:rPr>
        <w:t xml:space="preserve">navedenog </w:t>
      </w:r>
      <w:r w:rsidR="009D3851">
        <w:rPr>
          <w:sz w:val="24"/>
          <w:szCs w:val="24"/>
        </w:rPr>
        <w:t>zaključka</w:t>
      </w:r>
      <w:r w:rsidR="00C13D7F">
        <w:rPr>
          <w:sz w:val="24"/>
          <w:szCs w:val="24"/>
        </w:rPr>
        <w:t>.</w:t>
      </w:r>
    </w:p>
    <w:p w:rsidRDefault="00C13D7F" w:rsidP="009D3851" w:rsidR="00C13D7F">
      <w:pPr>
        <w:ind w:firstLine="708"/>
        <w:jc w:val="both"/>
        <w:rPr>
          <w:sz w:val="24"/>
          <w:szCs w:val="24"/>
        </w:rPr>
      </w:pPr>
    </w:p>
    <w:p w:rsidRDefault="00C13D7F" w:rsidP="009D3851" w:rsidR="00C13D7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Navedeni zaključak objavljen je na mrežnoj stranici e-oglasna ploča ovoga suda 19. rujna 2017.</w:t>
      </w:r>
    </w:p>
    <w:p w:rsidRDefault="00C13D7F" w:rsidP="009D3851" w:rsidR="00C13D7F">
      <w:pPr>
        <w:ind w:firstLine="708"/>
        <w:jc w:val="both"/>
        <w:rPr>
          <w:sz w:val="24"/>
          <w:szCs w:val="24"/>
        </w:rPr>
      </w:pPr>
    </w:p>
    <w:p w:rsidRDefault="00AE05C7" w:rsidP="00AE05C7" w:rsidR="00AE05C7" w:rsidRPr="00AE05C7">
      <w:pPr>
        <w:pStyle w:val="Tijeloteksta"/>
        <w:ind w:firstLine="708"/>
        <w:jc w:val="both"/>
        <w:rPr>
          <w:rFonts w:cs="Times New Roman" w:hAnsi="Times New Roman" w:ascii="Times New Roman"/>
          <w:color w:val="000000"/>
          <w:sz w:val="24"/>
        </w:rPr>
      </w:pPr>
      <w:r w:rsidRPr="00AE05C7">
        <w:rPr>
          <w:rFonts w:cs="Times New Roman" w:hAnsi="Times New Roman" w:ascii="Times New Roman"/>
          <w:sz w:val="24"/>
        </w:rPr>
        <w:t>Prema odredbi čl. 12. st. 1. SZ-a, s</w:t>
      </w:r>
      <w:r w:rsidRPr="00AE05C7">
        <w:rPr>
          <w:rFonts w:cs="Times New Roman" w:hAnsi="Times New Roman" w:ascii="Times New Roman"/>
          <w:color w:val="000000"/>
          <w:sz w:val="24"/>
        </w:rPr>
        <w:t>udska pismena dostavljaju se objavom pismena na mrežnoj stranici e-Oglasna ploča sudova, ako odredbama SZ-a nije drukčije određeno. Dostava se smatra obavljenom istekom osmoga dana od dana objave pismena na mrežnoj stranici e-Oglasna ploča sudova. Objava pismena na mrežnoj stranici e-Oglasna ploča sudova smatra se dokazom da je dostava obavljena svim sudionicama i onima za koje SZ propisuje posebnu dostavu (čl. 12. st. 2. SZ).</w:t>
      </w:r>
    </w:p>
    <w:p w:rsidRDefault="00AE05C7" w:rsidP="00AE05C7" w:rsidR="00AE05C7" w:rsidRPr="00AE05C7">
      <w:pPr>
        <w:pStyle w:val="Tijeloteksta"/>
        <w:ind w:firstLine="708"/>
        <w:jc w:val="both"/>
        <w:rPr>
          <w:rFonts w:cs="Times New Roman" w:hAnsi="Times New Roman" w:ascii="Times New Roman"/>
          <w:color w:val="000000"/>
          <w:sz w:val="24"/>
        </w:rPr>
      </w:pPr>
    </w:p>
    <w:p w:rsidRDefault="00AE05C7" w:rsidP="00AE05C7" w:rsidR="00AE05C7">
      <w:pPr>
        <w:pStyle w:val="Tijeloteksta"/>
        <w:ind w:firstLine="708"/>
        <w:jc w:val="both"/>
        <w:rPr>
          <w:rFonts w:cs="Times New Roman" w:hAnsi="Times New Roman" w:ascii="Times New Roman"/>
          <w:sz w:val="24"/>
        </w:rPr>
      </w:pPr>
      <w:r w:rsidRPr="00AE05C7">
        <w:rPr>
          <w:rFonts w:cs="Times New Roman" w:hAnsi="Times New Roman" w:ascii="Times New Roman"/>
          <w:color w:val="000000"/>
          <w:sz w:val="24"/>
        </w:rPr>
        <w:t xml:space="preserve">Dakle, istekom osmoga dana računajući od </w:t>
      </w:r>
      <w:r w:rsidR="00483C93">
        <w:rPr>
          <w:rFonts w:cs="Times New Roman" w:hAnsi="Times New Roman" w:ascii="Times New Roman"/>
          <w:sz w:val="24"/>
        </w:rPr>
        <w:t>19. rujna</w:t>
      </w:r>
      <w:r w:rsidRPr="00AE05C7">
        <w:rPr>
          <w:rFonts w:cs="Times New Roman" w:hAnsi="Times New Roman" w:ascii="Times New Roman"/>
          <w:sz w:val="24"/>
        </w:rPr>
        <w:t xml:space="preserve"> 2017. kao dana </w:t>
      </w:r>
      <w:r w:rsidRPr="00AE05C7">
        <w:rPr>
          <w:rFonts w:cs="Times New Roman" w:hAnsi="Times New Roman" w:ascii="Times New Roman"/>
          <w:color w:val="000000"/>
          <w:sz w:val="24"/>
        </w:rPr>
        <w:t xml:space="preserve">objave navedenog zaključka na mrežnoj stranici e-oglasna ploča ovoga suda, dostava se, u skladu s odredbom čl. 12. st. 1. SZ-a, smatra obavljenom. To u konkretnom slučaju znači da je </w:t>
      </w:r>
      <w:r w:rsidRPr="00AE05C7">
        <w:rPr>
          <w:rFonts w:cs="Times New Roman" w:hAnsi="Times New Roman" w:ascii="Times New Roman"/>
          <w:sz w:val="24"/>
        </w:rPr>
        <w:t xml:space="preserve">je </w:t>
      </w:r>
      <w:r w:rsidR="00B56B2A">
        <w:rPr>
          <w:rFonts w:cs="Times New Roman" w:hAnsi="Times New Roman" w:ascii="Times New Roman"/>
          <w:sz w:val="24"/>
        </w:rPr>
        <w:t xml:space="preserve">dužnik uredno primio navedeni zaključak 27. rujna 2017. Međutim, dužnik nije </w:t>
      </w:r>
      <w:r w:rsidRPr="00AE05C7">
        <w:rPr>
          <w:rFonts w:cs="Times New Roman" w:hAnsi="Times New Roman" w:ascii="Times New Roman"/>
          <w:sz w:val="24"/>
        </w:rPr>
        <w:t xml:space="preserve">u određenom roku, niti do danas, </w:t>
      </w:r>
      <w:r w:rsidR="00B56B2A">
        <w:rPr>
          <w:rFonts w:cs="Times New Roman" w:hAnsi="Times New Roman" w:ascii="Times New Roman"/>
          <w:sz w:val="24"/>
        </w:rPr>
        <w:t>dopunio "prigovor" u skladu s pozivom suda iz navedenog zaključka.</w:t>
      </w:r>
    </w:p>
    <w:p w:rsidRDefault="00324105" w:rsidP="00AE05C7" w:rsidR="00324105">
      <w:pPr>
        <w:pStyle w:val="Tijeloteksta"/>
        <w:ind w:firstLine="708"/>
        <w:jc w:val="both"/>
        <w:rPr>
          <w:rFonts w:cs="Times New Roman" w:hAnsi="Times New Roman" w:ascii="Times New Roman"/>
          <w:sz w:val="24"/>
        </w:rPr>
      </w:pPr>
    </w:p>
    <w:p w:rsidRDefault="00324105" w:rsidP="00324105" w:rsidR="00E55026">
      <w:pPr>
        <w:pStyle w:val="Tijeloteksta"/>
        <w:ind w:firstLine="708"/>
        <w:jc w:val="both"/>
        <w:rPr>
          <w:rFonts w:cs="Times New Roman" w:hAnsi="Times New Roman" w:ascii="Times New Roman"/>
          <w:sz w:val="24"/>
        </w:rPr>
      </w:pPr>
      <w:r w:rsidRPr="000E6286">
        <w:rPr>
          <w:rFonts w:cs="Times New Roman" w:hAnsi="Times New Roman" w:ascii="Times New Roman"/>
          <w:sz w:val="24"/>
        </w:rPr>
        <w:t xml:space="preserve">Zbog toga je, uzevši u obzir navedeno, na temelju odredbe čl. 351. st. 2. </w:t>
      </w:r>
      <w:r w:rsidR="009203B8" w:rsidRPr="000E6286">
        <w:rPr>
          <w:rFonts w:cs="Times New Roman" w:hAnsi="Times New Roman" w:ascii="Times New Roman"/>
          <w:sz w:val="24"/>
        </w:rPr>
        <w:t>ZPP</w:t>
      </w:r>
      <w:r w:rsidR="00107FE8">
        <w:rPr>
          <w:rFonts w:cs="Times New Roman" w:hAnsi="Times New Roman" w:ascii="Times New Roman"/>
          <w:sz w:val="24"/>
        </w:rPr>
        <w:t>-a</w:t>
      </w:r>
      <w:r w:rsidR="009203B8" w:rsidRPr="000E6286">
        <w:rPr>
          <w:rFonts w:cs="Times New Roman" w:hAnsi="Times New Roman" w:ascii="Times New Roman"/>
          <w:sz w:val="24"/>
        </w:rPr>
        <w:t xml:space="preserve"> u vezi s odredbom čl. 10. SZ</w:t>
      </w:r>
      <w:r w:rsidR="00E55026">
        <w:rPr>
          <w:rFonts w:cs="Times New Roman" w:hAnsi="Times New Roman" w:ascii="Times New Roman"/>
          <w:sz w:val="24"/>
        </w:rPr>
        <w:t>-a</w:t>
      </w:r>
      <w:r w:rsidR="009203B8" w:rsidRPr="000E6286">
        <w:rPr>
          <w:rFonts w:cs="Times New Roman" w:hAnsi="Times New Roman" w:ascii="Times New Roman"/>
          <w:sz w:val="24"/>
        </w:rPr>
        <w:t>, odluč</w:t>
      </w:r>
      <w:r w:rsidR="003B134E">
        <w:rPr>
          <w:rFonts w:cs="Times New Roman" w:hAnsi="Times New Roman" w:ascii="Times New Roman"/>
          <w:sz w:val="24"/>
        </w:rPr>
        <w:t xml:space="preserve">eno </w:t>
      </w:r>
      <w:r w:rsidR="00E55026">
        <w:rPr>
          <w:rFonts w:cs="Times New Roman" w:hAnsi="Times New Roman" w:ascii="Times New Roman"/>
          <w:sz w:val="24"/>
        </w:rPr>
        <w:t>kao u izreci ovog rješenja.</w:t>
      </w:r>
    </w:p>
    <w:p w:rsidRDefault="00680989" w:rsidP="00324105" w:rsidR="00680989">
      <w:pPr>
        <w:pStyle w:val="Tijeloteksta"/>
        <w:ind w:firstLine="708"/>
        <w:jc w:val="both"/>
        <w:rPr>
          <w:rFonts w:cs="Times New Roman" w:hAnsi="Times New Roman" w:ascii="Times New Roman"/>
          <w:sz w:val="24"/>
        </w:rPr>
      </w:pPr>
    </w:p>
    <w:p w:rsidRDefault="00680989" w:rsidP="00324105" w:rsidR="00680989" w:rsidRPr="004F29D1">
      <w:pPr>
        <w:pStyle w:val="Tijeloteksta"/>
        <w:ind w:firstLine="708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Podredno se napominje </w:t>
      </w:r>
      <w:r w:rsidRPr="004F29D1">
        <w:rPr>
          <w:rFonts w:cs="Times New Roman" w:hAnsi="Times New Roman" w:ascii="Times New Roman"/>
          <w:sz w:val="24"/>
        </w:rPr>
        <w:t xml:space="preserve">kako </w:t>
      </w:r>
      <w:r w:rsidR="004F29D1" w:rsidRPr="004F29D1">
        <w:rPr>
          <w:rFonts w:hAnsi="Times New Roman" w:ascii="Times New Roman"/>
          <w:sz w:val="24"/>
        </w:rPr>
        <w:t>protiv rješenja o pokretanju prethodnoga postupka radi utvrđivanja pretpostavki za otvaranje stečajnoga postupka (prethodni postupak) nije dopuštena posebna žalba</w:t>
      </w:r>
      <w:r w:rsidR="004F29D1">
        <w:rPr>
          <w:rFonts w:hAnsi="Times New Roman" w:ascii="Times New Roman"/>
          <w:sz w:val="24"/>
        </w:rPr>
        <w:t xml:space="preserve"> (</w:t>
      </w:r>
      <w:r w:rsidR="004F29D1" w:rsidRPr="004F29D1">
        <w:rPr>
          <w:rFonts w:hAnsi="Times New Roman" w:ascii="Times New Roman"/>
          <w:sz w:val="24"/>
        </w:rPr>
        <w:t>čl. 115. st. 1. SZ</w:t>
      </w:r>
      <w:r w:rsidR="004F29D1">
        <w:rPr>
          <w:rFonts w:hAnsi="Times New Roman" w:ascii="Times New Roman"/>
          <w:sz w:val="24"/>
        </w:rPr>
        <w:t>)</w:t>
      </w:r>
      <w:r w:rsidR="004F29D1" w:rsidRPr="004F29D1">
        <w:rPr>
          <w:rFonts w:hAnsi="Times New Roman" w:ascii="Times New Roman"/>
          <w:sz w:val="24"/>
        </w:rPr>
        <w:t>, dok prema odredbi čl. 19. st. 7. SZ-a protiv zaključka nije dopušten pravni lijek.</w:t>
      </w:r>
    </w:p>
    <w:p w:rsidRDefault="00E55026" w:rsidP="00DE2AF0" w:rsidR="00E55026">
      <w:pPr>
        <w:ind w:firstLine="720"/>
        <w:jc w:val="center"/>
        <w:rPr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730E32">
        <w:rPr>
          <w:sz w:val="24"/>
        </w:rPr>
        <w:t>1</w:t>
      </w:r>
      <w:r w:rsidR="00534CAD">
        <w:rPr>
          <w:sz w:val="24"/>
        </w:rPr>
        <w:t>7</w:t>
      </w:r>
      <w:r w:rsidR="00730E32">
        <w:rPr>
          <w:sz w:val="24"/>
        </w:rPr>
        <w:t>. listopada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6A42B6">
        <w:rPr>
          <w:sz w:val="24"/>
        </w:rPr>
        <w:t>, v.r.</w:t>
      </w:r>
    </w:p>
    <w:p w:rsidRDefault="00B47E98" w:rsidP="00A264BF" w:rsidR="00B47E98">
      <w:pPr>
        <w:jc w:val="both"/>
        <w:rPr>
          <w:sz w:val="24"/>
          <w:szCs w:val="24"/>
        </w:rPr>
      </w:pPr>
    </w:p>
    <w:p w:rsidRDefault="00715623" w:rsidP="00715623" w:rsidR="00715623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715623" w:rsidP="00715623" w:rsidR="00715623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Pr="0073650D">
        <w:rPr>
          <w:sz w:val="24"/>
          <w:szCs w:val="24"/>
        </w:rPr>
        <w:t>otiv ovo</w:t>
      </w:r>
      <w:r>
        <w:rPr>
          <w:sz w:val="24"/>
          <w:szCs w:val="24"/>
        </w:rPr>
        <w:t xml:space="preserve">g rješenja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 žalba</w:t>
      </w:r>
      <w:r w:rsidRPr="0073650D">
        <w:rPr>
          <w:sz w:val="24"/>
          <w:szCs w:val="24"/>
        </w:rPr>
        <w:t xml:space="preserve"> Visokom trgovačkom sudu Republike Hrvatske u roku od 8 dana </w:t>
      </w:r>
      <w:r>
        <w:rPr>
          <w:sz w:val="24"/>
          <w:szCs w:val="24"/>
        </w:rPr>
        <w:t>od dostave</w:t>
      </w:r>
      <w:r w:rsidRPr="0073650D">
        <w:rPr>
          <w:sz w:val="24"/>
          <w:szCs w:val="24"/>
        </w:rPr>
        <w:t xml:space="preserve"> rješenja</w:t>
      </w:r>
      <w:r>
        <w:rPr>
          <w:sz w:val="24"/>
          <w:szCs w:val="24"/>
        </w:rPr>
        <w:t xml:space="preserve"> (čl. 19. st. 2. SZ)</w:t>
      </w:r>
      <w:r w:rsidRPr="0073650D">
        <w:rPr>
          <w:sz w:val="24"/>
          <w:szCs w:val="24"/>
        </w:rPr>
        <w:t xml:space="preserve">, a </w:t>
      </w:r>
      <w:r>
        <w:rPr>
          <w:sz w:val="24"/>
          <w:szCs w:val="24"/>
        </w:rPr>
        <w:t>podnosi</w:t>
      </w:r>
      <w:r w:rsidRPr="0073650D">
        <w:rPr>
          <w:sz w:val="24"/>
          <w:szCs w:val="24"/>
        </w:rPr>
        <w:t xml:space="preserve"> se putem ovog suda u 2 primjerka.</w:t>
      </w:r>
      <w:r>
        <w:rPr>
          <w:sz w:val="24"/>
          <w:szCs w:val="24"/>
        </w:rPr>
        <w:t xml:space="preserve"> </w:t>
      </w:r>
      <w:r w:rsidRPr="00C54A6A">
        <w:rPr>
          <w:color w:val="000000"/>
          <w:sz w:val="24"/>
          <w:szCs w:val="24"/>
        </w:rPr>
        <w:t>Dostava se smatra obavljenom istekom osmoga dana od dana objave pismena na mrežnoj stranici e-Oglasna ploča sudova</w:t>
      </w:r>
      <w:r>
        <w:rPr>
          <w:color w:val="000000"/>
          <w:sz w:val="24"/>
          <w:szCs w:val="24"/>
        </w:rPr>
        <w:t xml:space="preserve"> (čl. 12. st. 2. SZ).</w:t>
      </w:r>
    </w:p>
    <w:p w:rsidRDefault="00715623" w:rsidP="00715623" w:rsidR="00715623">
      <w:pPr>
        <w:jc w:val="both"/>
        <w:rPr>
          <w:sz w:val="24"/>
        </w:rPr>
      </w:pPr>
    </w:p>
    <w:p w:rsidRDefault="006A42B6" w:rsidP="00715623" w:rsidR="006A42B6">
      <w:pPr>
        <w:jc w:val="both"/>
        <w:rPr>
          <w:sz w:val="24"/>
        </w:rPr>
      </w:pPr>
    </w:p>
    <w:p w:rsidRDefault="006A42B6" w:rsidP="002D5470" w:rsidR="006A42B6" w:rsidRPr="007F7F79">
      <w:pPr>
        <w:jc w:val="right"/>
        <w:rPr>
          <w:szCs w:val="22"/>
        </w:rPr>
      </w:pPr>
      <w:r w:rsidRPr="007F7F79">
        <w:rPr>
          <w:szCs w:val="22"/>
        </w:rPr>
        <w:t>Za točnost otpravka ovl.službenik: Katarina Drndelić</w:t>
      </w:r>
    </w:p>
    <w:p w:rsidRDefault="00730E32" w:rsidP="00781C91" w:rsidR="00730E32" w:rsidRPr="00781C91">
      <w:pPr>
        <w:pStyle w:val="Tijeloteksta"/>
        <w:jc w:val="both"/>
        <w:rPr>
          <w:rFonts w:cs="Times New Roman" w:hAnsi="Times New Roman" w:ascii="Times New Roman"/>
          <w:sz w:val="24"/>
        </w:rPr>
      </w:pPr>
    </w:p>
    <w:sectPr w:rsidSect="00491CF2" w:rsidR="00730E32" w:rsidRPr="00781C91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6A42B6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680989">
      <w:t xml:space="preserve"> </w:t>
    </w:r>
    <w:r w:rsidR="00DA6CA0" w:rsidRPr="008F6DDC">
      <w:rPr>
        <w:sz w:val="24"/>
        <w:szCs w:val="24"/>
      </w:rPr>
      <w:t>St-</w:t>
    </w:r>
    <w:r w:rsidR="00534CAD">
      <w:rPr>
        <w:sz w:val="24"/>
        <w:szCs w:val="24"/>
      </w:rPr>
      <w:t>2420</w:t>
    </w:r>
    <w:r w:rsidR="00DA6CA0">
      <w:rPr>
        <w:sz w:val="24"/>
        <w:szCs w:val="24"/>
      </w:rPr>
      <w:t>/1</w:t>
    </w:r>
    <w:r w:rsidR="00730E32">
      <w:rPr>
        <w:sz w:val="24"/>
        <w:szCs w:val="24"/>
      </w:rPr>
      <w:t>7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CEB"/>
    <w:rsid w:val="0001423D"/>
    <w:rsid w:val="00023515"/>
    <w:rsid w:val="00027E66"/>
    <w:rsid w:val="00041DA9"/>
    <w:rsid w:val="00043052"/>
    <w:rsid w:val="000508ED"/>
    <w:rsid w:val="00055DD4"/>
    <w:rsid w:val="000646F8"/>
    <w:rsid w:val="00074771"/>
    <w:rsid w:val="00090AA0"/>
    <w:rsid w:val="000921AE"/>
    <w:rsid w:val="00094979"/>
    <w:rsid w:val="00095973"/>
    <w:rsid w:val="000A487A"/>
    <w:rsid w:val="000B46B5"/>
    <w:rsid w:val="000C28B4"/>
    <w:rsid w:val="000C40E3"/>
    <w:rsid w:val="000C439D"/>
    <w:rsid w:val="000E6286"/>
    <w:rsid w:val="000F0E1C"/>
    <w:rsid w:val="000F3539"/>
    <w:rsid w:val="001048F4"/>
    <w:rsid w:val="001077A7"/>
    <w:rsid w:val="00107FE8"/>
    <w:rsid w:val="00114E47"/>
    <w:rsid w:val="00124B25"/>
    <w:rsid w:val="00135A44"/>
    <w:rsid w:val="0013643E"/>
    <w:rsid w:val="00136566"/>
    <w:rsid w:val="00140662"/>
    <w:rsid w:val="0014387B"/>
    <w:rsid w:val="00155CD9"/>
    <w:rsid w:val="00157ED8"/>
    <w:rsid w:val="00161012"/>
    <w:rsid w:val="0016343B"/>
    <w:rsid w:val="00165883"/>
    <w:rsid w:val="00167A54"/>
    <w:rsid w:val="001747B2"/>
    <w:rsid w:val="001766D1"/>
    <w:rsid w:val="00180B86"/>
    <w:rsid w:val="00181F38"/>
    <w:rsid w:val="001B45D8"/>
    <w:rsid w:val="001B5B36"/>
    <w:rsid w:val="001B5F6C"/>
    <w:rsid w:val="001B7669"/>
    <w:rsid w:val="001C17FC"/>
    <w:rsid w:val="001C7805"/>
    <w:rsid w:val="001D62CF"/>
    <w:rsid w:val="001E53FF"/>
    <w:rsid w:val="001F1E1B"/>
    <w:rsid w:val="00202D07"/>
    <w:rsid w:val="0021367A"/>
    <w:rsid w:val="0021423C"/>
    <w:rsid w:val="00216B71"/>
    <w:rsid w:val="002265A1"/>
    <w:rsid w:val="00240545"/>
    <w:rsid w:val="00242C24"/>
    <w:rsid w:val="00245750"/>
    <w:rsid w:val="00245F29"/>
    <w:rsid w:val="0024600F"/>
    <w:rsid w:val="0024728C"/>
    <w:rsid w:val="00255A09"/>
    <w:rsid w:val="002650E8"/>
    <w:rsid w:val="00265BFA"/>
    <w:rsid w:val="00274077"/>
    <w:rsid w:val="00276A24"/>
    <w:rsid w:val="00280112"/>
    <w:rsid w:val="0028141C"/>
    <w:rsid w:val="00282906"/>
    <w:rsid w:val="00290018"/>
    <w:rsid w:val="002907FE"/>
    <w:rsid w:val="002970EC"/>
    <w:rsid w:val="002975FA"/>
    <w:rsid w:val="002B17BF"/>
    <w:rsid w:val="002B1D7A"/>
    <w:rsid w:val="002B6D27"/>
    <w:rsid w:val="002B6F33"/>
    <w:rsid w:val="002D1AF1"/>
    <w:rsid w:val="002D6302"/>
    <w:rsid w:val="002E170C"/>
    <w:rsid w:val="002E7A22"/>
    <w:rsid w:val="002F4378"/>
    <w:rsid w:val="002F7B72"/>
    <w:rsid w:val="00300F24"/>
    <w:rsid w:val="00304139"/>
    <w:rsid w:val="0030612C"/>
    <w:rsid w:val="003102CF"/>
    <w:rsid w:val="003106DE"/>
    <w:rsid w:val="00316569"/>
    <w:rsid w:val="00324105"/>
    <w:rsid w:val="00327920"/>
    <w:rsid w:val="00330388"/>
    <w:rsid w:val="00331898"/>
    <w:rsid w:val="003323B5"/>
    <w:rsid w:val="00335165"/>
    <w:rsid w:val="00354CB6"/>
    <w:rsid w:val="00361018"/>
    <w:rsid w:val="0036221F"/>
    <w:rsid w:val="003645AB"/>
    <w:rsid w:val="0036685B"/>
    <w:rsid w:val="00373562"/>
    <w:rsid w:val="00374F43"/>
    <w:rsid w:val="0037505D"/>
    <w:rsid w:val="00381475"/>
    <w:rsid w:val="00387102"/>
    <w:rsid w:val="00394167"/>
    <w:rsid w:val="00397B61"/>
    <w:rsid w:val="003B134E"/>
    <w:rsid w:val="003C1D9D"/>
    <w:rsid w:val="003C2D69"/>
    <w:rsid w:val="003D249E"/>
    <w:rsid w:val="003E0069"/>
    <w:rsid w:val="003E44A0"/>
    <w:rsid w:val="003E54FA"/>
    <w:rsid w:val="003E5F6B"/>
    <w:rsid w:val="003F0CCA"/>
    <w:rsid w:val="003F517B"/>
    <w:rsid w:val="00406A3C"/>
    <w:rsid w:val="00426703"/>
    <w:rsid w:val="004501F4"/>
    <w:rsid w:val="00450236"/>
    <w:rsid w:val="00457E7C"/>
    <w:rsid w:val="00465726"/>
    <w:rsid w:val="0046690A"/>
    <w:rsid w:val="004717A3"/>
    <w:rsid w:val="00471AC3"/>
    <w:rsid w:val="00483C93"/>
    <w:rsid w:val="00484650"/>
    <w:rsid w:val="00485449"/>
    <w:rsid w:val="00491147"/>
    <w:rsid w:val="00491CF2"/>
    <w:rsid w:val="00492E03"/>
    <w:rsid w:val="004973C8"/>
    <w:rsid w:val="00497E5D"/>
    <w:rsid w:val="004B05E8"/>
    <w:rsid w:val="004B13ED"/>
    <w:rsid w:val="004C2502"/>
    <w:rsid w:val="004D1605"/>
    <w:rsid w:val="004D5C6D"/>
    <w:rsid w:val="004E1140"/>
    <w:rsid w:val="004E1F91"/>
    <w:rsid w:val="004F1C11"/>
    <w:rsid w:val="004F29D1"/>
    <w:rsid w:val="004F6DA1"/>
    <w:rsid w:val="004F7BEE"/>
    <w:rsid w:val="00500D56"/>
    <w:rsid w:val="00510B72"/>
    <w:rsid w:val="00525878"/>
    <w:rsid w:val="00530BC2"/>
    <w:rsid w:val="00534CAD"/>
    <w:rsid w:val="00534FDC"/>
    <w:rsid w:val="005372D7"/>
    <w:rsid w:val="005402C0"/>
    <w:rsid w:val="00543245"/>
    <w:rsid w:val="005560EC"/>
    <w:rsid w:val="00557A69"/>
    <w:rsid w:val="0056060C"/>
    <w:rsid w:val="00570C57"/>
    <w:rsid w:val="00577998"/>
    <w:rsid w:val="00593BE8"/>
    <w:rsid w:val="00594739"/>
    <w:rsid w:val="00595E69"/>
    <w:rsid w:val="005963FC"/>
    <w:rsid w:val="005A4711"/>
    <w:rsid w:val="005A7E76"/>
    <w:rsid w:val="005B6E16"/>
    <w:rsid w:val="005C1D95"/>
    <w:rsid w:val="005D5220"/>
    <w:rsid w:val="005E3E61"/>
    <w:rsid w:val="005E7C19"/>
    <w:rsid w:val="005F7C51"/>
    <w:rsid w:val="00600B41"/>
    <w:rsid w:val="00611026"/>
    <w:rsid w:val="00613E69"/>
    <w:rsid w:val="00627C30"/>
    <w:rsid w:val="00633E80"/>
    <w:rsid w:val="00644BF3"/>
    <w:rsid w:val="0065078F"/>
    <w:rsid w:val="006530CF"/>
    <w:rsid w:val="0066194B"/>
    <w:rsid w:val="00666931"/>
    <w:rsid w:val="00672BC6"/>
    <w:rsid w:val="00680989"/>
    <w:rsid w:val="00683F41"/>
    <w:rsid w:val="00687EF0"/>
    <w:rsid w:val="006910BD"/>
    <w:rsid w:val="00694507"/>
    <w:rsid w:val="006A1915"/>
    <w:rsid w:val="006A42B6"/>
    <w:rsid w:val="006B2630"/>
    <w:rsid w:val="006B5CBF"/>
    <w:rsid w:val="006B70FB"/>
    <w:rsid w:val="006C47A9"/>
    <w:rsid w:val="006C6CA6"/>
    <w:rsid w:val="006D375E"/>
    <w:rsid w:val="006D5F20"/>
    <w:rsid w:val="006D7A8D"/>
    <w:rsid w:val="006E0DEA"/>
    <w:rsid w:val="006E495A"/>
    <w:rsid w:val="006E7A4F"/>
    <w:rsid w:val="006F32AC"/>
    <w:rsid w:val="006F4BE8"/>
    <w:rsid w:val="0070211A"/>
    <w:rsid w:val="00713FA8"/>
    <w:rsid w:val="00715623"/>
    <w:rsid w:val="007203D9"/>
    <w:rsid w:val="00730E32"/>
    <w:rsid w:val="00734DB3"/>
    <w:rsid w:val="00737B65"/>
    <w:rsid w:val="0074698C"/>
    <w:rsid w:val="00746F8C"/>
    <w:rsid w:val="00750FE3"/>
    <w:rsid w:val="007519E8"/>
    <w:rsid w:val="00752674"/>
    <w:rsid w:val="007538C9"/>
    <w:rsid w:val="007540E1"/>
    <w:rsid w:val="007566B0"/>
    <w:rsid w:val="00756DBA"/>
    <w:rsid w:val="00757ADB"/>
    <w:rsid w:val="00763D4F"/>
    <w:rsid w:val="00763F3F"/>
    <w:rsid w:val="00781C91"/>
    <w:rsid w:val="0078279C"/>
    <w:rsid w:val="0078647D"/>
    <w:rsid w:val="00793CFC"/>
    <w:rsid w:val="007955B7"/>
    <w:rsid w:val="007A4312"/>
    <w:rsid w:val="007C06C0"/>
    <w:rsid w:val="007D16D0"/>
    <w:rsid w:val="007E15FF"/>
    <w:rsid w:val="007F29F8"/>
    <w:rsid w:val="0080172B"/>
    <w:rsid w:val="00802AA0"/>
    <w:rsid w:val="00820BCE"/>
    <w:rsid w:val="00831448"/>
    <w:rsid w:val="00833DDA"/>
    <w:rsid w:val="008375F1"/>
    <w:rsid w:val="00841524"/>
    <w:rsid w:val="008522AA"/>
    <w:rsid w:val="00852F2B"/>
    <w:rsid w:val="00860494"/>
    <w:rsid w:val="00874734"/>
    <w:rsid w:val="008751FB"/>
    <w:rsid w:val="00882DD1"/>
    <w:rsid w:val="00884822"/>
    <w:rsid w:val="00897588"/>
    <w:rsid w:val="008979AC"/>
    <w:rsid w:val="008A0616"/>
    <w:rsid w:val="008A1A09"/>
    <w:rsid w:val="008A5CD3"/>
    <w:rsid w:val="008B5EF8"/>
    <w:rsid w:val="008C1325"/>
    <w:rsid w:val="008C1695"/>
    <w:rsid w:val="008E038D"/>
    <w:rsid w:val="008E09C8"/>
    <w:rsid w:val="008F2517"/>
    <w:rsid w:val="008F512C"/>
    <w:rsid w:val="008F5EAE"/>
    <w:rsid w:val="008F707F"/>
    <w:rsid w:val="00901ACC"/>
    <w:rsid w:val="00902E7D"/>
    <w:rsid w:val="00906A76"/>
    <w:rsid w:val="00912770"/>
    <w:rsid w:val="00916B77"/>
    <w:rsid w:val="009203B8"/>
    <w:rsid w:val="009273AD"/>
    <w:rsid w:val="00927A0E"/>
    <w:rsid w:val="009315DF"/>
    <w:rsid w:val="00935DEC"/>
    <w:rsid w:val="00943B53"/>
    <w:rsid w:val="00947634"/>
    <w:rsid w:val="00952CC8"/>
    <w:rsid w:val="00954F82"/>
    <w:rsid w:val="00967901"/>
    <w:rsid w:val="00981FFB"/>
    <w:rsid w:val="00986EBA"/>
    <w:rsid w:val="00990865"/>
    <w:rsid w:val="00990D6B"/>
    <w:rsid w:val="009921CE"/>
    <w:rsid w:val="00993E50"/>
    <w:rsid w:val="00995863"/>
    <w:rsid w:val="009A5A5E"/>
    <w:rsid w:val="009D3851"/>
    <w:rsid w:val="009D727E"/>
    <w:rsid w:val="009E2E16"/>
    <w:rsid w:val="009E3173"/>
    <w:rsid w:val="009E34A3"/>
    <w:rsid w:val="009F5F0C"/>
    <w:rsid w:val="00A01607"/>
    <w:rsid w:val="00A04802"/>
    <w:rsid w:val="00A118F5"/>
    <w:rsid w:val="00A149F6"/>
    <w:rsid w:val="00A20D1B"/>
    <w:rsid w:val="00A221A7"/>
    <w:rsid w:val="00A264BF"/>
    <w:rsid w:val="00A327C2"/>
    <w:rsid w:val="00A35B1E"/>
    <w:rsid w:val="00A362BB"/>
    <w:rsid w:val="00A42555"/>
    <w:rsid w:val="00A42F2F"/>
    <w:rsid w:val="00A615DC"/>
    <w:rsid w:val="00A625BD"/>
    <w:rsid w:val="00A63C2D"/>
    <w:rsid w:val="00A6427C"/>
    <w:rsid w:val="00A6696F"/>
    <w:rsid w:val="00A839C3"/>
    <w:rsid w:val="00A84A3C"/>
    <w:rsid w:val="00A93D80"/>
    <w:rsid w:val="00A9635E"/>
    <w:rsid w:val="00A9669C"/>
    <w:rsid w:val="00A97AAC"/>
    <w:rsid w:val="00AC0A51"/>
    <w:rsid w:val="00AC2EFA"/>
    <w:rsid w:val="00AE05C7"/>
    <w:rsid w:val="00AE0F90"/>
    <w:rsid w:val="00AE3124"/>
    <w:rsid w:val="00AE48DE"/>
    <w:rsid w:val="00AF1047"/>
    <w:rsid w:val="00B02445"/>
    <w:rsid w:val="00B06B1E"/>
    <w:rsid w:val="00B10919"/>
    <w:rsid w:val="00B10FA9"/>
    <w:rsid w:val="00B263D5"/>
    <w:rsid w:val="00B32060"/>
    <w:rsid w:val="00B34E86"/>
    <w:rsid w:val="00B35394"/>
    <w:rsid w:val="00B3755C"/>
    <w:rsid w:val="00B44D2D"/>
    <w:rsid w:val="00B47E98"/>
    <w:rsid w:val="00B549CB"/>
    <w:rsid w:val="00B56B2A"/>
    <w:rsid w:val="00B62F02"/>
    <w:rsid w:val="00B651CD"/>
    <w:rsid w:val="00B65F4C"/>
    <w:rsid w:val="00B7508E"/>
    <w:rsid w:val="00B83A53"/>
    <w:rsid w:val="00B83B46"/>
    <w:rsid w:val="00B860E8"/>
    <w:rsid w:val="00B91E9B"/>
    <w:rsid w:val="00BA1B70"/>
    <w:rsid w:val="00BA1C77"/>
    <w:rsid w:val="00BB59E2"/>
    <w:rsid w:val="00BB6B92"/>
    <w:rsid w:val="00BB7AD5"/>
    <w:rsid w:val="00BC0BA4"/>
    <w:rsid w:val="00BC182C"/>
    <w:rsid w:val="00BD2041"/>
    <w:rsid w:val="00BE11FD"/>
    <w:rsid w:val="00BE572C"/>
    <w:rsid w:val="00BF352C"/>
    <w:rsid w:val="00C029A5"/>
    <w:rsid w:val="00C135E1"/>
    <w:rsid w:val="00C13D7F"/>
    <w:rsid w:val="00C1778C"/>
    <w:rsid w:val="00C33923"/>
    <w:rsid w:val="00C40DDD"/>
    <w:rsid w:val="00C42888"/>
    <w:rsid w:val="00C42E26"/>
    <w:rsid w:val="00C505B4"/>
    <w:rsid w:val="00C51F09"/>
    <w:rsid w:val="00C61188"/>
    <w:rsid w:val="00C63CC4"/>
    <w:rsid w:val="00C67327"/>
    <w:rsid w:val="00C91564"/>
    <w:rsid w:val="00C95D9C"/>
    <w:rsid w:val="00CA1177"/>
    <w:rsid w:val="00CA61B0"/>
    <w:rsid w:val="00CB0997"/>
    <w:rsid w:val="00CB2673"/>
    <w:rsid w:val="00CB5B4F"/>
    <w:rsid w:val="00CB6B87"/>
    <w:rsid w:val="00CC47D8"/>
    <w:rsid w:val="00CD225D"/>
    <w:rsid w:val="00CD3EE6"/>
    <w:rsid w:val="00CE0924"/>
    <w:rsid w:val="00CE20DC"/>
    <w:rsid w:val="00CE2530"/>
    <w:rsid w:val="00CE2695"/>
    <w:rsid w:val="00CE6F30"/>
    <w:rsid w:val="00CF11CE"/>
    <w:rsid w:val="00D006C0"/>
    <w:rsid w:val="00D03F41"/>
    <w:rsid w:val="00D0499D"/>
    <w:rsid w:val="00D13892"/>
    <w:rsid w:val="00D1480C"/>
    <w:rsid w:val="00D23AF0"/>
    <w:rsid w:val="00D301D2"/>
    <w:rsid w:val="00D31553"/>
    <w:rsid w:val="00D37A51"/>
    <w:rsid w:val="00D37D29"/>
    <w:rsid w:val="00D37F59"/>
    <w:rsid w:val="00D4733F"/>
    <w:rsid w:val="00D522AF"/>
    <w:rsid w:val="00D63ED2"/>
    <w:rsid w:val="00D71FD5"/>
    <w:rsid w:val="00D73BC3"/>
    <w:rsid w:val="00D842CC"/>
    <w:rsid w:val="00D95B9A"/>
    <w:rsid w:val="00D97A40"/>
    <w:rsid w:val="00DA195C"/>
    <w:rsid w:val="00DA62E3"/>
    <w:rsid w:val="00DA655B"/>
    <w:rsid w:val="00DA6CA0"/>
    <w:rsid w:val="00DB492B"/>
    <w:rsid w:val="00DB66BC"/>
    <w:rsid w:val="00DC2D35"/>
    <w:rsid w:val="00DC4FF7"/>
    <w:rsid w:val="00DD00A9"/>
    <w:rsid w:val="00DD1B28"/>
    <w:rsid w:val="00DD1C0E"/>
    <w:rsid w:val="00DE0CE1"/>
    <w:rsid w:val="00DE24DD"/>
    <w:rsid w:val="00DE2AF0"/>
    <w:rsid w:val="00DE31DD"/>
    <w:rsid w:val="00DE4983"/>
    <w:rsid w:val="00DE5170"/>
    <w:rsid w:val="00E0342F"/>
    <w:rsid w:val="00E06EF1"/>
    <w:rsid w:val="00E14F12"/>
    <w:rsid w:val="00E15BB5"/>
    <w:rsid w:val="00E22DB9"/>
    <w:rsid w:val="00E23DAA"/>
    <w:rsid w:val="00E24718"/>
    <w:rsid w:val="00E25B65"/>
    <w:rsid w:val="00E35C77"/>
    <w:rsid w:val="00E4014F"/>
    <w:rsid w:val="00E45AD6"/>
    <w:rsid w:val="00E469A1"/>
    <w:rsid w:val="00E52B02"/>
    <w:rsid w:val="00E55026"/>
    <w:rsid w:val="00E60A3E"/>
    <w:rsid w:val="00E63F1D"/>
    <w:rsid w:val="00E75D49"/>
    <w:rsid w:val="00E81D9B"/>
    <w:rsid w:val="00E844B5"/>
    <w:rsid w:val="00E9666B"/>
    <w:rsid w:val="00EA173B"/>
    <w:rsid w:val="00EA5223"/>
    <w:rsid w:val="00EA5655"/>
    <w:rsid w:val="00EA66C1"/>
    <w:rsid w:val="00EB69EE"/>
    <w:rsid w:val="00EC10D6"/>
    <w:rsid w:val="00EC3C1C"/>
    <w:rsid w:val="00EE0BD6"/>
    <w:rsid w:val="00EE0EBA"/>
    <w:rsid w:val="00EE21E0"/>
    <w:rsid w:val="00EE2734"/>
    <w:rsid w:val="00EE7DCA"/>
    <w:rsid w:val="00EF00CF"/>
    <w:rsid w:val="00EF0970"/>
    <w:rsid w:val="00F018C6"/>
    <w:rsid w:val="00F13E37"/>
    <w:rsid w:val="00F13FFB"/>
    <w:rsid w:val="00F36F0F"/>
    <w:rsid w:val="00F445D9"/>
    <w:rsid w:val="00F44EB8"/>
    <w:rsid w:val="00F46B71"/>
    <w:rsid w:val="00F5123B"/>
    <w:rsid w:val="00F54044"/>
    <w:rsid w:val="00F632E1"/>
    <w:rsid w:val="00F65CAA"/>
    <w:rsid w:val="00F720CE"/>
    <w:rsid w:val="00F73000"/>
    <w:rsid w:val="00F746B4"/>
    <w:rsid w:val="00F76963"/>
    <w:rsid w:val="00F76D90"/>
    <w:rsid w:val="00F95E65"/>
    <w:rsid w:val="00F9701A"/>
    <w:rsid w:val="00FB25DC"/>
    <w:rsid w:val="00FB65BA"/>
    <w:rsid w:val="00FC0C7E"/>
    <w:rsid w:val="00FC5F00"/>
    <w:rsid w:val="00FC62E0"/>
    <w:rsid w:val="00FD1D9C"/>
    <w:rsid w:val="00FD6BD2"/>
    <w:rsid w:val="00FE2F38"/>
    <w:rsid w:val="00FE7CD8"/>
    <w:rsid w:val="00FF41BB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833DDA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730E3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42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42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42B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42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42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833DDA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730E3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42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42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42B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42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42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5601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098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St-2420/2017-23</izvorni_sadrzaj>
    <derivirana_varijabla naziv="DomainObject.Oznaka_1">St-2420/2017-23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2420</izvorni_sadrzaj>
    <derivirana_varijabla naziv="DomainObject.Predmet.Broj_1">2420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2017.</izvorni_sadrzaj>
    <derivirana_varijabla naziv="DomainObject.Predmet.DatumOsnivanja_1">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rujna 2017.</izvorni_sadrzaj>
    <derivirana_varijabla naziv="DomainObject.Predmet.DatumRjesavanja_1">12.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St-2420/2017</izvorni_sadrzaj>
    <derivirana_varijabla naziv="DomainObject.Predmet.OznakaBroj_1">St-2420/2017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FONS TRGOVINA d.o.o.</izvorni_sadrzaj>
    <derivirana_varijabla naziv="DomainObject.Predmet.ProtustrankaFormated_1">  FONS TRGOVINA d.o.o.</derivirana_varijabla>
  </DomainObject.Predmet.ProtustrankaFormated>
  <DomainObject.Predmet.ProtustrankaFormatedOIB>
    <izvorni_sadrzaj>  FONS TRGOVINA d.o.o., OIB 85192069277</izvorni_sadrzaj>
    <derivirana_varijabla naziv="DomainObject.Predmet.ProtustrankaFormatedOIB_1">  FONS TRGOVINA d.o.o., OIB 85192069277</derivirana_varijabla>
  </DomainObject.Predmet.ProtustrankaFormatedOIB>
  <DomainObject.Predmet.ProtustrankaFormatedWithAdress>
    <izvorni_sadrzaj> FONS TRGOVINA d.o.o., Savska Opatovina 66, 10000 Zagreb</izvorni_sadrzaj>
    <derivirana_varijabla naziv="DomainObject.Predmet.ProtustrankaFormatedWithAdress_1"> FONS TRGOVINA d.o.o., Savska Opatovina 66, 10000 Zagreb</derivirana_varijabla>
  </DomainObject.Predmet.ProtustrankaFormatedWithAdress>
  <DomainObject.Predmet.ProtustrankaFormatedWithAdressOIB>
    <izvorni_sadrzaj> FONS TRGOVINA d.o.o., OIB 85192069277, Savska Opatovina 66, 10000 Zagreb</izvorni_sadrzaj>
    <derivirana_varijabla naziv="DomainObject.Predmet.ProtustrankaFormatedWithAdressOIB_1"> FONS TRGOVINA d.o.o., OIB 85192069277, Savska Opatovina 66, 10000 Zagreb</derivirana_varijabla>
  </DomainObject.Predmet.ProtustrankaFormatedWithAdressOIB>
  <DomainObject.Predmet.ProtustrankaWithAdress>
    <izvorni_sadrzaj>FONS TRGOVINA d.o.o. Savska Opatovina 66, 10000 Zagreb</izvorni_sadrzaj>
    <derivirana_varijabla naziv="DomainObject.Predmet.ProtustrankaWithAdress_1">FONS TRGOVINA d.o.o. Savska Opatovina 66, 10000 Zagreb</derivirana_varijabla>
  </DomainObject.Predmet.ProtustrankaWithAdress>
  <DomainObject.Predmet.ProtustrankaWithAdressOIB>
    <izvorni_sadrzaj>FONS TRGOVINA d.o.o., OIB 85192069277, Savska Opatovina 66, 10000 Zagreb</izvorni_sadrzaj>
    <derivirana_varijabla naziv="DomainObject.Predmet.ProtustrankaWithAdressOIB_1">FONS TRGOVINA d.o.o., OIB 85192069277, Savska Opatovina 66, 10000 Zagreb</derivirana_varijabla>
  </DomainObject.Predmet.ProtustrankaWithAdressOIB>
  <DomainObject.Predmet.ProtustrankaNazivFormated>
    <izvorni_sadrzaj>FONS TRGOVINA d.o.o.</izvorni_sadrzaj>
    <derivirana_varijabla naziv="DomainObject.Predmet.ProtustrankaNazivFormated_1">FONS TRGOVINA d.o.o.</derivirana_varijabla>
  </DomainObject.Predmet.ProtustrankaNazivFormated>
  <DomainObject.Predmet.ProtustrankaNazivFormatedOIB>
    <izvorni_sadrzaj>FONS TRGOVINA d.o.o., OIB 85192069277</izvorni_sadrzaj>
    <derivirana_varijabla naziv="DomainObject.Predmet.ProtustrankaNazivFormatedOIB_1">FONS TRGOVINA d.o.o., OIB 85192069277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FONS TRGOVINA d.o.o.</item>
    </izvorni_sadrzaj>
    <derivirana_varijabla naziv="DomainObject.Predmet.ProtuStrankaListFormated_1">
      <item>FONS TRGOVINA d.o.o.</item>
    </derivirana_varijabla>
  </DomainObject.Predmet.ProtuStrankaListFormated>
  <DomainObject.Predmet.ProtuStrankaListFormatedOIB>
    <izvorni_sadrzaj>
      <item>FONS TRGOVINA d.o.o., OIB 85192069277</item>
    </izvorni_sadrzaj>
    <derivirana_varijabla naziv="DomainObject.Predmet.ProtuStrankaListFormatedOIB_1">
      <item>FONS TRGOVINA d.o.o., OIB 85192069277</item>
    </derivirana_varijabla>
  </DomainObject.Predmet.ProtuStrankaListFormatedOIB>
  <DomainObject.Predmet.ProtuStrankaListFormatedWithAdress>
    <izvorni_sadrzaj>
      <item>FONS TRGOVINA d.o.o., Savska Opatovina 66, 10000 Zagreb</item>
    </izvorni_sadrzaj>
    <derivirana_varijabla naziv="DomainObject.Predmet.ProtuStrankaListFormatedWithAdress_1">
      <item>FONS TRGOVINA d.o.o., Savska Opatovina 66, 10000 Zagreb</item>
    </derivirana_varijabla>
  </DomainObject.Predmet.ProtuStrankaListFormatedWithAdress>
  <DomainObject.Predmet.ProtuStrankaListFormatedWithAdressOIB>
    <izvorni_sadrzaj>
      <item>FONS TRGOVINA d.o.o., OIB 85192069277, Savska Opatovina 66, 10000 Zagreb</item>
    </izvorni_sadrzaj>
    <derivirana_varijabla naziv="DomainObject.Predmet.ProtuStrankaListFormatedWithAdressOIB_1">
      <item>FONS TRGOVINA d.o.o., OIB 85192069277, Savska Opatovina 66, 10000 Zagreb</item>
    </derivirana_varijabla>
  </DomainObject.Predmet.ProtuStrankaListFormatedWithAdressOIB>
  <DomainObject.Predmet.ProtuStrankaListNazivFormated>
    <izvorni_sadrzaj>
      <item>FONS TRGOVINA d.o.o.</item>
    </izvorni_sadrzaj>
    <derivirana_varijabla naziv="DomainObject.Predmet.ProtuStrankaListNazivFormated_1">
      <item>FONS TRGOVINA d.o.o.</item>
    </derivirana_varijabla>
  </DomainObject.Predmet.ProtuStrankaListNazivFormated>
  <DomainObject.Predmet.ProtuStrankaListNazivFormatedOIB>
    <izvorni_sadrzaj>
      <item>FONS TRGOVINA d.o.o., OIB 85192069277</item>
    </izvorni_sadrzaj>
    <derivirana_varijabla naziv="DomainObject.Predmet.ProtuStrankaListNazivFormatedOIB_1">
      <item>FONS TRGOVINA d.o.o., OIB 85192069277</item>
    </derivirana_varijabla>
  </DomainObject.Predmet.ProtuStrankaListNazivFormatedOIB>
  <DomainObject.Predmet.OstaliListFormated>
    <izvorni_sadrzaj>
      <item>Petar Knežević</item>
      <item>ERSTE&amp;STEIERMÄRKISCHE BANKA dioničko društvo</item>
    </izvorni_sadrzaj>
    <derivirana_varijabla naziv="DomainObject.Predmet.OstaliListFormated_1">
      <item>Petar Knežević</item>
      <item>ERSTE&amp;STEIERMÄRKISCHE BANKA dioničko društvo</item>
    </derivirana_varijabla>
  </DomainObject.Predmet.OstaliListFormated>
  <DomainObject.Predmet.OstaliListFormatedOIB>
    <izvorni_sadrzaj>
      <item>Petar Knežević, OIB 46307407659</item>
      <item>ERSTE&amp;STEIERMÄRKISCHE BANKA dioničko društvo, OIB 23057039320</item>
    </izvorni_sadrzaj>
    <derivirana_varijabla naziv="DomainObject.Predmet.OstaliListFormatedOIB_1">
      <item>Petar Knežević, OIB 46307407659</item>
      <item>ERSTE&amp;STEIERMÄRKISCHE BANKA dioničko društvo, OIB 23057039320</item>
    </derivirana_varijabla>
  </DomainObject.Predmet.OstaliListFormatedOIB>
  <DomainObject.Predmet.OstaliListFormatedWithAdress>
    <izvorni_sadrzaj>
      <item>Petar Knežević, Vukomerečka Cesta 57, 10000 Zagreb</item>
      <item>ERSTE&amp;STEIERMÄRKISCHE BANKA dioničko društvo, Jadranski Trg 3/a, 51000 Rijeka</item>
    </izvorni_sadrzaj>
    <derivirana_varijabla naziv="DomainObject.Predmet.OstaliListFormatedWithAdress_1">
      <item>Petar Knežević, Vukomerečka Cesta 57,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Petar Knežević, OIB 46307407659, Vukomerečka Cesta 57, 10000 Zagreb</item>
      <item>ERSTE&amp;STEIERMÄRKISCHE BANKA dioničko društvo, OIB 23057039320, Jadranski Trg 3/a, 51000 Rijeka</item>
    </izvorni_sadrzaj>
    <derivirana_varijabla naziv="DomainObject.Predmet.OstaliListFormatedWithAdressOIB_1">
      <item>Petar Knežević, OIB 46307407659, Vukomerečka Cesta 57,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Petar Knežević</item>
      <item>ERSTE&amp;STEIERMÄRKISCHE BANKA dioničko društvo</item>
    </izvorni_sadrzaj>
    <derivirana_varijabla naziv="DomainObject.Predmet.OstaliListNazivFormated_1">
      <item>Petar Knežević</item>
      <item>ERSTE&amp;STEIERMÄRKISCHE BANKA dioničko društvo</item>
    </derivirana_varijabla>
  </DomainObject.Predmet.OstaliListNazivFormated>
  <DomainObject.Predmet.OstaliListNazivFormatedOIB>
    <izvorni_sadrzaj>
      <item>Petar Knežević, OIB 46307407659</item>
      <item>ERSTE&amp;STEIERMÄRKISCHE BANKA dioničko društvo, OIB 23057039320</item>
    </izvorni_sadrzaj>
    <derivirana_varijabla naziv="DomainObject.Predmet.OstaliListNazivFormatedOIB_1">
      <item>Petar Knežević, OIB 46307407659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>St-2420/2017-23</izvorni_sadrzaj>
    <derivirana_varijabla naziv="DomainObject.PoslovniBrojDokumenta_1">St-2420/2017-23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FONS TRGOVINA d.o.o.</izvorni_sadrzaj>
    <derivirana_varijabla naziv="DomainObject.Predmet.ProtustrankaIDrugi_1">FONS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FONS TRGOVINA d.o.o., OIB 85192069277, Savska Opatovina 66, 10000 Zagreb</izvorni_sadrzaj>
    <derivirana_varijabla naziv="DomainObject.Predmet.ProtustrankaIDrugiAdressOIB_1">FONS TRGOVINA d.o.o., OIB 85192069277, Savska Opatovina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rujna 2017.</izvorni_sadrzaj>
    <derivirana_varijabla naziv="DomainObject.Predmet.OdlukaRjesenje.DatumDonosenjaOdluke_1">12.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St-2420/2017-17</izvorni_sadrzaj>
    <derivirana_varijabla naziv="DomainObject.Predmet.OdlukaRjesenje.Oznaka_1">St-2420/2017-17</derivirana_varijabla>
  </DomainObject.Predmet.OdlukaRjesenje.Oznaka>
  <DomainObject.Predmet.SudioniciListNaziv>
    <izvorni_sadrzaj>
      <item>FONS TRGOVINA d.o.o.</item>
      <item>FINA Regionalni centar Zagreb</item>
      <item>Petar Knežević</item>
      <item>ERSTE&amp;STEIERMÄRKISCHE BANKA dioničko društvo</item>
    </izvorni_sadrzaj>
    <derivirana_varijabla naziv="DomainObject.Predmet.SudioniciListNaziv_1">
      <item>FONS TRGOVINA d.o.o.</item>
      <item>FINA Regionalni centar Zagreb</item>
      <item>Petar Knežević</item>
      <item>ERSTE&amp;STEIERMÄRKISCHE BANKA dioničko društvo</item>
    </derivirana_varijabla>
  </DomainObject.Predmet.SudioniciListNaziv>
  <DomainObject.Predmet.SudioniciListAdressOIB>
    <izvorni_sadrzaj>
      <item>FONS TRGOVINA d.o.o., OIB 85192069277, Savska Opatovina 66,10000 Zagreb</item>
      <item>FINA Regionalni centar Zagreb, OIB 85821130368, Trg svibanjskih žrtava 1995. br. 1,10000 Zagreb</item>
      <item>Petar Knežević, OIB 46307407659, Vukomerečka Cesta 57,10000 Zagreb</item>
      <item>ERSTE&amp;STEIERMÄRKISCHE BANKA dioničko društvo, OIB 23057039320, Jadranski Trg 3/a,51000 Rijeka</item>
    </izvorni_sadrzaj>
    <derivirana_varijabla naziv="DomainObject.Predmet.SudioniciListAdressOIB_1">
      <item>FONS TRGOVINA d.o.o., OIB 85192069277, Savska Opatovina 66,10000 Zagreb</item>
      <item>FINA Regionalni centar Zagreb, OIB 85821130368, Trg svibanjskih žrtava 1995. br. 1,10000 Zagreb</item>
      <item>Petar Knežević, OIB 46307407659, Vukomerečka Cesta 57,10000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85192069277</item>
      <item>, OIB 85821130368</item>
      <item>, OIB 46307407659</item>
      <item>, OIB 23057039320</item>
    </izvorni_sadrzaj>
    <derivirana_varijabla naziv="DomainObject.Predmet.SudioniciListNazivOIB_1">
      <item>, OIB 85192069277</item>
      <item>, OIB 85821130368</item>
      <item>, OIB 46307407659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752</properties:Words>
  <properties:Characters>3901</properties:Characters>
  <properties:Lines>94</properties:Lines>
  <properties:Paragraphs>25</properties:Paragraphs>
  <properties:TotalTime>103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2017-03-20T07:22:00Z</dcterms:created>
  <dc:creator>ilukac</dc:creator>
  <cp:lastModifiedBy>Katarina Drndelić</cp:lastModifiedBy>
  <cp:lastPrinted>2017-10-18T06:12:00Z</cp:lastPrinted>
  <dcterms:modified xmlns:xsi="http://www.w3.org/2001/XMLSchema-instance" xsi:type="dcterms:W3CDTF">2017-10-18T06:12:00Z</dcterms:modified>
  <cp:revision>103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St-2420/2017-23 / Odluka - Rješenje - odbačena žalba kao nedopuštena/nepotpuna/nepravodobna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