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f2f1" w14:paraId="767f2f1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E605B4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44016">
        <w:tab/>
      </w:r>
      <w:r w:rsidR="00444016">
        <w:tab/>
      </w:r>
      <w:r w:rsidR="00444016">
        <w:tab/>
      </w:r>
      <w:r w:rsidR="00444016">
        <w:tab/>
        <w:t> </w:t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  <w:t xml:space="preserve">      Broj: 3/St-</w:t>
      </w:r>
      <w:r w:rsidR="00D9698A">
        <w:t>929/2018-13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D9698A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D9698A">
        <w:rPr>
          <w:b/>
          <w:color w:val="222222"/>
        </w:rPr>
        <w:t>stečajna masa DEKAGON GRUPA d.o.o., Slavonski Brod, zastupan po upraviteljici stečajne mase Almi Opačak iz Slavonskog Broda</w:t>
      </w:r>
      <w:r>
        <w:t xml:space="preserve">, </w:t>
      </w:r>
      <w:r w:rsidR="00D9698A">
        <w:t>26. listopada</w:t>
      </w:r>
      <w:r w:rsidR="00A43AB0">
        <w:t xml:space="preserve"> 2018.</w:t>
      </w:r>
      <w:r>
        <w:t> 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A43AB0" w:rsidP="00391015" w:rsidR="00A43AB0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 xml:space="preserve">dan 14. studenoga </w:t>
      </w:r>
      <w:r>
        <w:rPr>
          <w:b/>
          <w:bCs/>
          <w:u w:val="single"/>
        </w:rPr>
        <w:t>2018. u 12,30 sati soba br. 73/III, Trg pobjede 13, Slavonski Brod</w:t>
      </w:r>
      <w:r>
        <w:t xml:space="preserve"> nekretnina dosuđenih temeljem rješenja o dosudi ovog Suda i to slijedećih nekretnina: 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 w:rsidRPr="008714FC">
      <w:pPr>
        <w:ind w:firstLine="708"/>
        <w:jc w:val="both"/>
        <w:rPr>
          <w:b/>
        </w:rPr>
      </w:pPr>
      <w:r w:rsidRPr="008714FC">
        <w:rPr>
          <w:b/>
        </w:rPr>
        <w:t>- upisane u z. k. ul. broj 1289  k.o. Brodsko Vinogorje, k. č. br. 1289 VOĆNJAK ČAPLJA površine 3999  m2 za cijenu od 38.172,36 kn.</w:t>
      </w:r>
    </w:p>
    <w:p w:rsidRDefault="00D9698A" w:rsidP="00D9698A" w:rsidR="00D9698A">
      <w:pPr>
        <w:pStyle w:val="Odlomakpopisa"/>
        <w:jc w:val="both"/>
      </w:pPr>
    </w:p>
    <w:p w:rsidRDefault="00D9698A" w:rsidP="00D9698A" w:rsidR="00D9698A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>stečajni up</w:t>
      </w:r>
      <w:r w:rsidR="006137A9">
        <w:rPr>
          <w:b/>
          <w:bCs/>
        </w:rPr>
        <w:t>r</w:t>
      </w:r>
      <w:r>
        <w:rPr>
          <w:b/>
          <w:bCs/>
        </w:rPr>
        <w:t xml:space="preserve">avitelj, </w:t>
      </w:r>
      <w:r>
        <w:rPr>
          <w:b/>
        </w:rPr>
        <w:t xml:space="preserve">razlučni vjerovnik </w:t>
      </w:r>
      <w:r w:rsidR="006137A9">
        <w:rPr>
          <w:b/>
        </w:rPr>
        <w:t>RH</w:t>
      </w:r>
      <w:r>
        <w:rPr>
          <w:b/>
        </w:rPr>
        <w:t>, stečajni vjerovnici i svi zainteresirani.</w:t>
      </w:r>
    </w:p>
    <w:p w:rsidRDefault="00D9698A" w:rsidP="00D9698A" w:rsidR="00D9698A">
      <w:pPr>
        <w:ind w:firstLine="708"/>
        <w:jc w:val="both"/>
        <w:rPr>
          <w:b/>
        </w:rPr>
      </w:pPr>
    </w:p>
    <w:p w:rsidRDefault="00D9698A" w:rsidP="00D9698A" w:rsidR="00D9698A">
      <w:pPr>
        <w:ind w:firstLine="708"/>
        <w:jc w:val="both"/>
      </w:pPr>
      <w:r w:rsidRPr="00B26B1A">
        <w:t xml:space="preserve">III – </w:t>
      </w:r>
      <w:r>
        <w:t>Poziva se stečajni upravitelj sačiniti obračun raspodjele utrška te se pozivaju zainteresirani najkasnije na ročištu za diobu kupovnina staviti primjedbe na isti prijedlog raspodjele utrška i svoje zahtjeve za namirenje.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IV – Pozivaju se </w:t>
      </w:r>
      <w:r w:rsidR="006137A9">
        <w:t>razlučni vjerovnici</w:t>
      </w:r>
      <w:r>
        <w:t xml:space="preserve"> dostaviti obračun tražbina i račun na koji će se izvršiti isplata, </w:t>
      </w:r>
      <w:r w:rsidR="006137A9">
        <w:t>na način da u obračunu prvenstveno obračunaju tražbinu s osnova kamata za razdoblje tri godine prije donošenja rješenja o dosudi, a potom i ostale tražbine.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>V – Ukoliko se potrebna dokumentacija ne dostavi, namirenje će se vršiti temeljem podataka u zemljišnim knjigama, a za razlučnog vjerovnika će se rezervirati novčana sredstva na sudskom depozitu za namirenje koja će se isplatiti istom razlučnom vjerovniku nakon zaprimanja točnog broja računa za isplatu.</w:t>
      </w:r>
    </w:p>
    <w:p w:rsidRDefault="00D9698A" w:rsidP="00D9698A" w:rsidR="00D9698A">
      <w:pPr>
        <w:ind w:firstLine="708"/>
        <w:jc w:val="both"/>
      </w:pPr>
      <w:r>
        <w:t xml:space="preserve">U Slavonskom Brodu 26. listopada 2018. </w:t>
      </w:r>
    </w:p>
    <w:p w:rsidRDefault="00D9698A" w:rsidP="00D9698A" w:rsidR="00D9698A">
      <w:pPr>
        <w:ind w:firstLine="708" w:left="6372"/>
        <w:jc w:val="both"/>
      </w:pPr>
      <w:r>
        <w:t>Sutkinja:</w:t>
      </w:r>
    </w:p>
    <w:p w:rsidRDefault="00D9698A" w:rsidP="00D9698A" w:rsidR="00D9698A">
      <w:pPr>
        <w:ind w:left="6372"/>
        <w:jc w:val="both"/>
      </w:pPr>
      <w:r>
        <w:t>Daniela Martini Maoduš</w:t>
      </w: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  <w:r>
        <w:t>Dostaviti:</w:t>
      </w:r>
    </w:p>
    <w:p w:rsidRDefault="00D9698A" w:rsidP="00D9698A" w:rsidR="00D9698A">
      <w:pPr>
        <w:jc w:val="both"/>
      </w:pPr>
      <w:r>
        <w:t xml:space="preserve">- eOglasna ploča suda </w:t>
      </w:r>
    </w:p>
    <w:p w:rsidRDefault="00D9698A" w:rsidP="00D9698A" w:rsidR="00D9698A">
      <w:pPr>
        <w:jc w:val="both"/>
        <w:rPr>
          <w:rFonts w:hAnsi="Calibri" w:ascii="Calibri"/>
          <w:sz w:val="22"/>
          <w:szCs w:val="22"/>
        </w:rPr>
      </w:pPr>
    </w:p>
    <w:p w:rsidRDefault="00D9698A" w:rsidP="00D9698A" w:rsidR="00D9698A">
      <w:pPr>
        <w:jc w:val="both"/>
      </w:pPr>
    </w:p>
    <w:p w:rsidRDefault="00D9698A" w:rsidP="00D9698A" w:rsidR="00D9698A" w:rsidRPr="003A2848"/>
    <w:p w:rsidRDefault="00725935" w:rsidP="00D9698A" w:rsidR="00725935" w:rsidRPr="00D544AA">
      <w:pPr>
        <w:ind w:firstLine="708"/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8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01FF7"/>
    <w:rsid w:val="00015D82"/>
    <w:rsid w:val="00023748"/>
    <w:rsid w:val="0005056C"/>
    <w:rsid w:val="0008359A"/>
    <w:rsid w:val="00092814"/>
    <w:rsid w:val="000F4522"/>
    <w:rsid w:val="00105A5D"/>
    <w:rsid w:val="00117CF3"/>
    <w:rsid w:val="001B2342"/>
    <w:rsid w:val="001B542B"/>
    <w:rsid w:val="001D178D"/>
    <w:rsid w:val="002273AB"/>
    <w:rsid w:val="00250148"/>
    <w:rsid w:val="0031575D"/>
    <w:rsid w:val="00381F83"/>
    <w:rsid w:val="00391015"/>
    <w:rsid w:val="003F3AE3"/>
    <w:rsid w:val="00444016"/>
    <w:rsid w:val="0044683E"/>
    <w:rsid w:val="004A674A"/>
    <w:rsid w:val="004B7EB3"/>
    <w:rsid w:val="004E0058"/>
    <w:rsid w:val="005810FD"/>
    <w:rsid w:val="006137A9"/>
    <w:rsid w:val="006216C4"/>
    <w:rsid w:val="00705FB1"/>
    <w:rsid w:val="00725935"/>
    <w:rsid w:val="007C676A"/>
    <w:rsid w:val="007E3B9B"/>
    <w:rsid w:val="008714FC"/>
    <w:rsid w:val="008E2A8C"/>
    <w:rsid w:val="0094277E"/>
    <w:rsid w:val="009A0FD3"/>
    <w:rsid w:val="009C1370"/>
    <w:rsid w:val="009E3AAB"/>
    <w:rsid w:val="00A11C13"/>
    <w:rsid w:val="00A43AB0"/>
    <w:rsid w:val="00AF70F0"/>
    <w:rsid w:val="00B277A1"/>
    <w:rsid w:val="00BA27B8"/>
    <w:rsid w:val="00BE3F3C"/>
    <w:rsid w:val="00C75D04"/>
    <w:rsid w:val="00D544AA"/>
    <w:rsid w:val="00D9698A"/>
    <w:rsid w:val="00DA245A"/>
    <w:rsid w:val="00DA4E62"/>
    <w:rsid w:val="00E605B4"/>
    <w:rsid w:val="00E85FE6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47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4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43671769015</item>
      <item>, OIB 85821130368</item>
      <item>, OIB null</item>
      <item>, OIB null</item>
    </izvorni_sadrzaj>
    <derivirana_varijabla naziv="DomainObject.Predmet.SudioniciListNazivOIB_1">
      <item>, OIB 43671769015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St-929/2018-5</izvorni_sadrzaj>
    <derivirana_varijabla naziv="DomainObject.PredzadnjaOdlukaIzPredmeta.Oznaka_1">St-929/2018-5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9CFAE-B052-4E2A-B7AA-6AB020E76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283</properties:Words>
  <properties:Characters>1507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2018-10-26T09:48:00Z</dcterms:created>
  <dc:creator>wsadmin</dc:creator>
  <cp:lastModifiedBy>wsadmin</cp:lastModifiedBy>
  <cp:lastPrinted>2018-10-26T09:45:00Z</cp:lastPrinted>
  <dcterms:modified xmlns:xsi="http://www.w3.org/2001/XMLSchema-instance" xsi:type="dcterms:W3CDTF">2018-10-26T09:49:00Z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 DEKAGON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