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4b8f" w14:paraId="0944b8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85C31" w:rsidP="00D85C31" w:rsidR="00D85C31">
      <w:pPr>
        <w:pStyle w:val="Bezproreda"/>
        <w:spacing w:after="0"/>
        <w:ind w:firstLine="708" w:left="5664"/>
      </w:pPr>
      <w:r>
        <w:t>1 St-213/2016-27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  <w:jc w:val="center"/>
        <w:rPr>
          <w:b/>
          <w:bCs/>
        </w:rPr>
      </w:pPr>
      <w:r>
        <w:rPr>
          <w:b/>
          <w:bCs/>
        </w:rPr>
        <w:t>U     I M E     R E P U B L I K E     H R V A T S K E</w:t>
      </w:r>
    </w:p>
    <w:p w:rsidRDefault="00D85C31" w:rsidP="00D85C31" w:rsidR="00D85C31">
      <w:pPr>
        <w:pStyle w:val="Bezproreda"/>
        <w:rPr>
          <w:b/>
          <w:bCs/>
        </w:rPr>
      </w:pPr>
    </w:p>
    <w:p w:rsidRDefault="00D85C31" w:rsidP="00D85C31" w:rsidR="00D85C31">
      <w:pPr>
        <w:pStyle w:val="Bezprored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D85C31" w:rsidP="00D85C31" w:rsidR="00D85C31">
      <w:pPr>
        <w:pStyle w:val="Bezproreda"/>
        <w:jc w:val="center"/>
      </w:pPr>
    </w:p>
    <w:p w:rsidRDefault="00D85C31" w:rsidP="00D85C31" w:rsidR="00D85C31">
      <w:pPr>
        <w:pStyle w:val="Bezproreda"/>
      </w:pPr>
      <w:r>
        <w:t>TRGOVAČKI SUD U BJELOVARU, po sucu Branki Pleskalt, u stečajnom postupku nad stečajnim dužnikom VELIKA PROMET d.o.o. za proizvodnju, trgovinu i usluge VELIKA PISANICA, Logorska 4, OIB: 83711407013,  dana 9. veljače 2017. godine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  <w:jc w:val="center"/>
        <w:rPr>
          <w:b/>
          <w:bCs/>
        </w:rPr>
      </w:pPr>
      <w:r>
        <w:rPr>
          <w:b/>
          <w:bCs/>
        </w:rPr>
        <w:t>r i j e š i o    j e</w:t>
      </w:r>
    </w:p>
    <w:p w:rsidRDefault="00D85C31" w:rsidP="00D85C31" w:rsidR="00D85C31">
      <w:pPr>
        <w:pStyle w:val="Bezproreda"/>
        <w:jc w:val="center"/>
      </w:pPr>
    </w:p>
    <w:p w:rsidRDefault="00D85C31" w:rsidP="00D85C31" w:rsidR="00D85C31">
      <w:pPr>
        <w:pStyle w:val="Bezproreda"/>
        <w:numPr>
          <w:ilvl w:val="0"/>
          <w:numId w:val="47"/>
        </w:numPr>
        <w:spacing w:after="0"/>
      </w:pPr>
      <w:r>
        <w:t>Nekretnine upisane u zk. ul. br.8245 k.o. Bjelovar, čkbr. 2481/4 u naravi kuća, El lokal A koji se nalazi u prizemlju stambeno-poslovne zgrade P+3, a sastoji se od prodajnog prostora, ureda, spremišta, predprostora i WC-a, neto korisne površine 46,99 m</w:t>
      </w:r>
      <w:r>
        <w:rPr>
          <w:vertAlign w:val="superscript"/>
        </w:rPr>
        <w:t>2</w:t>
      </w:r>
      <w:r>
        <w:t xml:space="preserve"> i suvlasnički dio s neodređenim omjerom Etažno vlasništvo E2 lokal B koji se nalazi u prizemlju stambeno poslovne zgrade P+3 a sastoji se od prodajnog prostora, ureda, spremišta i WC-a neto korisne površine 49,58 m</w:t>
      </w:r>
      <w:r>
        <w:rPr>
          <w:vertAlign w:val="superscript"/>
        </w:rPr>
        <w:t>2</w:t>
      </w:r>
      <w:r>
        <w:t>,   prodati će se u stečajnom postupku koji se vodi nad stečajnim dužnikom Velika promet d.o.o. za proizvodnju, trgovinu i usluge Velika Pisanica, Logorska 4, OIB: 83711407013, uz odgovarajuću primjenu pravila ovršnog postupka o ovrsi na nekretnini, a pravila o obustavi ovršnog postupka ne primjenjuju se.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  <w:r>
        <w:rPr>
          <w:b/>
          <w:bCs/>
        </w:rPr>
        <w:t>II.</w:t>
      </w:r>
      <w:r>
        <w:t xml:space="preserve"> U zemljišnim knjigama koje vodi Zemljišno-knjižni odjel Općinskog suda u Bjelovaru zapisati će se zabilježba rješenja o prodaji nekretnina opisanih u točki I.  izreke ovog rješenja.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D85C31" w:rsidP="00D85C31" w:rsidR="00D85C31">
      <w:pPr>
        <w:pStyle w:val="Bezproreda"/>
        <w:jc w:val="center"/>
      </w:pPr>
    </w:p>
    <w:p w:rsidRDefault="00D85C31" w:rsidP="00D85C31" w:rsidR="00D85C31">
      <w:pPr>
        <w:pStyle w:val="Bezproreda"/>
      </w:pPr>
      <w:r>
        <w:t>          U stečajnom postupku nad dužnikom Velika promet d.o.o. za proizvodnju, trgovinu i usluge Velika Pisanica, utvrđeno je da u stečajnu masu ulaze nekretnine opisane pod točkom I.  izreke ovog rješenja. Nadalje, utvrđeno je iz uvida u izvadak iz zemljišnih knjiga da na tim nekretninama postoje razlučna prava prvo upisanog založnog vjerovnika Erste &amp; S</w:t>
      </w:r>
      <w:r w:rsidR="00C21D32">
        <w:t>teiermarkische bank d.d. Rijeka, Grad Bjelovar, Hypo Alpe Adria bank d.d. Zagreb, RH i Beming d.o.o. Bjelovar.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  <w:r>
        <w:t xml:space="preserve">            Stečajni upravitelj predložio je prodaju navedenih nekretnina, opisanih u točki I.  izreke ovog rješenja, zbog čega je sud temeljem odredbe čl.247. st.1. i 2. Stečajnog zakona (NN broj  71/2015) riješio kao u izreci ovog rješenja. 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  <w:r>
        <w:t>U Bjelovaru, 9. veljače 2017.</w:t>
      </w:r>
    </w:p>
    <w:p w:rsidRDefault="00D85C31" w:rsidP="00D85C31" w:rsidR="00D85C31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D85C31" w:rsidP="00D85C31" w:rsidR="00D85C31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v.r.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D85C31" w:rsidP="00D85C31" w:rsidR="00D85C3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  <w: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  <w:rPr>
          <w:rFonts w:hAnsi="Calibri" w:ascii="Calibri"/>
          <w:sz w:val="22"/>
          <w:szCs w:val="22"/>
        </w:rPr>
      </w:pP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Bezproreda"/>
      </w:pPr>
    </w:p>
    <w:p w:rsidRDefault="00D85C31" w:rsidP="00D85C31" w:rsidR="00D85C31">
      <w:pPr>
        <w:pStyle w:val="Naslovdokumenta"/>
      </w:pPr>
    </w:p>
    <w:p w:rsidRDefault="00D85C31" w:rsidP="00D85C31" w:rsidR="00D85C31">
      <w:pPr>
        <w:pStyle w:val="Poetniodjeljak"/>
      </w:pPr>
    </w:p>
    <w:p w:rsidRDefault="00D85C31" w:rsidP="00D85C31" w:rsidR="00D85C31">
      <w:pPr>
        <w:pStyle w:val="NormaleSPIS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C200C"/>
    <w:multiLevelType w:val="hybridMultilevel"/>
    <w:tmpl w:val="A35ECB86"/>
    <w:lvl w:tplc="BF98B08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D32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C31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36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St-213/2016-27</izvorni_sadrzaj>
    <derivirana_varijabla naziv="DomainObject.Oznaka_1">St-213/2016-27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OstaliListFormated>
  <DomainObject.Predmet.OstaliList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</izvorni_sadrzaj>
    <derivirana_varijabla naziv="DomainObject.Predmet.OstaliList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</izvorni_sadrzaj>
    <derivirana_varijabla naziv="DomainObject.Predmet.OstaliListFormatedWithAdressOIB_1">
      <item>Zoran Cikuša, OIB 12595639472, M.J. Zagorke 44., 43000 Bjelovar</item>
      <item>Županijsko državno odvjetništvo u Bjelovaru, OIB 52634238587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OstaliListNazivFormated>
  <DomainObject.Predmet.OstaliListNazivFormatedOIB>
    <izvorni_sadrzaj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</izvorni_sadrzaj>
    <derivirana_varijabla naziv="DomainObject.Predmet.OstaliListNazivFormatedOIB_1">
      <item>Zoran Cikuša, OIB 12595639472</item>
      <item>Županijsko državno odvjetništvo u Bjelovaru, OIB 52634238587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St-213/2016-27</izvorni_sadrzaj>
    <derivirana_varijabla naziv="DomainObject.PoslovniBrojDokumenta_1">St-213/2016-27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52634238587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3A4E0-B855-4EDB-B585-0FC6AF094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1976</properties:Characters>
  <properties:Lines>65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2017-02-09T08:59:00Z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St-213/2016-27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