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6e6fa" w14:paraId="de6e6fa" w:rsidRDefault="00BC6CD5" w:rsidP="001D6C42" w:rsidR="001D6C42" w:rsidRPr="000617F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5710B5">
        <w:rPr>
          <w:rFonts w:hAnsi="Times New Roman" w:ascii="Times New Roman"/>
          <w:color w:val="FF0000"/>
          <w:sz w:val="24"/>
        </w:rPr>
        <w:t xml:space="preserve">              </w:t>
      </w:r>
      <w:r w:rsidR="00A41B9D" w:rsidRPr="000617FB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8B29AD" w:rsidR="00DB6B6B" w:rsidRPr="000617FB">
        <w:tc>
          <w:tcPr>
            <w:tcW w:type="dxa" w:w="3240"/>
          </w:tcPr>
          <w:p w:rsidRDefault="00962F5B" w:rsidP="00CA06B1" w:rsidR="00962F5B" w:rsidRPr="000617F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1D6C42" w:rsidP="00CA06B1" w:rsidR="001D6C42" w:rsidRPr="000617F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617FB">
              <w:rPr>
                <w:b w:val="false"/>
                <w:bCs w:val="false"/>
                <w:sz w:val="24"/>
              </w:rPr>
              <w:t>REPUBLIKA HRVATSKA</w:t>
            </w:r>
          </w:p>
          <w:p w:rsidRDefault="001D6C42" w:rsidP="00CA06B1" w:rsidR="001D6C42" w:rsidRPr="000617FB">
            <w:pPr>
              <w:rPr>
                <w:sz w:val="24"/>
                <w:szCs w:val="24"/>
              </w:rPr>
            </w:pPr>
            <w:r w:rsidRPr="000617FB">
              <w:rPr>
                <w:sz w:val="24"/>
                <w:szCs w:val="24"/>
              </w:rPr>
              <w:t>Trgovački sud u Zagrebu</w:t>
            </w:r>
          </w:p>
          <w:p w:rsidRDefault="001D6C42" w:rsidP="00F61411" w:rsidR="001D6C42" w:rsidRPr="000617FB">
            <w:pPr>
              <w:rPr>
                <w:sz w:val="24"/>
                <w:szCs w:val="24"/>
              </w:rPr>
            </w:pPr>
            <w:r w:rsidRPr="000617FB">
              <w:rPr>
                <w:sz w:val="24"/>
                <w:szCs w:val="24"/>
              </w:rPr>
              <w:t>Zagreb, Amruševa 2/II</w:t>
            </w:r>
            <w:r w:rsidR="00F61411">
              <w:rPr>
                <w:sz w:val="24"/>
                <w:szCs w:val="24"/>
              </w:rPr>
              <w:t xml:space="preserve"> </w:t>
            </w:r>
          </w:p>
        </w:tc>
      </w:tr>
    </w:tbl>
    <w:p w:rsidRDefault="006F7455" w:rsidR="00581FFD" w:rsidRPr="000617FB">
      <w:pPr>
        <w:rPr>
          <w:sz w:val="24"/>
        </w:rPr>
      </w:pPr>
      <w:r w:rsidRPr="000617FB">
        <w:rPr>
          <w:sz w:val="24"/>
        </w:rPr>
        <w:tab/>
      </w:r>
      <w:r w:rsidRPr="000617FB">
        <w:rPr>
          <w:sz w:val="24"/>
        </w:rPr>
        <w:tab/>
      </w:r>
      <w:r w:rsidRPr="000617FB">
        <w:rPr>
          <w:sz w:val="24"/>
        </w:rPr>
        <w:tab/>
      </w:r>
      <w:r w:rsidRPr="000617FB">
        <w:rPr>
          <w:sz w:val="24"/>
        </w:rPr>
        <w:tab/>
      </w:r>
      <w:r w:rsidRPr="000617FB">
        <w:rPr>
          <w:sz w:val="24"/>
        </w:rPr>
        <w:tab/>
      </w:r>
      <w:r w:rsidRPr="000617FB">
        <w:rPr>
          <w:sz w:val="24"/>
        </w:rPr>
        <w:tab/>
      </w:r>
      <w:r w:rsidRPr="000617FB">
        <w:rPr>
          <w:sz w:val="24"/>
        </w:rPr>
        <w:tab/>
        <w:t xml:space="preserve">  </w:t>
      </w:r>
    </w:p>
    <w:p w:rsidRDefault="005F2942" w:rsidP="00D2041F" w:rsidR="005F2942" w:rsidRPr="000617FB">
      <w:pPr>
        <w:jc w:val="center"/>
        <w:rPr>
          <w:sz w:val="24"/>
        </w:rPr>
      </w:pPr>
      <w:r w:rsidRPr="000617FB">
        <w:rPr>
          <w:sz w:val="24"/>
        </w:rPr>
        <w:t>REPUBLIK</w:t>
      </w:r>
      <w:r w:rsidR="00BC6CD5" w:rsidRPr="000617FB">
        <w:rPr>
          <w:sz w:val="24"/>
        </w:rPr>
        <w:t>A  HRVATSKA</w:t>
      </w:r>
    </w:p>
    <w:p w:rsidRDefault="006F7455" w:rsidR="006F7455" w:rsidRPr="000617FB">
      <w:pPr>
        <w:rPr>
          <w:sz w:val="24"/>
        </w:rPr>
      </w:pPr>
      <w:r w:rsidRPr="000617FB">
        <w:rPr>
          <w:sz w:val="24"/>
        </w:rPr>
        <w:tab/>
      </w:r>
      <w:r w:rsidRPr="000617FB">
        <w:rPr>
          <w:sz w:val="24"/>
        </w:rPr>
        <w:tab/>
      </w:r>
      <w:r w:rsidRPr="000617FB">
        <w:rPr>
          <w:sz w:val="24"/>
        </w:rPr>
        <w:tab/>
      </w:r>
      <w:r w:rsidRPr="000617FB">
        <w:rPr>
          <w:sz w:val="24"/>
        </w:rPr>
        <w:tab/>
      </w:r>
      <w:r w:rsidRPr="000617FB">
        <w:rPr>
          <w:sz w:val="24"/>
        </w:rPr>
        <w:tab/>
      </w:r>
      <w:r w:rsidRPr="000617FB">
        <w:rPr>
          <w:sz w:val="24"/>
        </w:rPr>
        <w:tab/>
      </w:r>
      <w:r w:rsidRPr="000617FB">
        <w:rPr>
          <w:sz w:val="24"/>
        </w:rPr>
        <w:tab/>
      </w:r>
      <w:r w:rsidRPr="000617FB">
        <w:rPr>
          <w:sz w:val="24"/>
        </w:rPr>
        <w:tab/>
        <w:t xml:space="preserve">               </w:t>
      </w:r>
    </w:p>
    <w:p w:rsidRDefault="006F7455" w:rsidR="006F7455" w:rsidRPr="000617FB">
      <w:pPr>
        <w:ind w:left="2880"/>
        <w:jc w:val="right"/>
        <w:rPr>
          <w:b/>
          <w:sz w:val="24"/>
        </w:rPr>
      </w:pPr>
      <w:r w:rsidRPr="000617FB">
        <w:rPr>
          <w:sz w:val="24"/>
        </w:rPr>
        <w:t xml:space="preserve">   R J E Š E NJ E </w:t>
      </w:r>
      <w:r w:rsidRPr="000617FB">
        <w:rPr>
          <w:sz w:val="24"/>
        </w:rPr>
        <w:tab/>
      </w:r>
      <w:r w:rsidRPr="000617FB">
        <w:rPr>
          <w:b/>
          <w:sz w:val="24"/>
        </w:rPr>
        <w:tab/>
      </w:r>
      <w:r w:rsidRPr="000617FB">
        <w:rPr>
          <w:b/>
          <w:sz w:val="24"/>
        </w:rPr>
        <w:tab/>
      </w:r>
      <w:r w:rsidRPr="000617FB">
        <w:rPr>
          <w:b/>
          <w:sz w:val="24"/>
        </w:rPr>
        <w:tab/>
      </w:r>
      <w:r w:rsidRPr="000617FB">
        <w:rPr>
          <w:b/>
          <w:sz w:val="24"/>
        </w:rPr>
        <w:tab/>
      </w:r>
    </w:p>
    <w:p w:rsidRDefault="00E506F5" w:rsidR="00E506F5" w:rsidRPr="000617FB">
      <w:pPr>
        <w:jc w:val="center"/>
        <w:rPr>
          <w:b/>
          <w:sz w:val="24"/>
        </w:rPr>
      </w:pPr>
    </w:p>
    <w:p w:rsidRDefault="006F7455" w:rsidP="00CA06B1" w:rsidR="00CA06B1" w:rsidRPr="000617FB">
      <w:pPr>
        <w:jc w:val="both"/>
        <w:rPr>
          <w:sz w:val="24"/>
          <w:szCs w:val="24"/>
        </w:rPr>
      </w:pPr>
      <w:r w:rsidRPr="000617FB">
        <w:tab/>
      </w:r>
      <w:r w:rsidR="00CA06B1" w:rsidRPr="000617FB">
        <w:rPr>
          <w:sz w:val="24"/>
          <w:szCs w:val="24"/>
        </w:rPr>
        <w:t xml:space="preserve">Trgovački sud u Zagrebu po sucu Josipu Biliću, u pravnoj stvari podnositelja zahtjeva Financijska agencija, za provedbu skraćenog stečajnog postupka nad dužnikom  </w:t>
      </w:r>
      <w:r w:rsidR="005710B5" w:rsidRPr="000617FB">
        <w:rPr>
          <w:b/>
          <w:sz w:val="24"/>
          <w:szCs w:val="24"/>
        </w:rPr>
        <w:t xml:space="preserve">PATROCINIUM d.o.o., </w:t>
      </w:r>
      <w:r w:rsidR="005710B5" w:rsidRPr="000617FB">
        <w:rPr>
          <w:sz w:val="24"/>
          <w:szCs w:val="24"/>
        </w:rPr>
        <w:t>Zagreb, Dubrava 165., OIB: 60033594742</w:t>
      </w:r>
      <w:r w:rsidR="00CA06B1" w:rsidRPr="000617FB">
        <w:rPr>
          <w:sz w:val="24"/>
          <w:szCs w:val="24"/>
        </w:rPr>
        <w:t xml:space="preserve">, </w:t>
      </w:r>
      <w:r w:rsidR="000617FB" w:rsidRPr="000617FB">
        <w:rPr>
          <w:sz w:val="24"/>
          <w:szCs w:val="24"/>
        </w:rPr>
        <w:t xml:space="preserve">zastupan po punomoćniku Ilija Franjić, odvjetnik u Zagrebu, Selska 3, II kat, </w:t>
      </w:r>
      <w:r w:rsidR="00CA06B1" w:rsidRPr="000617FB">
        <w:rPr>
          <w:sz w:val="24"/>
          <w:szCs w:val="24"/>
        </w:rPr>
        <w:t xml:space="preserve">dana </w:t>
      </w:r>
      <w:r w:rsidR="005710B5" w:rsidRPr="000617FB">
        <w:rPr>
          <w:sz w:val="24"/>
          <w:szCs w:val="24"/>
        </w:rPr>
        <w:t>26</w:t>
      </w:r>
      <w:r w:rsidR="00CA06B1" w:rsidRPr="000617FB">
        <w:rPr>
          <w:sz w:val="24"/>
          <w:szCs w:val="24"/>
        </w:rPr>
        <w:t xml:space="preserve">. </w:t>
      </w:r>
      <w:r w:rsidR="005710B5" w:rsidRPr="000617FB">
        <w:rPr>
          <w:sz w:val="24"/>
          <w:szCs w:val="24"/>
        </w:rPr>
        <w:t>rujna</w:t>
      </w:r>
      <w:r w:rsidR="00CA06B1" w:rsidRPr="000617FB">
        <w:rPr>
          <w:sz w:val="24"/>
          <w:szCs w:val="24"/>
        </w:rPr>
        <w:t xml:space="preserve"> 2016.</w:t>
      </w:r>
    </w:p>
    <w:p w:rsidRDefault="00016E4C" w:rsidP="00016E4C" w:rsidR="00016E4C" w:rsidRPr="000617FB">
      <w:pPr>
        <w:jc w:val="center"/>
        <w:rPr>
          <w:sz w:val="24"/>
        </w:rPr>
      </w:pPr>
      <w:r w:rsidRPr="000617FB">
        <w:rPr>
          <w:sz w:val="24"/>
        </w:rPr>
        <w:t>r i j e š i o    j e</w:t>
      </w:r>
    </w:p>
    <w:p w:rsidRDefault="006F7455" w:rsidR="006F7455" w:rsidRPr="000617FB">
      <w:pPr>
        <w:jc w:val="center"/>
        <w:rPr>
          <w:b/>
          <w:sz w:val="24"/>
        </w:rPr>
      </w:pPr>
    </w:p>
    <w:p w:rsidRDefault="00E506F5" w:rsidP="00752856" w:rsidR="00752856" w:rsidRPr="000617FB">
      <w:pPr>
        <w:ind w:firstLine="720"/>
        <w:jc w:val="both"/>
        <w:rPr>
          <w:sz w:val="24"/>
          <w:szCs w:val="24"/>
        </w:rPr>
      </w:pPr>
      <w:r w:rsidRPr="000617FB">
        <w:rPr>
          <w:sz w:val="24"/>
          <w:szCs w:val="24"/>
        </w:rPr>
        <w:t xml:space="preserve">Obustavlja se </w:t>
      </w:r>
      <w:r w:rsidR="00351A20" w:rsidRPr="000617FB">
        <w:rPr>
          <w:sz w:val="24"/>
          <w:szCs w:val="24"/>
        </w:rPr>
        <w:t xml:space="preserve">skraćeni </w:t>
      </w:r>
      <w:r w:rsidRPr="000617FB">
        <w:rPr>
          <w:sz w:val="24"/>
          <w:szCs w:val="24"/>
        </w:rPr>
        <w:t xml:space="preserve">stečajni postupak nad dužnikom </w:t>
      </w:r>
      <w:r w:rsidR="000617FB" w:rsidRPr="000617FB">
        <w:rPr>
          <w:sz w:val="24"/>
          <w:szCs w:val="24"/>
        </w:rPr>
        <w:t>PATROCINIUM d.o.o., Zagreb, Dubrava 165., OIB: 60033594742</w:t>
      </w:r>
      <w:r w:rsidR="00351A20" w:rsidRPr="000617FB">
        <w:rPr>
          <w:sz w:val="24"/>
          <w:szCs w:val="24"/>
        </w:rPr>
        <w:t>.</w:t>
      </w:r>
    </w:p>
    <w:p w:rsidRDefault="00267843" w:rsidP="00267843" w:rsidR="00267843" w:rsidRPr="005710B5">
      <w:pPr>
        <w:jc w:val="both"/>
        <w:rPr>
          <w:color w:val="FF0000"/>
          <w:sz w:val="24"/>
          <w:szCs w:val="24"/>
        </w:rPr>
      </w:pPr>
    </w:p>
    <w:p w:rsidRDefault="006F7455" w:rsidR="006F7455" w:rsidRPr="00005FDC">
      <w:pPr>
        <w:jc w:val="center"/>
        <w:rPr>
          <w:sz w:val="24"/>
        </w:rPr>
      </w:pPr>
      <w:r w:rsidRPr="00005FDC">
        <w:rPr>
          <w:sz w:val="24"/>
        </w:rPr>
        <w:t>Obrazloženje</w:t>
      </w:r>
    </w:p>
    <w:p w:rsidRDefault="006F7455" w:rsidR="006F7455" w:rsidRPr="00005FDC">
      <w:pPr>
        <w:jc w:val="both"/>
        <w:rPr>
          <w:sz w:val="24"/>
        </w:rPr>
      </w:pPr>
    </w:p>
    <w:p w:rsidRDefault="006F7455" w:rsidP="00871CE3" w:rsidR="00871CE3" w:rsidRPr="00005FDC">
      <w:pPr>
        <w:ind w:firstLine="708"/>
        <w:jc w:val="both"/>
        <w:rPr>
          <w:sz w:val="24"/>
          <w:szCs w:val="24"/>
        </w:rPr>
      </w:pPr>
      <w:r w:rsidRPr="00005FDC">
        <w:rPr>
          <w:sz w:val="24"/>
        </w:rPr>
        <w:tab/>
      </w:r>
      <w:r w:rsidR="00871CE3" w:rsidRPr="00005FDC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0617FB" w:rsidRPr="00005FDC">
        <w:rPr>
          <w:sz w:val="24"/>
          <w:szCs w:val="24"/>
        </w:rPr>
        <w:t>PATROCINIUM d.o.o., Zagreb, Dubrava 165., OIB: 60033594742</w:t>
      </w:r>
      <w:r w:rsidR="00871CE3" w:rsidRPr="00005FDC">
        <w:rPr>
          <w:sz w:val="24"/>
          <w:szCs w:val="24"/>
        </w:rPr>
        <w:t>.</w:t>
      </w:r>
    </w:p>
    <w:p w:rsidRDefault="00871CE3" w:rsidP="00871CE3" w:rsidR="00871CE3">
      <w:pPr>
        <w:jc w:val="both"/>
        <w:rPr>
          <w:sz w:val="24"/>
          <w:szCs w:val="24"/>
        </w:rPr>
      </w:pPr>
    </w:p>
    <w:p w:rsidRDefault="00005FDC" w:rsidP="00871CE3" w:rsidR="00005FD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Dana </w:t>
      </w:r>
      <w:r w:rsidR="003E59D5">
        <w:rPr>
          <w:sz w:val="24"/>
          <w:szCs w:val="24"/>
        </w:rPr>
        <w:t>15. lipnja 2016. godine ovaj sud je donio rješenje poslovni broj: St-7827/2015-10 kojim je istodobno otvoren i zaključen stečajni postupak nad dužnikom.</w:t>
      </w:r>
    </w:p>
    <w:p w:rsidRDefault="003E59D5" w:rsidP="00871CE3" w:rsidR="003E59D5">
      <w:pPr>
        <w:jc w:val="both"/>
        <w:rPr>
          <w:sz w:val="24"/>
          <w:szCs w:val="24"/>
        </w:rPr>
      </w:pPr>
    </w:p>
    <w:p w:rsidRDefault="003E59D5" w:rsidR="00351A20">
      <w:pPr>
        <w:jc w:val="both"/>
        <w:rPr>
          <w:sz w:val="24"/>
        </w:rPr>
      </w:pPr>
      <w:r>
        <w:rPr>
          <w:sz w:val="24"/>
          <w:szCs w:val="24"/>
        </w:rPr>
        <w:tab/>
        <w:t xml:space="preserve">Dužnik je dana </w:t>
      </w:r>
      <w:r w:rsidR="000617FB" w:rsidRPr="00005FDC">
        <w:rPr>
          <w:sz w:val="24"/>
        </w:rPr>
        <w:t>28</w:t>
      </w:r>
      <w:r w:rsidR="00351A20" w:rsidRPr="00005FDC">
        <w:rPr>
          <w:sz w:val="24"/>
        </w:rPr>
        <w:t xml:space="preserve">. </w:t>
      </w:r>
      <w:r w:rsidR="000617FB" w:rsidRPr="00005FDC">
        <w:rPr>
          <w:sz w:val="24"/>
        </w:rPr>
        <w:t>lipnja</w:t>
      </w:r>
      <w:r w:rsidR="00752856" w:rsidRPr="00005FDC">
        <w:rPr>
          <w:sz w:val="24"/>
        </w:rPr>
        <w:t xml:space="preserve"> 201</w:t>
      </w:r>
      <w:r w:rsidR="00871CE3" w:rsidRPr="00005FDC">
        <w:rPr>
          <w:sz w:val="24"/>
        </w:rPr>
        <w:t>6</w:t>
      </w:r>
      <w:r w:rsidR="00752856" w:rsidRPr="00005FDC">
        <w:rPr>
          <w:sz w:val="24"/>
        </w:rPr>
        <w:t>.</w:t>
      </w:r>
      <w:r>
        <w:rPr>
          <w:sz w:val="24"/>
        </w:rPr>
        <w:t xml:space="preserve"> izjavio žalbu protiv navedenog rješenja i uz predmetnu žalbu je dostavio i </w:t>
      </w:r>
      <w:r w:rsidR="00871CE3" w:rsidRPr="00005FDC">
        <w:rPr>
          <w:sz w:val="24"/>
        </w:rPr>
        <w:t xml:space="preserve">potvrdu o blokadi računa i novčanih sredstava ovršenika od dana </w:t>
      </w:r>
      <w:r w:rsidR="000617FB" w:rsidRPr="00005FDC">
        <w:rPr>
          <w:sz w:val="24"/>
        </w:rPr>
        <w:t>27</w:t>
      </w:r>
      <w:r w:rsidR="00871CE3" w:rsidRPr="00005FDC">
        <w:rPr>
          <w:sz w:val="24"/>
        </w:rPr>
        <w:t xml:space="preserve">. </w:t>
      </w:r>
      <w:r w:rsidR="000617FB" w:rsidRPr="00005FDC">
        <w:rPr>
          <w:sz w:val="24"/>
        </w:rPr>
        <w:t>lipnja</w:t>
      </w:r>
      <w:r w:rsidR="00871CE3" w:rsidRPr="00005FDC">
        <w:rPr>
          <w:sz w:val="24"/>
        </w:rPr>
        <w:t xml:space="preserve"> 2016.</w:t>
      </w:r>
      <w:r w:rsidR="00351A20" w:rsidRPr="00005FDC">
        <w:rPr>
          <w:sz w:val="24"/>
        </w:rPr>
        <w:t xml:space="preserve"> iz koje je vidljivo da </w:t>
      </w:r>
      <w:r w:rsidR="00005FDC" w:rsidRPr="00005FDC">
        <w:rPr>
          <w:sz w:val="24"/>
        </w:rPr>
        <w:t>dužnik nema nepodmirenih osnova za plaćanje evidentiranih u Očevidniku redoslijeda osnova za plaćanje</w:t>
      </w:r>
      <w:r w:rsidR="00351A20" w:rsidRPr="00005FDC">
        <w:rPr>
          <w:sz w:val="24"/>
        </w:rPr>
        <w:t>.</w:t>
      </w:r>
    </w:p>
    <w:p w:rsidRDefault="003E59D5" w:rsidR="003E59D5">
      <w:pPr>
        <w:jc w:val="both"/>
        <w:rPr>
          <w:sz w:val="24"/>
        </w:rPr>
      </w:pPr>
    </w:p>
    <w:p w:rsidRDefault="003E59D5" w:rsidR="003E59D5" w:rsidRPr="00005FDC">
      <w:pPr>
        <w:jc w:val="both"/>
        <w:rPr>
          <w:sz w:val="24"/>
        </w:rPr>
      </w:pPr>
      <w:r>
        <w:rPr>
          <w:sz w:val="24"/>
        </w:rPr>
        <w:tab/>
        <w:t xml:space="preserve">Rješenjem od dana 30. kolovoza 2016. Visoki trgovački sud u Zagrebu je ukinuo rješenje ovog suda </w:t>
      </w:r>
      <w:r w:rsidRPr="003E59D5">
        <w:rPr>
          <w:sz w:val="24"/>
        </w:rPr>
        <w:t>poslovni broj: St-7827/2015-10</w:t>
      </w:r>
      <w:r>
        <w:rPr>
          <w:sz w:val="24"/>
        </w:rPr>
        <w:t xml:space="preserve"> od dana 15. lipnja 2016. i vr</w:t>
      </w:r>
      <w:r w:rsidR="005830CA">
        <w:rPr>
          <w:sz w:val="24"/>
        </w:rPr>
        <w:t>atio predmet ovom sudu na ponovan postupak</w:t>
      </w:r>
      <w:r>
        <w:rPr>
          <w:sz w:val="24"/>
        </w:rPr>
        <w:t>.</w:t>
      </w:r>
    </w:p>
    <w:p w:rsidRDefault="00351A20" w:rsidR="00351A20" w:rsidRPr="00005FDC">
      <w:pPr>
        <w:jc w:val="both"/>
        <w:rPr>
          <w:sz w:val="24"/>
        </w:rPr>
      </w:pPr>
    </w:p>
    <w:p w:rsidRDefault="005F2942" w:rsidR="005F2942" w:rsidRPr="00005FDC">
      <w:pPr>
        <w:jc w:val="both"/>
        <w:rPr>
          <w:sz w:val="24"/>
        </w:rPr>
      </w:pPr>
      <w:r w:rsidRPr="00005FDC">
        <w:rPr>
          <w:sz w:val="24"/>
        </w:rPr>
        <w:tab/>
      </w:r>
      <w:r w:rsidR="00BA11CC" w:rsidRPr="00005FDC">
        <w:rPr>
          <w:sz w:val="24"/>
        </w:rPr>
        <w:t xml:space="preserve">Slijedom navedenog, budući </w:t>
      </w:r>
      <w:r w:rsidR="005830CA">
        <w:rPr>
          <w:sz w:val="24"/>
        </w:rPr>
        <w:t xml:space="preserve">je dužnik </w:t>
      </w:r>
      <w:r w:rsidR="005830CA" w:rsidRPr="005830CA">
        <w:rPr>
          <w:sz w:val="24"/>
        </w:rPr>
        <w:t>dostavio i potvrdu o blokadi računa i novčanih sredstava ovršenika od dana 27. lipnja 2016. iz koje je vidljivo da dužnik nema nepodmirenih osnova za plaćanje evidentiranih u Očevidniku</w:t>
      </w:r>
      <w:r w:rsidR="005830CA">
        <w:rPr>
          <w:sz w:val="24"/>
        </w:rPr>
        <w:t xml:space="preserve"> redoslijeda osnova za plaćanje, to </w:t>
      </w:r>
      <w:r w:rsidR="00BA11CC" w:rsidRPr="00005FDC">
        <w:rPr>
          <w:sz w:val="24"/>
        </w:rPr>
        <w:t xml:space="preserve">u konkretnom slučaju nisu ispunjene pretpostavke iz članka 328. SZ-a, odnosno budući da dužnik nema evidentirane neizvršene osnove za </w:t>
      </w:r>
      <w:r w:rsidR="00BA11CC" w:rsidRPr="00005FDC">
        <w:rPr>
          <w:sz w:val="24"/>
        </w:rPr>
        <w:lastRenderedPageBreak/>
        <w:t>plaćanje u neprekinutom razdoblju od 120 dana, valjalo je odlučiti kao u izreci rješenja</w:t>
      </w:r>
      <w:r w:rsidR="00752856" w:rsidRPr="00005FDC">
        <w:rPr>
          <w:sz w:val="24"/>
        </w:rPr>
        <w:t>.</w:t>
      </w:r>
      <w:r w:rsidRPr="00005FDC">
        <w:rPr>
          <w:sz w:val="24"/>
        </w:rPr>
        <w:t xml:space="preserve"> </w:t>
      </w:r>
    </w:p>
    <w:p w:rsidRDefault="002C5A1A" w:rsidR="002C5A1A" w:rsidRPr="00005FDC">
      <w:pPr>
        <w:jc w:val="both"/>
        <w:rPr>
          <w:sz w:val="24"/>
        </w:rPr>
      </w:pPr>
    </w:p>
    <w:p w:rsidRDefault="007861FD" w:rsidP="002522E3" w:rsidR="002522E3" w:rsidRPr="00005FDC">
      <w:pPr>
        <w:jc w:val="center"/>
        <w:rPr>
          <w:sz w:val="24"/>
          <w:szCs w:val="24"/>
        </w:rPr>
      </w:pPr>
      <w:r w:rsidRPr="00005FDC">
        <w:rPr>
          <w:sz w:val="24"/>
          <w:szCs w:val="24"/>
        </w:rPr>
        <w:t xml:space="preserve">Zagreb, </w:t>
      </w:r>
      <w:r w:rsidR="00005FDC" w:rsidRPr="00005FDC">
        <w:rPr>
          <w:sz w:val="24"/>
          <w:szCs w:val="24"/>
        </w:rPr>
        <w:t>26</w:t>
      </w:r>
      <w:r w:rsidR="002522E3" w:rsidRPr="00005FDC">
        <w:rPr>
          <w:sz w:val="24"/>
          <w:szCs w:val="24"/>
        </w:rPr>
        <w:t xml:space="preserve">. </w:t>
      </w:r>
      <w:r w:rsidR="00005FDC" w:rsidRPr="00005FDC">
        <w:rPr>
          <w:sz w:val="24"/>
          <w:szCs w:val="24"/>
        </w:rPr>
        <w:t>rujna</w:t>
      </w:r>
      <w:r w:rsidR="002522E3" w:rsidRPr="00005FDC">
        <w:rPr>
          <w:sz w:val="24"/>
          <w:szCs w:val="24"/>
        </w:rPr>
        <w:t xml:space="preserve"> 2016.</w:t>
      </w:r>
    </w:p>
    <w:p w:rsidRDefault="002522E3" w:rsidP="002522E3" w:rsidR="002522E3" w:rsidRPr="00005FDC">
      <w:pPr>
        <w:ind w:firstLine="3" w:left="5661"/>
        <w:jc w:val="right"/>
        <w:rPr>
          <w:sz w:val="24"/>
          <w:szCs w:val="24"/>
        </w:rPr>
      </w:pPr>
      <w:r w:rsidRPr="00005FDC">
        <w:rPr>
          <w:sz w:val="24"/>
          <w:szCs w:val="24"/>
        </w:rPr>
        <w:t xml:space="preserve">               Sudac:</w:t>
      </w:r>
    </w:p>
    <w:p w:rsidRDefault="002522E3" w:rsidP="002522E3" w:rsidR="002522E3" w:rsidRPr="00005FDC">
      <w:pPr>
        <w:jc w:val="right"/>
        <w:rPr>
          <w:sz w:val="24"/>
          <w:szCs w:val="24"/>
        </w:rPr>
      </w:pPr>
      <w:r w:rsidRPr="00005FDC">
        <w:rPr>
          <w:sz w:val="24"/>
          <w:szCs w:val="24"/>
        </w:rPr>
        <w:t xml:space="preserve">  Josip Bilić </w:t>
      </w:r>
      <w:r w:rsidR="00CB36B6">
        <w:rPr>
          <w:sz w:val="24"/>
          <w:szCs w:val="24"/>
        </w:rPr>
        <w:t>v.r.</w:t>
      </w:r>
    </w:p>
    <w:p w:rsidRDefault="002522E3" w:rsidP="002522E3" w:rsidR="002522E3" w:rsidRPr="00005FDC">
      <w:pPr>
        <w:jc w:val="both"/>
        <w:rPr>
          <w:sz w:val="24"/>
          <w:szCs w:val="24"/>
        </w:rPr>
      </w:pPr>
    </w:p>
    <w:p w:rsidRDefault="00413CD9" w:rsidP="002522E3" w:rsidR="00413CD9" w:rsidRPr="00005FDC">
      <w:pPr>
        <w:jc w:val="both"/>
        <w:rPr>
          <w:sz w:val="24"/>
          <w:szCs w:val="24"/>
        </w:rPr>
      </w:pPr>
    </w:p>
    <w:p w:rsidRDefault="00413CD9" w:rsidP="002522E3" w:rsidR="00413CD9" w:rsidRPr="00005FDC">
      <w:pPr>
        <w:jc w:val="both"/>
        <w:rPr>
          <w:sz w:val="24"/>
          <w:szCs w:val="24"/>
        </w:rPr>
      </w:pPr>
    </w:p>
    <w:p w:rsidRDefault="002522E3" w:rsidP="002522E3" w:rsidR="002522E3" w:rsidRPr="00005FDC">
      <w:pPr>
        <w:jc w:val="both"/>
        <w:rPr>
          <w:sz w:val="24"/>
          <w:szCs w:val="24"/>
        </w:rPr>
      </w:pPr>
      <w:r w:rsidRPr="00005FDC">
        <w:rPr>
          <w:sz w:val="24"/>
          <w:szCs w:val="24"/>
        </w:rPr>
        <w:t>UPUTA O PRAVNOM LIJEKU:</w:t>
      </w:r>
    </w:p>
    <w:p w:rsidRDefault="002522E3" w:rsidP="002522E3" w:rsidR="002522E3" w:rsidRPr="00005FDC">
      <w:pPr>
        <w:jc w:val="both"/>
        <w:rPr>
          <w:sz w:val="24"/>
          <w:szCs w:val="24"/>
        </w:rPr>
      </w:pPr>
      <w:r w:rsidRPr="00005FDC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CB36B6" w:rsidP="00CB36B6" w:rsidR="002522E3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CB36B6" w:rsidP="00CB36B6" w:rsidR="00CB36B6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CB36B6" w:rsidP="00CB36B6" w:rsidR="00CB36B6" w:rsidRPr="00005FDC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5830CA" w:rsidR="00CB36B6" w:rsidRPr="00005FDC">
      <w:headerReference w:type="default" r:id="rId11"/>
      <w:headerReference w:type="first" r:id="rId12"/>
      <w:pgSz w:h="16838" w:w="11906"/>
      <w:pgMar w:gutter="0" w:footer="720" w:header="720" w:left="1797" w:bottom="1276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0F5" w:rsidR="003160F5">
      <w:r>
        <w:separator/>
      </w:r>
    </w:p>
  </w:endnote>
  <w:endnote w:id="0" w:type="continuationSeparator">
    <w:p w:rsidRDefault="003160F5" w:rsidR="00316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0F5" w:rsidR="003160F5">
      <w:r>
        <w:separator/>
      </w:r>
    </w:p>
  </w:footnote>
  <w:footnote w:id="0" w:type="continuationSeparator">
    <w:p w:rsidRDefault="003160F5" w:rsidR="00316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942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36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942" w:rsidP="00D2041F" w:rsidR="00D2041F" w:rsidRPr="00CA06B1">
    <w:pPr>
      <w:jc w:val="right"/>
      <w:rPr>
        <w:b/>
        <w:sz w:val="24"/>
      </w:rPr>
    </w:pPr>
    <w:r w:rsidRPr="00E506F5">
      <w:rPr>
        <w:sz w:val="24"/>
      </w:rPr>
      <w:t xml:space="preserve">  </w:t>
    </w:r>
    <w:r w:rsidR="00D2041F" w:rsidRPr="00E506F5">
      <w:rPr>
        <w:sz w:val="24"/>
      </w:rPr>
      <w:t xml:space="preserve">  </w:t>
    </w:r>
    <w:r w:rsidR="00CA06B1" w:rsidRPr="00CA06B1">
      <w:rPr>
        <w:b/>
        <w:sz w:val="24"/>
      </w:rPr>
      <w:t>98. St-</w:t>
    </w:r>
    <w:r w:rsidR="005830CA">
      <w:rPr>
        <w:b/>
        <w:sz w:val="24"/>
      </w:rPr>
      <w:t>6030</w:t>
    </w:r>
    <w:r w:rsidR="00CA06B1" w:rsidRPr="00CA06B1">
      <w:rPr>
        <w:b/>
        <w:sz w:val="24"/>
      </w:rPr>
      <w:t>/1</w:t>
    </w:r>
    <w:r w:rsidR="005830CA">
      <w:rPr>
        <w:b/>
        <w:sz w:val="24"/>
      </w:rPr>
      <w:t>6</w:t>
    </w:r>
    <w:r w:rsidR="00F61411">
      <w:rPr>
        <w:b/>
        <w:sz w:val="24"/>
      </w:rPr>
      <w:t>-16</w:t>
    </w:r>
  </w:p>
  <w:p w:rsidRDefault="005F2942" w:rsidR="005F29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06B1" w:rsidP="00CA06B1" w:rsidR="00CA06B1" w:rsidRPr="00CA06B1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</w:t>
    </w:r>
    <w:r w:rsidRPr="00CA06B1">
      <w:rPr>
        <w:b/>
        <w:sz w:val="24"/>
        <w:szCs w:val="24"/>
      </w:rPr>
      <w:t>. St-</w:t>
    </w:r>
    <w:r w:rsidR="005710B5">
      <w:rPr>
        <w:b/>
        <w:sz w:val="24"/>
        <w:szCs w:val="24"/>
      </w:rPr>
      <w:t>6030</w:t>
    </w:r>
    <w:r w:rsidRPr="00CA06B1">
      <w:rPr>
        <w:b/>
        <w:sz w:val="24"/>
        <w:szCs w:val="24"/>
      </w:rPr>
      <w:t>/1</w:t>
    </w:r>
    <w:r w:rsidR="005710B5">
      <w:rPr>
        <w:b/>
        <w:sz w:val="24"/>
        <w:szCs w:val="24"/>
      </w:rPr>
      <w:t>6</w:t>
    </w:r>
    <w:r w:rsidR="00F61411">
      <w:rPr>
        <w:b/>
        <w:sz w:val="24"/>
        <w:szCs w:val="24"/>
      </w:rPr>
      <w:t>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3ED64D10"/>
    <w:multiLevelType w:val="hybridMultilevel"/>
    <w:tmpl w:val="5DB44070"/>
    <w:lvl w:tplc="5CE2CF7C" w:ilvl="0">
      <w:start w:val="1"/>
      <w:numFmt w:val="upperRoman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5FDC"/>
    <w:rsid w:val="00016E4C"/>
    <w:rsid w:val="00031F31"/>
    <w:rsid w:val="000617FB"/>
    <w:rsid w:val="00061D6C"/>
    <w:rsid w:val="000931CB"/>
    <w:rsid w:val="000D7481"/>
    <w:rsid w:val="00171617"/>
    <w:rsid w:val="0017466D"/>
    <w:rsid w:val="001D1416"/>
    <w:rsid w:val="001D6C42"/>
    <w:rsid w:val="001F5D1D"/>
    <w:rsid w:val="00201B05"/>
    <w:rsid w:val="00237F03"/>
    <w:rsid w:val="002522E3"/>
    <w:rsid w:val="002609D8"/>
    <w:rsid w:val="002662E7"/>
    <w:rsid w:val="00267843"/>
    <w:rsid w:val="00270E6E"/>
    <w:rsid w:val="002C5A1A"/>
    <w:rsid w:val="003160F5"/>
    <w:rsid w:val="00351A20"/>
    <w:rsid w:val="0036719B"/>
    <w:rsid w:val="003A29E1"/>
    <w:rsid w:val="003B4C08"/>
    <w:rsid w:val="003B7DE6"/>
    <w:rsid w:val="003E47F8"/>
    <w:rsid w:val="003E59D5"/>
    <w:rsid w:val="00413CD9"/>
    <w:rsid w:val="00426592"/>
    <w:rsid w:val="00445ABF"/>
    <w:rsid w:val="00476E8D"/>
    <w:rsid w:val="00484A02"/>
    <w:rsid w:val="004A7BEE"/>
    <w:rsid w:val="004E27A1"/>
    <w:rsid w:val="0050787E"/>
    <w:rsid w:val="00523432"/>
    <w:rsid w:val="00545EBD"/>
    <w:rsid w:val="00561762"/>
    <w:rsid w:val="005710B5"/>
    <w:rsid w:val="00581FFD"/>
    <w:rsid w:val="005830CA"/>
    <w:rsid w:val="005B5C24"/>
    <w:rsid w:val="005F2942"/>
    <w:rsid w:val="0062389E"/>
    <w:rsid w:val="006F7455"/>
    <w:rsid w:val="00752856"/>
    <w:rsid w:val="007861FD"/>
    <w:rsid w:val="007C50AC"/>
    <w:rsid w:val="00802AEC"/>
    <w:rsid w:val="00817592"/>
    <w:rsid w:val="00871CE3"/>
    <w:rsid w:val="00891E1F"/>
    <w:rsid w:val="00896404"/>
    <w:rsid w:val="008B199D"/>
    <w:rsid w:val="008B29AD"/>
    <w:rsid w:val="00954767"/>
    <w:rsid w:val="00962F5B"/>
    <w:rsid w:val="009B2A59"/>
    <w:rsid w:val="009B582B"/>
    <w:rsid w:val="00A1261E"/>
    <w:rsid w:val="00A25148"/>
    <w:rsid w:val="00A332B5"/>
    <w:rsid w:val="00A41B9D"/>
    <w:rsid w:val="00A6313F"/>
    <w:rsid w:val="00A7093F"/>
    <w:rsid w:val="00AD44F8"/>
    <w:rsid w:val="00B01F50"/>
    <w:rsid w:val="00B1266E"/>
    <w:rsid w:val="00B737FD"/>
    <w:rsid w:val="00B75E90"/>
    <w:rsid w:val="00BA11CC"/>
    <w:rsid w:val="00BC6CD5"/>
    <w:rsid w:val="00CA06B1"/>
    <w:rsid w:val="00CB36B6"/>
    <w:rsid w:val="00CD3C9C"/>
    <w:rsid w:val="00CE3B7D"/>
    <w:rsid w:val="00CF1527"/>
    <w:rsid w:val="00D2041F"/>
    <w:rsid w:val="00D511F3"/>
    <w:rsid w:val="00DB6B6B"/>
    <w:rsid w:val="00DC284B"/>
    <w:rsid w:val="00E506F5"/>
    <w:rsid w:val="00E5362B"/>
    <w:rsid w:val="00EB2413"/>
    <w:rsid w:val="00EE7A96"/>
    <w:rsid w:val="00EF70AE"/>
    <w:rsid w:val="00F25208"/>
    <w:rsid w:val="00F42A90"/>
    <w:rsid w:val="00F61411"/>
    <w:rsid w:val="00F91909"/>
    <w:rsid w:val="00FB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14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411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411"/>
    <w:rPr>
      <w:rFonts w:hAnsi="Times New Roman" w:ascii="Times New Roman"/>
      <w:color w:val="FF0000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411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411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14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411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411"/>
    <w:rPr>
      <w:rFonts w:ascii="Times New Roman" w:hAnsi="Times New Roman"/>
      <w:color w:val="FF0000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411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411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6030</izvorni_sadrzaj>
    <derivirana_varijabla naziv="DomainObject.Predmet.Broj_1">6030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St-6030/2016</izvorni_sadrzaj>
    <derivirana_varijabla naziv="DomainObject.Predmet.OznakaBroj_1">St-6030/2016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PATROCINIUM d.o.o.</izvorni_sadrzaj>
    <derivirana_varijabla naziv="DomainObject.Predmet.ProtustrankaFormated_1">  PATROCINIUM d.o.o.</derivirana_varijabla>
  </DomainObject.Predmet.ProtustrankaFormated>
  <DomainObject.Predmet.ProtustrankaFormatedOIB>
    <izvorni_sadrzaj>  PATROCINIUM d.o.o., OIB 60033594742</izvorni_sadrzaj>
    <derivirana_varijabla naziv="DomainObject.Predmet.ProtustrankaFormatedOIB_1">  PATROCINIUM d.o.o., OIB 60033594742</derivirana_varijabla>
  </DomainObject.Predmet.ProtustrankaFormatedOIB>
  <DomainObject.Predmet.ProtustrankaFormatedWithAdress>
    <izvorni_sadrzaj> PATROCINIUM d.o.o., Dubrava 165, 10000 Zagreb</izvorni_sadrzaj>
    <derivirana_varijabla naziv="DomainObject.Predmet.ProtustrankaFormatedWithAdress_1"> PATROCINIUM d.o.o., Dubrava 165, 10000 Zagreb</derivirana_varijabla>
  </DomainObject.Predmet.ProtustrankaFormatedWithAdress>
  <DomainObject.Predmet.ProtustrankaFormatedWithAdressOIB>
    <izvorni_sadrzaj> PATROCINIUM d.o.o., OIB 60033594742, Dubrava 165, 10000 Zagreb</izvorni_sadrzaj>
    <derivirana_varijabla naziv="DomainObject.Predmet.ProtustrankaFormatedWithAdressOIB_1"> PATROCINIUM d.o.o., OIB 60033594742, Dubrava 165, 10000 Zagreb</derivirana_varijabla>
  </DomainObject.Predmet.ProtustrankaFormatedWithAdressOIB>
  <DomainObject.Predmet.ProtustrankaWithAdress>
    <izvorni_sadrzaj>PATROCINIUM d.o.o. Dubrava 165, 10000 Zagreb</izvorni_sadrzaj>
    <derivirana_varijabla naziv="DomainObject.Predmet.ProtustrankaWithAdress_1">PATROCINIUM d.o.o. Dubrava 165, 10000 Zagreb</derivirana_varijabla>
  </DomainObject.Predmet.ProtustrankaWithAdress>
  <DomainObject.Predmet.ProtustrankaWithAdressOIB>
    <izvorni_sadrzaj>PATROCINIUM d.o.o., OIB 60033594742, Dubrava 165, 10000 Zagreb</izvorni_sadrzaj>
    <derivirana_varijabla naziv="DomainObject.Predmet.ProtustrankaWithAdressOIB_1">PATROCINIUM d.o.o., OIB 60033594742, Dubrava 165, 10000 Zagreb</derivirana_varijabla>
  </DomainObject.Predmet.ProtustrankaWithAdressOIB>
  <DomainObject.Predmet.ProtustrankaNazivFormated>
    <izvorni_sadrzaj>PATROCINIUM d.o.o.</izvorni_sadrzaj>
    <derivirana_varijabla naziv="DomainObject.Predmet.ProtustrankaNazivFormated_1">PATROCINIUM d.o.o.</derivirana_varijabla>
  </DomainObject.Predmet.ProtustrankaNazivFormated>
  <DomainObject.Predmet.ProtustrankaNazivFormatedOIB>
    <izvorni_sadrzaj>PATROCINIUM d.o.o., OIB 60033594742</izvorni_sadrzaj>
    <derivirana_varijabla naziv="DomainObject.Predmet.ProtustrankaNazivFormatedOIB_1">PATROCINIUM d.o.o., OIB 60033594742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PATROCINIUM d.o.o.</item>
    </izvorni_sadrzaj>
    <derivirana_varijabla naziv="DomainObject.Predmet.ProtuStrankaListFormated_1">
      <item>PATROCINIUM d.o.o.</item>
    </derivirana_varijabla>
  </DomainObject.Predmet.ProtuStrankaListFormated>
  <DomainObject.Predmet.ProtuStrankaListFormatedOIB>
    <izvorni_sadrzaj>
      <item>PATROCINIUM d.o.o., OIB 60033594742</item>
    </izvorni_sadrzaj>
    <derivirana_varijabla naziv="DomainObject.Predmet.ProtuStrankaListFormatedOIB_1">
      <item>PATROCINIUM d.o.o., OIB 60033594742</item>
    </derivirana_varijabla>
  </DomainObject.Predmet.ProtuStrankaListFormatedOIB>
  <DomainObject.Predmet.ProtuStrankaListFormatedWithAdress>
    <izvorni_sadrzaj>
      <item>PATROCINIUM d.o.o., Dubrava 165, 10000 Zagreb</item>
    </izvorni_sadrzaj>
    <derivirana_varijabla naziv="DomainObject.Predmet.ProtuStrankaListFormatedWithAdress_1">
      <item>PATROCINIUM d.o.o., Dubrava 165, 10000 Zagreb</item>
    </derivirana_varijabla>
  </DomainObject.Predmet.ProtuStrankaListFormatedWithAdress>
  <DomainObject.Predmet.ProtuStrankaListFormatedWithAdressOIB>
    <izvorni_sadrzaj>
      <item>PATROCINIUM d.o.o., OIB 60033594742, Dubrava 165, 10000 Zagreb</item>
    </izvorni_sadrzaj>
    <derivirana_varijabla naziv="DomainObject.Predmet.ProtuStrankaListFormatedWithAdressOIB_1">
      <item>PATROCINIUM d.o.o., OIB 60033594742, Dubrava 165, 10000 Zagreb</item>
    </derivirana_varijabla>
  </DomainObject.Predmet.ProtuStrankaListFormatedWithAdressOIB>
  <DomainObject.Predmet.ProtuStrankaListNazivFormated>
    <izvorni_sadrzaj>
      <item>PATROCINIUM d.o.o.</item>
    </izvorni_sadrzaj>
    <derivirana_varijabla naziv="DomainObject.Predmet.ProtuStrankaListNazivFormated_1">
      <item>PATROCINIUM d.o.o.</item>
    </derivirana_varijabla>
  </DomainObject.Predmet.ProtuStrankaListNazivFormated>
  <DomainObject.Predmet.ProtuStrankaListNazivFormatedOIB>
    <izvorni_sadrzaj>
      <item>PATROCINIUM d.o.o., OIB 60033594742</item>
    </izvorni_sadrzaj>
    <derivirana_varijabla naziv="DomainObject.Predmet.ProtuStrankaListNazivFormatedOIB_1">
      <item>PATROCINIUM d.o.o., OIB 60033594742</item>
    </derivirana_varijabla>
  </DomainObject.Predmet.ProtuStrankaListNazivFormatedOIB>
  <DomainObject.Predmet.OstaliListFormated>
    <izvorni_sadrzaj>
      <item>Ivan Jurić</item>
      <item>mr sci Ilija Franjić</item>
    </izvorni_sadrzaj>
    <derivirana_varijabla naziv="DomainObject.Predmet.OstaliListFormated_1">
      <item>Ivan Jurić</item>
      <item>mr sci Ilija Franjić</item>
    </derivirana_varijabla>
  </DomainObject.Predmet.OstaliListFormated>
  <DomainObject.Predmet.OstaliListFormatedOIB>
    <izvorni_sadrzaj>
      <item>Ivan Jurić, OIB 09920646262</item>
      <item>mr sci Ilija Franjić</item>
    </izvorni_sadrzaj>
    <derivirana_varijabla naziv="DomainObject.Predmet.OstaliListFormatedOIB_1">
      <item>Ivan Jurić, OIB 09920646262</item>
      <item>mr sci Ilija Franjić</item>
    </derivirana_varijabla>
  </DomainObject.Predmet.OstaliListFormatedOIB>
  <DomainObject.Predmet.OstaliListFormatedWithAdress>
    <izvorni_sadrzaj>
      <item>Ivan Jurić, Dubrava 165, 10000 Zagreb</item>
      <item>mr sci Ilija Franjić, Selska 3/II, 10000 Zagreb</item>
    </izvorni_sadrzaj>
    <derivirana_varijabla naziv="DomainObject.Predmet.OstaliListFormatedWithAdress_1">
      <item>Ivan Jurić, Dubrava 165, 10000 Zagreb</item>
      <item>mr sci Ilija Franjić, Selska 3/II, 10000 Zagreb</item>
    </derivirana_varijabla>
  </DomainObject.Predmet.OstaliListFormatedWithAdress>
  <DomainObject.Predmet.OstaliListFormatedWithAdressOIB>
    <izvorni_sadrzaj>
      <item>Ivan Jurić, OIB 09920646262, Dubrava 165, 10000 Zagreb</item>
      <item>mr sci Ilija Franjić, Selska 3/II, 10000 Zagreb</item>
    </izvorni_sadrzaj>
    <derivirana_varijabla naziv="DomainObject.Predmet.OstaliListFormatedWithAdressOIB_1">
      <item>Ivan Jurić, OIB 09920646262, Dubrava 165, 10000 Zagreb</item>
      <item>mr sci Ilija Franjić, Selska 3/II, 10000 Zagreb</item>
    </derivirana_varijabla>
  </DomainObject.Predmet.OstaliListFormatedWithAdressOIB>
  <DomainObject.Predmet.OstaliListNazivFormated>
    <izvorni_sadrzaj>
      <item>Ivan Jurić</item>
      <item>mr sci Ilija Franjić</item>
    </izvorni_sadrzaj>
    <derivirana_varijabla naziv="DomainObject.Predmet.OstaliListNazivFormated_1">
      <item>Ivan Jurić</item>
      <item>mr sci Ilija Franjić</item>
    </derivirana_varijabla>
  </DomainObject.Predmet.OstaliListNazivFormated>
  <DomainObject.Predmet.OstaliListNazivFormatedOIB>
    <izvorni_sadrzaj>
      <item>Ivan Jurić, OIB 09920646262</item>
      <item>mr sci Ilija Franjić</item>
    </izvorni_sadrzaj>
    <derivirana_varijabla naziv="DomainObject.Predmet.OstaliListNazivFormatedOIB_1">
      <item>Ivan Jurić, OIB 09920646262</item>
      <item>mr sci Ilija Franjić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PATROCINIUM d.o.o.</izvorni_sadrzaj>
    <derivirana_varijabla naziv="DomainObject.Predmet.ProtustrankaIDrugi_1">PATROCINIUM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PATROCINIUM d.o.o., OIB 60033594742, Dubrava 165, 10000 Zagreb</izvorni_sadrzaj>
    <derivirana_varijabla naziv="DomainObject.Predmet.ProtustrankaIDrugiAdressOIB_1">PATROCINIUM d.o.o., OIB 60033594742, Dubrava 165,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PATROCINIUM d.o.o.</item>
      <item>FINA Regionalni centar Zagreb</item>
      <item>Ivan Jurić</item>
      <item>mr sci Ilija Franjić</item>
    </izvorni_sadrzaj>
    <derivirana_varijabla naziv="DomainObject.Predmet.SudioniciListNaziv_1">
      <item>PATROCINIUM d.o.o.</item>
      <item>FINA Regionalni centar Zagreb</item>
      <item>Ivan Jurić</item>
      <item>mr sci Ilija Franjić</item>
    </derivirana_varijabla>
  </DomainObject.Predmet.SudioniciListNaziv>
  <DomainObject.Predmet.SudioniciListAdressOIB>
    <izvorni_sadrzaj>
      <item>PATROCINIUM d.o.o., OIB 60033594742, Dubrava 165,10000 Zagreb</item>
      <item>FINA Regionalni centar Zagreb, OIB 85821130368, Trg svibanjskih žrtava 1995. 1,10000 Zagreb</item>
      <item>Ivan Jurić, OIB 09920646262, Dubrava 165,10000 Zagreb</item>
      <item>mr sci Ilija Franjić, Selska 3/II,10000 Zagreb</item>
    </izvorni_sadrzaj>
    <derivirana_varijabla naziv="DomainObject.Predmet.SudioniciListAdressOIB_1">
      <item>PATROCINIUM d.o.o., OIB 60033594742, Dubrava 165,10000 Zagreb</item>
      <item>FINA Regionalni centar Zagreb, OIB 85821130368, Trg svibanjskih žrtava 1995. 1,10000 Zagreb</item>
      <item>Ivan Jurić, OIB 09920646262, Dubrava 165,10000 Zagreb</item>
      <item>mr sci Ilija Franjić, Selska 3/II,10000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60033594742</item>
      <item>, OIB 85821130368</item>
      <item>, OIB 09920646262</item>
      <item>, OIB null</item>
    </izvorni_sadrzaj>
    <derivirana_varijabla naziv="DomainObject.Predmet.SudioniciListNazivOIB_1">
      <item>, OIB 60033594742</item>
      <item>, OIB 85821130368</item>
      <item>, OIB 09920646262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EC3B5D-EE16-482D-B819-D439909352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1882</properties:Characters>
  <properties:Lines>59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2016-09-26T08:51:00Z</dcterms:created>
  <dc:creator>Unknown</dc:creator>
  <cp:lastModifiedBy>Irena Benko</cp:lastModifiedBy>
  <cp:lastPrinted>2016-09-26T08:52:00Z</cp:lastPrinted>
  <dcterms:modified xmlns:xsi="http://www.w3.org/2001/XMLSchema-instance" xsi:type="dcterms:W3CDTF">2016-09-26T08:57:00Z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