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616fdb5" w14:paraId="616fdb5"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BB5A4A" w:rsidR="00340399" w:rsidRPr="00974EE9">
            <w:pPr>
              <w:pStyle w:val="VSVerzija"/>
              <w:jc w:val="right"/>
            </w:pPr>
            <w:r>
              <w:t>Poslovni b</w:t>
            </w:r>
            <w:r w:rsidR="0092437B">
              <w:t xml:space="preserve">roj: </w:t>
            </w:r>
            <w:r w:rsidR="00BB5A4A">
              <w:t>5 Sts-41/01-84</w:t>
            </w:r>
          </w:p>
        </w:tc>
      </w:tr>
    </w:tbl>
    <w:p w:rsidRDefault="00340399" w:rsidP="00340399" w:rsidR="00340399">
      <w:pPr>
        <w:spacing w:lineRule="auto" w:line="240" w:after="0"/>
        <w:jc w:val="both"/>
        <w:rPr>
          <w:rFonts w:hAnsi="Times New Roman" w:ascii="Times New Roman"/>
          <w:sz w:val="24"/>
          <w:szCs w:val="24"/>
        </w:rPr>
      </w:pPr>
    </w:p>
    <w:p w:rsidRDefault="00975368" w:rsidP="0049749B" w:rsidR="00975368">
      <w:pPr>
        <w:spacing w:lineRule="auto" w:line="240" w:after="0"/>
        <w:jc w:val="both"/>
        <w:rPr>
          <w:rFonts w:hAnsi="Times New Roman" w:ascii="Times New Roman"/>
          <w:sz w:val="24"/>
          <w:szCs w:val="24"/>
        </w:rPr>
      </w:pPr>
    </w:p>
    <w:p w:rsidRDefault="00A2712F" w:rsidP="0049749B" w:rsidR="00A2712F" w:rsidRPr="00B92B86">
      <w:pPr>
        <w:spacing w:lineRule="auto" w:line="240" w:after="0"/>
        <w:jc w:val="both"/>
        <w:rPr>
          <w:rFonts w:hAnsi="Times New Roman" w:ascii="Times New Roman"/>
          <w:sz w:val="24"/>
          <w:szCs w:val="24"/>
        </w:rPr>
      </w:pPr>
    </w:p>
    <w:p w:rsidRDefault="00345212" w:rsidP="0049749B" w:rsidR="00345212">
      <w:pPr>
        <w:spacing w:lineRule="auto" w:line="240" w:after="0"/>
        <w:jc w:val="center"/>
        <w:rPr>
          <w:rFonts w:hAnsi="Times New Roman" w:ascii="Times New Roman"/>
          <w:sz w:val="24"/>
          <w:szCs w:val="24"/>
        </w:rPr>
      </w:pP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E</w:t>
      </w:r>
      <w:r w:rsidR="004A0BD1" w:rsidRPr="00B92B86">
        <w:rPr>
          <w:rFonts w:hAnsi="Times New Roman" w:ascii="Times New Roman"/>
          <w:sz w:val="24"/>
          <w:szCs w:val="24"/>
        </w:rPr>
        <w:t xml:space="preserve"> </w:t>
      </w:r>
      <w:r w:rsidRPr="00B92B86">
        <w:rPr>
          <w:rFonts w:hAnsi="Times New Roman" w:ascii="Times New Roman"/>
          <w:sz w:val="24"/>
          <w:szCs w:val="24"/>
        </w:rPr>
        <w:t>P</w:t>
      </w:r>
      <w:r w:rsidR="004A0BD1" w:rsidRPr="00B92B86">
        <w:rPr>
          <w:rFonts w:hAnsi="Times New Roman" w:ascii="Times New Roman"/>
          <w:sz w:val="24"/>
          <w:szCs w:val="24"/>
        </w:rPr>
        <w:t xml:space="preserve"> </w:t>
      </w:r>
      <w:r w:rsidRPr="00B92B86">
        <w:rPr>
          <w:rFonts w:hAnsi="Times New Roman" w:ascii="Times New Roman"/>
          <w:sz w:val="24"/>
          <w:szCs w:val="24"/>
        </w:rPr>
        <w:t>U</w:t>
      </w:r>
      <w:r w:rsidR="004A0BD1" w:rsidRPr="00B92B86">
        <w:rPr>
          <w:rFonts w:hAnsi="Times New Roman" w:ascii="Times New Roman"/>
          <w:sz w:val="24"/>
          <w:szCs w:val="24"/>
        </w:rPr>
        <w:t xml:space="preserve"> </w:t>
      </w:r>
      <w:r w:rsidRPr="00B92B86">
        <w:rPr>
          <w:rFonts w:hAnsi="Times New Roman" w:ascii="Times New Roman"/>
          <w:sz w:val="24"/>
          <w:szCs w:val="24"/>
        </w:rPr>
        <w:t>B</w:t>
      </w:r>
      <w:r w:rsidR="004A0BD1" w:rsidRPr="00B92B86">
        <w:rPr>
          <w:rFonts w:hAnsi="Times New Roman" w:ascii="Times New Roman"/>
          <w:sz w:val="24"/>
          <w:szCs w:val="24"/>
        </w:rPr>
        <w:t xml:space="preserve"> </w:t>
      </w:r>
      <w:r w:rsidRPr="00B92B86">
        <w:rPr>
          <w:rFonts w:hAnsi="Times New Roman" w:ascii="Times New Roman"/>
          <w:sz w:val="24"/>
          <w:szCs w:val="24"/>
        </w:rPr>
        <w:t>L</w:t>
      </w:r>
      <w:r w:rsidR="004A0BD1" w:rsidRPr="00B92B86">
        <w:rPr>
          <w:rFonts w:hAnsi="Times New Roman" w:ascii="Times New Roman"/>
          <w:sz w:val="24"/>
          <w:szCs w:val="24"/>
        </w:rPr>
        <w:t xml:space="preserve"> </w:t>
      </w:r>
      <w:r w:rsidRPr="00B92B86">
        <w:rPr>
          <w:rFonts w:hAnsi="Times New Roman" w:ascii="Times New Roman"/>
          <w:sz w:val="24"/>
          <w:szCs w:val="24"/>
        </w:rPr>
        <w:t>I</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r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H</w:t>
      </w:r>
      <w:r w:rsidR="004A0BD1" w:rsidRPr="00B92B86">
        <w:rPr>
          <w:rFonts w:hAnsi="Times New Roman" w:ascii="Times New Roman"/>
          <w:sz w:val="24"/>
          <w:szCs w:val="24"/>
        </w:rPr>
        <w:t xml:space="preserve"> </w:t>
      </w: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V</w:t>
      </w:r>
      <w:r w:rsidR="004A0BD1" w:rsidRPr="00B92B86">
        <w:rPr>
          <w:rFonts w:hAnsi="Times New Roman" w:ascii="Times New Roman"/>
          <w:sz w:val="24"/>
          <w:szCs w:val="24"/>
        </w:rPr>
        <w:t xml:space="preserve"> </w:t>
      </w:r>
      <w:r w:rsidRPr="00B92B86">
        <w:rPr>
          <w:rFonts w:hAnsi="Times New Roman" w:ascii="Times New Roman"/>
          <w:sz w:val="24"/>
          <w:szCs w:val="24"/>
        </w:rPr>
        <w:t>AT</w:t>
      </w:r>
      <w:r w:rsidR="004A0BD1" w:rsidRPr="00B92B86">
        <w:rPr>
          <w:rFonts w:hAnsi="Times New Roman" w:ascii="Times New Roman"/>
          <w:sz w:val="24"/>
          <w:szCs w:val="24"/>
        </w:rPr>
        <w:t xml:space="preserve"> </w:t>
      </w:r>
      <w:r w:rsidRPr="00B92B86">
        <w:rPr>
          <w:rFonts w:hAnsi="Times New Roman" w:ascii="Times New Roman"/>
          <w:sz w:val="24"/>
          <w:szCs w:val="24"/>
        </w:rPr>
        <w:t>S</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p>
    <w:p w:rsidRDefault="0049749B" w:rsidP="0049749B" w:rsidR="0049749B" w:rsidRPr="00B92B86">
      <w:pPr>
        <w:spacing w:lineRule="auto" w:line="240" w:after="0"/>
        <w:jc w:val="center"/>
        <w:rPr>
          <w:rFonts w:hAnsi="Times New Roman" w:ascii="Times New Roman"/>
          <w:sz w:val="24"/>
          <w:szCs w:val="24"/>
        </w:rPr>
      </w:pPr>
    </w:p>
    <w:p w:rsidRDefault="00A31425"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49749B" w:rsidP="00A31425" w:rsidR="0049749B">
      <w:pPr>
        <w:spacing w:lineRule="auto" w:line="240" w:after="0"/>
        <w:rPr>
          <w:rFonts w:hAnsi="Times New Roman" w:ascii="Times New Roman"/>
          <w:sz w:val="24"/>
          <w:szCs w:val="24"/>
        </w:rPr>
      </w:pPr>
    </w:p>
    <w:p w:rsidRDefault="00450291" w:rsidP="0049749B" w:rsidR="00450291" w:rsidRPr="00B92B86">
      <w:pPr>
        <w:spacing w:lineRule="auto" w:line="240" w:after="0"/>
        <w:jc w:val="both"/>
        <w:rPr>
          <w:rFonts w:hAnsi="Times New Roman" w:ascii="Times New Roman"/>
          <w:sz w:val="24"/>
          <w:szCs w:val="24"/>
        </w:rPr>
      </w:pPr>
    </w:p>
    <w:p w:rsidRDefault="002971D6" w:rsidP="00BB5A4A" w:rsidR="00E74EBA" w:rsidRPr="00BB5A4A">
      <w:pPr>
        <w:spacing w:lineRule="auto" w:line="240"/>
        <w:ind w:firstLine="720"/>
        <w:jc w:val="both"/>
        <w:rPr>
          <w:rFonts w:hAnsi="Times New Roman" w:ascii="Times New Roman"/>
          <w:sz w:val="24"/>
          <w:szCs w:val="24"/>
        </w:rPr>
      </w:pPr>
      <w:r w:rsidRPr="00BB5A4A">
        <w:rPr>
          <w:rFonts w:hAnsi="Times New Roman" w:ascii="Times New Roman"/>
          <w:sz w:val="24"/>
          <w:szCs w:val="24"/>
        </w:rPr>
        <w:t>Trgovački</w:t>
      </w:r>
      <w:r w:rsidR="008C4EFB" w:rsidRPr="00BB5A4A">
        <w:rPr>
          <w:rFonts w:hAnsi="Times New Roman" w:ascii="Times New Roman"/>
          <w:sz w:val="24"/>
          <w:szCs w:val="24"/>
        </w:rPr>
        <w:t xml:space="preserve"> sud u Varaždinu</w:t>
      </w:r>
      <w:r w:rsidR="0056514C" w:rsidRPr="00BB5A4A">
        <w:rPr>
          <w:rFonts w:hAnsi="Times New Roman" w:ascii="Times New Roman"/>
          <w:sz w:val="24"/>
          <w:szCs w:val="24"/>
        </w:rPr>
        <w:t xml:space="preserve">, </w:t>
      </w:r>
      <w:r w:rsidR="005463DD" w:rsidRPr="00BB5A4A">
        <w:rPr>
          <w:rFonts w:hAnsi="Times New Roman" w:ascii="Times New Roman"/>
          <w:sz w:val="24"/>
          <w:szCs w:val="24"/>
        </w:rPr>
        <w:t>po sucu toga suda Kseniji Flack-Makitan, u stečajnom postupku koji se vodi nad</w:t>
      </w:r>
      <w:r w:rsidR="00BB5A4A" w:rsidRPr="00BB5A4A">
        <w:rPr>
          <w:rFonts w:hAnsi="Times New Roman" w:ascii="Times New Roman"/>
          <w:sz w:val="24"/>
          <w:szCs w:val="24"/>
        </w:rPr>
        <w:t xml:space="preserve"> stečajnom masom iza DA-STA d.o.o. u stečaju, Ivanec, Trg hrvatskih ivanovaca 9, MBS: 070004178, OIB: 40119357003, koju zastupa stečajni upravitelj Želimir Uršulin iz Ivanca</w:t>
      </w:r>
      <w:r w:rsidR="005463DD" w:rsidRPr="00BB5A4A">
        <w:rPr>
          <w:rFonts w:hAnsi="Times New Roman" w:ascii="Times New Roman"/>
          <w:sz w:val="24"/>
          <w:szCs w:val="24"/>
        </w:rPr>
        <w:t xml:space="preserve">, nakon održanog ispitnog ročišta </w:t>
      </w:r>
      <w:r w:rsidR="00BB5A4A" w:rsidRPr="00BB5A4A">
        <w:rPr>
          <w:rFonts w:hAnsi="Times New Roman" w:ascii="Times New Roman"/>
          <w:sz w:val="24"/>
          <w:szCs w:val="24"/>
        </w:rPr>
        <w:t>23. travnja 2018</w:t>
      </w:r>
      <w:r w:rsidR="00186030" w:rsidRPr="00BB5A4A">
        <w:rPr>
          <w:rFonts w:hAnsi="Times New Roman" w:ascii="Times New Roman"/>
          <w:sz w:val="24"/>
          <w:szCs w:val="24"/>
        </w:rPr>
        <w:t xml:space="preserve">., dana </w:t>
      </w:r>
      <w:r w:rsidR="00BB5A4A" w:rsidRPr="00BB5A4A">
        <w:rPr>
          <w:rFonts w:hAnsi="Times New Roman" w:ascii="Times New Roman"/>
          <w:sz w:val="24"/>
          <w:szCs w:val="24"/>
        </w:rPr>
        <w:t>23</w:t>
      </w:r>
      <w:r w:rsidR="00010D7B" w:rsidRPr="00BB5A4A">
        <w:rPr>
          <w:rFonts w:hAnsi="Times New Roman" w:ascii="Times New Roman"/>
          <w:sz w:val="24"/>
          <w:szCs w:val="24"/>
        </w:rPr>
        <w:t xml:space="preserve">. </w:t>
      </w:r>
      <w:r w:rsidR="00BB5A4A" w:rsidRPr="00BB5A4A">
        <w:rPr>
          <w:rFonts w:hAnsi="Times New Roman" w:ascii="Times New Roman"/>
          <w:sz w:val="24"/>
          <w:szCs w:val="24"/>
        </w:rPr>
        <w:t>travnja 2018</w:t>
      </w:r>
      <w:r w:rsidR="005463DD" w:rsidRPr="00BB5A4A">
        <w:rPr>
          <w:rFonts w:hAnsi="Times New Roman" w:ascii="Times New Roman"/>
          <w:sz w:val="24"/>
          <w:szCs w:val="24"/>
        </w:rPr>
        <w:t>.</w:t>
      </w:r>
    </w:p>
    <w:p w:rsidRDefault="00450291" w:rsidP="0049749B" w:rsidR="00450291">
      <w:pPr>
        <w:spacing w:lineRule="auto" w:line="240" w:after="0"/>
        <w:jc w:val="center"/>
        <w:rPr>
          <w:rFonts w:hAnsi="Times New Roman" w:ascii="Times New Roman"/>
          <w:sz w:val="24"/>
          <w:szCs w:val="24"/>
        </w:rPr>
      </w:pPr>
      <w:r w:rsidRPr="00B92B86">
        <w:rPr>
          <w:rFonts w:hAnsi="Times New Roman" w:ascii="Times New Roman"/>
          <w:sz w:val="24"/>
          <w:szCs w:val="24"/>
        </w:rPr>
        <w:t xml:space="preserve">r i j e š i o </w:t>
      </w:r>
      <w:r w:rsidR="00B92B86">
        <w:rPr>
          <w:rFonts w:hAnsi="Times New Roman" w:ascii="Times New Roman"/>
          <w:sz w:val="24"/>
          <w:szCs w:val="24"/>
        </w:rPr>
        <w:t xml:space="preserve"> </w:t>
      </w:r>
      <w:r w:rsidRPr="00B92B86">
        <w:rPr>
          <w:rFonts w:hAnsi="Times New Roman" w:ascii="Times New Roman"/>
          <w:sz w:val="24"/>
          <w:szCs w:val="24"/>
        </w:rPr>
        <w:t xml:space="preserve"> j e</w:t>
      </w:r>
    </w:p>
    <w:p w:rsidRDefault="00E74EBA" w:rsidP="007E6BD9" w:rsidR="00E74EBA" w:rsidRPr="00B92B86">
      <w:pPr>
        <w:spacing w:lineRule="auto" w:line="240" w:after="0"/>
        <w:rPr>
          <w:rFonts w:hAnsi="Times New Roman" w:ascii="Times New Roman"/>
          <w:sz w:val="24"/>
          <w:szCs w:val="24"/>
        </w:rPr>
      </w:pPr>
    </w:p>
    <w:p w:rsidRDefault="005463DD" w:rsidP="005463DD" w:rsidR="005463DD">
      <w:pPr>
        <w:spacing w:lineRule="auto" w:line="240" w:after="0"/>
        <w:ind w:firstLine="708"/>
        <w:jc w:val="both"/>
        <w:rPr>
          <w:rFonts w:hAnsi="Times New Roman" w:ascii="Times New Roman"/>
          <w:sz w:val="24"/>
          <w:szCs w:val="24"/>
        </w:rPr>
      </w:pPr>
      <w:r w:rsidRPr="005463DD">
        <w:rPr>
          <w:rFonts w:eastAsia="Times New Roman" w:hAnsi="Times New Roman" w:ascii="Times New Roman"/>
          <w:sz w:val="24"/>
          <w:szCs w:val="24"/>
          <w:lang w:eastAsia="hr-HR"/>
        </w:rPr>
        <w:t xml:space="preserve">U stečajnom postupku koji se vodi </w:t>
      </w:r>
      <w:r w:rsidR="00BB5A4A" w:rsidRPr="00BB5A4A">
        <w:rPr>
          <w:rFonts w:hAnsi="Times New Roman" w:ascii="Times New Roman"/>
          <w:sz w:val="24"/>
          <w:szCs w:val="24"/>
        </w:rPr>
        <w:t>nad stečajnom masom iza DA-STA d.o.o. u stečaju, Ivanec, Trg hrvatskih ivanovaca 9, MBS: 070004178, OIB: 40119357003</w:t>
      </w:r>
      <w:r w:rsidRPr="005463DD">
        <w:rPr>
          <w:rFonts w:eastAsia="Times New Roman" w:hAnsi="Times New Roman" w:ascii="Times New Roman"/>
          <w:sz w:val="24"/>
          <w:szCs w:val="24"/>
          <w:lang w:eastAsia="hr-HR"/>
        </w:rPr>
        <w:t>, utvrđuju se sljedeće tražbine :</w:t>
      </w:r>
    </w:p>
    <w:p w:rsidRDefault="00A2712F" w:rsidP="00990A72" w:rsidR="00A2712F">
      <w:pPr>
        <w:spacing w:lineRule="auto" w:line="240" w:after="0"/>
        <w:jc w:val="both"/>
        <w:rPr>
          <w:rFonts w:hAnsi="Times New Roman" w:ascii="Times New Roman"/>
          <w:sz w:val="24"/>
          <w:szCs w:val="24"/>
        </w:rPr>
      </w:pPr>
    </w:p>
    <w:p w:rsidRDefault="00BB5A4A" w:rsidP="00990A72" w:rsidR="00BB5A4A">
      <w:pPr>
        <w:spacing w:lineRule="auto" w:line="240" w:after="0"/>
        <w:jc w:val="both"/>
        <w:rPr>
          <w:rFonts w:hAnsi="Times New Roman" w:ascii="Times New Roman"/>
          <w:sz w:val="24"/>
          <w:szCs w:val="24"/>
        </w:rPr>
      </w:pPr>
    </w:p>
    <w:p w:rsidRDefault="005463DD" w:rsidP="005463DD" w:rsidR="005463DD" w:rsidRPr="00FF3267">
      <w:pPr>
        <w:spacing w:lineRule="auto" w:line="240" w:after="0"/>
        <w:rPr>
          <w:rFonts w:eastAsia="Times New Roman" w:hAnsi="Times New Roman" w:ascii="Times New Roman"/>
          <w:bCs/>
          <w:sz w:val="24"/>
          <w:szCs w:val="24"/>
          <w:lang w:eastAsia="hr-HR"/>
        </w:rPr>
      </w:pPr>
      <w:r w:rsidRPr="00FF3267">
        <w:rPr>
          <w:rFonts w:eastAsia="Times New Roman" w:hAnsi="Times New Roman" w:ascii="Times New Roman"/>
          <w:bCs/>
          <w:sz w:val="24"/>
          <w:szCs w:val="24"/>
          <w:lang w:eastAsia="hr-HR"/>
        </w:rPr>
        <w:t xml:space="preserve">I/   </w:t>
      </w:r>
      <w:r w:rsidR="00010D7B">
        <w:rPr>
          <w:rFonts w:eastAsia="Times New Roman" w:hAnsi="Times New Roman" w:ascii="Times New Roman"/>
          <w:bCs/>
          <w:sz w:val="24"/>
          <w:szCs w:val="24"/>
          <w:lang w:eastAsia="hr-HR"/>
        </w:rPr>
        <w:t>DRUGI</w:t>
      </w:r>
      <w:r w:rsidRPr="00FF3267">
        <w:rPr>
          <w:rFonts w:eastAsia="Times New Roman" w:hAnsi="Times New Roman" w:ascii="Times New Roman"/>
          <w:bCs/>
          <w:sz w:val="24"/>
          <w:szCs w:val="24"/>
          <w:lang w:eastAsia="hr-HR"/>
        </w:rPr>
        <w:t xml:space="preserve"> VIŠI  ISPLATNI  RED</w:t>
      </w:r>
    </w:p>
    <w:p w:rsidRDefault="005463DD" w:rsidP="005463DD" w:rsidR="005463DD" w:rsidRPr="00FF3267">
      <w:pPr>
        <w:spacing w:lineRule="auto" w:line="240" w:after="0"/>
        <w:rPr>
          <w:rFonts w:eastAsia="Times New Roman" w:hAnsi="Times New Roman" w:ascii="Times New Roman"/>
          <w:bCs/>
          <w:sz w:val="24"/>
          <w:szCs w:val="24"/>
          <w:lang w:eastAsia="hr-HR"/>
        </w:rPr>
      </w:pPr>
    </w:p>
    <w:p w:rsidRDefault="00186030" w:rsidP="007E6BD9" w:rsidR="00E74EBA">
      <w:pPr>
        <w:pStyle w:val="Odlomakpopisa"/>
        <w:numPr>
          <w:ilvl w:val="0"/>
          <w:numId w:val="4"/>
        </w:numPr>
        <w:tabs>
          <w:tab w:pos="5400" w:val="left"/>
        </w:tabs>
        <w:spacing w:lineRule="auto" w:line="240" w:after="0"/>
        <w:rPr>
          <w:rFonts w:eastAsia="Times New Roman" w:hAnsi="Times New Roman" w:ascii="Times New Roman"/>
          <w:bCs/>
          <w:sz w:val="24"/>
          <w:szCs w:val="24"/>
          <w:lang w:eastAsia="hr-HR"/>
        </w:rPr>
      </w:pPr>
      <w:r w:rsidRPr="00186030">
        <w:rPr>
          <w:rFonts w:eastAsia="Times New Roman" w:hAnsi="Times New Roman" w:ascii="Times New Roman"/>
          <w:bCs/>
          <w:sz w:val="24"/>
          <w:szCs w:val="24"/>
          <w:lang w:eastAsia="hr-HR"/>
        </w:rPr>
        <w:t>U CIJELOSTI</w:t>
      </w:r>
      <w:r w:rsidR="005463DD" w:rsidRPr="00186030">
        <w:rPr>
          <w:rFonts w:eastAsia="Times New Roman" w:hAnsi="Times New Roman" w:ascii="Times New Roman"/>
          <w:bCs/>
          <w:sz w:val="24"/>
          <w:szCs w:val="24"/>
          <w:lang w:eastAsia="hr-HR"/>
        </w:rPr>
        <w:t xml:space="preserve">  PRIZNATE TRAŽBINE   </w:t>
      </w:r>
    </w:p>
    <w:p w:rsidRDefault="00A2712F" w:rsidP="00A2712F" w:rsidR="00A2712F" w:rsidRPr="007E6BD9">
      <w:pPr>
        <w:pStyle w:val="Odlomakpopisa"/>
        <w:tabs>
          <w:tab w:pos="5400" w:val="left"/>
        </w:tabs>
        <w:spacing w:lineRule="auto" w:line="240" w:after="0"/>
        <w:rPr>
          <w:rFonts w:eastAsia="Times New Roman" w:hAnsi="Times New Roman" w:ascii="Times New Roman"/>
          <w:bCs/>
          <w:sz w:val="24"/>
          <w:szCs w:val="24"/>
          <w:lang w:eastAsia="hr-HR"/>
        </w:rPr>
      </w:pPr>
    </w:p>
    <w:p w:rsidRDefault="00186030" w:rsidP="00990A72" w:rsidR="00186030">
      <w:pPr>
        <w:spacing w:lineRule="auto" w:line="240" w:after="0"/>
        <w:jc w:val="both"/>
        <w:rPr>
          <w:rFonts w:hAnsi="Times New Roman" w:ascii="Times New Roman"/>
          <w:sz w:val="24"/>
          <w:szCs w:val="24"/>
        </w:rPr>
      </w:pPr>
    </w:p>
    <w:tbl>
      <w:tblPr>
        <w:tblW w:type="dxa" w:w="8954"/>
        <w:tblInd w:type="dxa" w:w="85"/>
        <w:tblLayout w:type="fixed"/>
        <w:tblLook w:val="04A0" w:noVBand="1" w:noHBand="0" w:lastColumn="0" w:firstColumn="1" w:lastRow="0" w:firstRow="1"/>
      </w:tblPr>
      <w:tblGrid>
        <w:gridCol w:w="732"/>
        <w:gridCol w:w="2268"/>
        <w:gridCol w:w="1985"/>
        <w:gridCol w:w="1984"/>
        <w:gridCol w:w="1985"/>
      </w:tblGrid>
      <w:tr w:rsidTr="004E2ACF" w:rsidR="00186030" w:rsidRPr="00FF3267">
        <w:trPr>
          <w:trHeight w:val="330"/>
        </w:trPr>
        <w:tc>
          <w:tcPr>
            <w:tcW w:type="dxa" w:w="732"/>
            <w:tcBorders>
              <w:top w:space="0" w:sz="6" w:color="000000" w:val="double"/>
              <w:left w:space="0" w:sz="6" w:color="000000" w:val="double"/>
              <w:bottom w:val="nil"/>
              <w:right w:space="0" w:sz="6" w:color="000000" w:val="double"/>
            </w:tcBorders>
            <w:shd w:fill="auto" w:color="auto" w:val="clear"/>
            <w:noWrap/>
            <w:vAlign w:val="bottom"/>
            <w:hideMark/>
          </w:tcPr>
          <w:p w:rsidRDefault="00186030" w:rsidP="004E2ACF" w:rsidR="00186030" w:rsidRPr="00FF3267">
            <w:pPr>
              <w:spacing w:lineRule="auto" w:line="240" w:after="0"/>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Red</w:t>
            </w:r>
          </w:p>
        </w:tc>
        <w:tc>
          <w:tcPr>
            <w:tcW w:type="dxa" w:w="2268"/>
            <w:tcBorders>
              <w:top w:space="0" w:sz="6" w:color="000000" w:val="double"/>
              <w:left w:val="nil"/>
              <w:bottom w:val="nil"/>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Naziv</w:t>
            </w:r>
            <w:r w:rsidR="00A2712F">
              <w:rPr>
                <w:rFonts w:eastAsia="Times New Roman" w:hAnsi="Times New Roman" w:ascii="Times New Roman"/>
                <w:sz w:val="24"/>
                <w:szCs w:val="24"/>
                <w:lang w:eastAsia="hr-HR"/>
              </w:rPr>
              <w:t xml:space="preserve"> i OIB</w:t>
            </w:r>
          </w:p>
        </w:tc>
        <w:tc>
          <w:tcPr>
            <w:tcW w:type="dxa" w:w="1985"/>
            <w:tcBorders>
              <w:top w:space="0" w:sz="6" w:color="000000" w:val="double"/>
              <w:left w:val="nil"/>
              <w:bottom w:val="nil"/>
              <w:right w:space="0" w:sz="6" w:color="000000" w:val="double"/>
            </w:tcBorders>
            <w:shd w:fill="auto" w:color="auto" w:val="clear"/>
            <w:noWrap/>
            <w:vAlign w:val="center"/>
            <w:hideMark/>
          </w:tcPr>
          <w:p w:rsidRDefault="00186030" w:rsidP="004E2ACF" w:rsidR="00186030"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Adresa</w:t>
            </w:r>
          </w:p>
        </w:tc>
        <w:tc>
          <w:tcPr>
            <w:tcW w:type="dxa" w:w="1984"/>
            <w:tcBorders>
              <w:top w:space="0" w:sz="6" w:color="000000" w:val="double"/>
              <w:left w:val="nil"/>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Iznos prijavljene</w:t>
            </w:r>
          </w:p>
        </w:tc>
        <w:tc>
          <w:tcPr>
            <w:tcW w:type="dxa" w:w="1985"/>
            <w:tcBorders>
              <w:top w:space="0" w:sz="6" w:color="000000" w:val="double"/>
              <w:left w:space="0" w:sz="6" w:color="000000" w:val="double"/>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Iznos priznate</w:t>
            </w:r>
          </w:p>
        </w:tc>
      </w:tr>
      <w:tr w:rsidTr="004E2ACF" w:rsidR="00186030" w:rsidRPr="00FF3267">
        <w:trPr>
          <w:trHeight w:val="330"/>
        </w:trPr>
        <w:tc>
          <w:tcPr>
            <w:tcW w:type="dxa" w:w="732"/>
            <w:tcBorders>
              <w:top w:val="nil"/>
              <w:left w:space="0" w:sz="6" w:color="000000" w:val="double"/>
              <w:bottom w:val="nil"/>
              <w:right w:space="0" w:sz="6" w:color="000000" w:val="double"/>
            </w:tcBorders>
            <w:shd w:fill="auto" w:color="auto" w:val="clear"/>
            <w:noWrap/>
            <w:vAlign w:val="bottom"/>
            <w:hideMark/>
          </w:tcPr>
          <w:p w:rsidRDefault="00186030" w:rsidP="004E2ACF" w:rsidR="00186030" w:rsidRPr="00FF3267">
            <w:pPr>
              <w:spacing w:lineRule="auto" w:line="240" w:after="0"/>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broj</w:t>
            </w:r>
          </w:p>
        </w:tc>
        <w:tc>
          <w:tcPr>
            <w:tcW w:type="dxa" w:w="2268"/>
            <w:tcBorders>
              <w:top w:val="nil"/>
              <w:left w:val="nil"/>
              <w:bottom w:val="nil"/>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vjerovnika</w:t>
            </w:r>
          </w:p>
        </w:tc>
        <w:tc>
          <w:tcPr>
            <w:tcW w:type="dxa" w:w="1985"/>
            <w:tcBorders>
              <w:top w:val="nil"/>
              <w:left w:val="nil"/>
              <w:bottom w:val="nil"/>
              <w:right w:space="0" w:sz="6" w:color="000000" w:val="double"/>
            </w:tcBorders>
            <w:shd w:fill="auto" w:color="auto" w:val="clear"/>
            <w:noWrap/>
            <w:vAlign w:val="center"/>
            <w:hideMark/>
          </w:tcPr>
          <w:p w:rsidRDefault="00186030" w:rsidP="004E2ACF" w:rsidR="00186030" w:rsidRPr="00FF3267">
            <w:pPr>
              <w:spacing w:lineRule="auto" w:line="240" w:after="0"/>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 </w:t>
            </w:r>
          </w:p>
        </w:tc>
        <w:tc>
          <w:tcPr>
            <w:tcW w:type="dxa" w:w="1984"/>
            <w:tcBorders>
              <w:top w:space="0" w:sz="6" w:color="000000" w:val="double"/>
              <w:left w:val="nil"/>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 xml:space="preserve"> tražbine u kn</w:t>
            </w:r>
          </w:p>
        </w:tc>
        <w:tc>
          <w:tcPr>
            <w:tcW w:type="dxa" w:w="1985"/>
            <w:tcBorders>
              <w:top w:space="0" w:sz="6" w:color="000000" w:val="double"/>
              <w:left w:space="0" w:sz="6" w:color="000000" w:val="double"/>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tražbine u kn</w:t>
            </w:r>
          </w:p>
        </w:tc>
      </w:tr>
      <w:tr w:rsidTr="004E2ACF" w:rsidR="00186030" w:rsidRPr="00FF3267">
        <w:trPr>
          <w:trHeight w:val="345"/>
        </w:trPr>
        <w:tc>
          <w:tcPr>
            <w:tcW w:type="dxa" w:w="732"/>
            <w:tcBorders>
              <w:top w:val="nil"/>
              <w:left w:space="0" w:sz="6" w:color="000000" w:val="double"/>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i/>
                <w:iCs/>
                <w:sz w:val="24"/>
                <w:szCs w:val="24"/>
                <w:lang w:eastAsia="hr-HR"/>
              </w:rPr>
            </w:pPr>
            <w:r w:rsidRPr="00FF3267">
              <w:rPr>
                <w:rFonts w:eastAsia="Times New Roman" w:hAnsi="Times New Roman" w:ascii="Times New Roman"/>
                <w:i/>
                <w:iCs/>
                <w:sz w:val="24"/>
                <w:szCs w:val="24"/>
                <w:lang w:eastAsia="hr-HR"/>
              </w:rPr>
              <w:t> </w:t>
            </w:r>
          </w:p>
        </w:tc>
        <w:tc>
          <w:tcPr>
            <w:tcW w:type="dxa" w:w="2268"/>
            <w:tcBorders>
              <w:top w:val="nil"/>
              <w:left w:val="nil"/>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i/>
                <w:iCs/>
                <w:sz w:val="24"/>
                <w:szCs w:val="24"/>
                <w:lang w:eastAsia="hr-HR"/>
              </w:rPr>
            </w:pPr>
            <w:r w:rsidRPr="00FF3267">
              <w:rPr>
                <w:rFonts w:eastAsia="Times New Roman" w:hAnsi="Times New Roman" w:ascii="Times New Roman"/>
                <w:i/>
                <w:iCs/>
                <w:sz w:val="24"/>
                <w:szCs w:val="24"/>
                <w:lang w:eastAsia="hr-HR"/>
              </w:rPr>
              <w:t> </w:t>
            </w:r>
          </w:p>
        </w:tc>
        <w:tc>
          <w:tcPr>
            <w:tcW w:type="dxa" w:w="1985"/>
            <w:tcBorders>
              <w:top w:val="nil"/>
              <w:left w:val="nil"/>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i/>
                <w:iCs/>
                <w:sz w:val="24"/>
                <w:szCs w:val="24"/>
                <w:lang w:eastAsia="hr-HR"/>
              </w:rPr>
            </w:pPr>
            <w:r w:rsidRPr="00FF3267">
              <w:rPr>
                <w:rFonts w:eastAsia="Times New Roman" w:hAnsi="Times New Roman" w:ascii="Times New Roman"/>
                <w:i/>
                <w:iCs/>
                <w:sz w:val="24"/>
                <w:szCs w:val="24"/>
                <w:lang w:eastAsia="hr-HR"/>
              </w:rPr>
              <w:t> </w:t>
            </w:r>
          </w:p>
        </w:tc>
        <w:tc>
          <w:tcPr>
            <w:tcW w:type="dxa" w:w="1984"/>
            <w:tcBorders>
              <w:top w:space="0" w:sz="6" w:color="000000" w:val="double"/>
              <w:left w:val="nil"/>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i/>
                <w:iCs/>
                <w:sz w:val="24"/>
                <w:szCs w:val="24"/>
                <w:lang w:eastAsia="hr-HR"/>
              </w:rPr>
            </w:pPr>
            <w:r w:rsidRPr="00FF3267">
              <w:rPr>
                <w:rFonts w:eastAsia="Times New Roman" w:hAnsi="Times New Roman" w:ascii="Times New Roman"/>
                <w:i/>
                <w:iCs/>
                <w:sz w:val="24"/>
                <w:szCs w:val="24"/>
                <w:lang w:eastAsia="hr-HR"/>
              </w:rPr>
              <w:t> </w:t>
            </w:r>
          </w:p>
        </w:tc>
        <w:tc>
          <w:tcPr>
            <w:tcW w:type="dxa" w:w="1985"/>
            <w:tcBorders>
              <w:top w:space="0" w:sz="6" w:color="000000" w:val="double"/>
              <w:left w:space="0" w:sz="6" w:color="000000" w:val="double"/>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i/>
                <w:iCs/>
                <w:sz w:val="24"/>
                <w:szCs w:val="24"/>
                <w:lang w:eastAsia="hr-HR"/>
              </w:rPr>
            </w:pPr>
            <w:r w:rsidRPr="00FF3267">
              <w:rPr>
                <w:rFonts w:eastAsia="Times New Roman" w:hAnsi="Times New Roman" w:ascii="Times New Roman"/>
                <w:i/>
                <w:iCs/>
                <w:sz w:val="24"/>
                <w:szCs w:val="24"/>
                <w:lang w:eastAsia="hr-HR"/>
              </w:rPr>
              <w:t> </w:t>
            </w:r>
          </w:p>
        </w:tc>
      </w:tr>
      <w:tr w:rsidTr="00186030" w:rsidR="00186030" w:rsidRPr="00FF3267">
        <w:trPr>
          <w:trHeight w:val="330"/>
        </w:trPr>
        <w:tc>
          <w:tcPr>
            <w:tcW w:type="dxa" w:w="732"/>
            <w:tcBorders>
              <w:top w:val="nil"/>
              <w:left w:space="0" w:sz="6" w:color="000000" w:val="double"/>
              <w:bottom w:val="nil"/>
              <w:right w:space="0" w:sz="6" w:color="000000" w:val="double"/>
            </w:tcBorders>
            <w:shd w:fill="auto" w:color="auto" w:val="clear"/>
            <w:noWrap/>
            <w:vAlign w:val="center"/>
            <w:hideMark/>
          </w:tcPr>
          <w:p w:rsidRDefault="00186030" w:rsidP="00186030" w:rsidR="00186030" w:rsidRPr="00FF326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w:t>
            </w:r>
            <w:r w:rsidRPr="00FF3267">
              <w:rPr>
                <w:rFonts w:eastAsia="Times New Roman" w:hAnsi="Times New Roman" w:ascii="Times New Roman"/>
                <w:sz w:val="24"/>
                <w:szCs w:val="24"/>
                <w:lang w:eastAsia="hr-HR"/>
              </w:rPr>
              <w:t>.</w:t>
            </w:r>
          </w:p>
        </w:tc>
        <w:tc>
          <w:tcPr>
            <w:tcW w:type="dxa" w:w="2268"/>
            <w:tcBorders>
              <w:top w:val="nil"/>
              <w:left w:val="nil"/>
              <w:bottom w:val="nil"/>
              <w:right w:space="0" w:sz="6" w:color="000000" w:val="double"/>
            </w:tcBorders>
            <w:shd w:fill="auto" w:color="auto" w:val="clear"/>
            <w:noWrap/>
            <w:vAlign w:val="center"/>
            <w:hideMark/>
          </w:tcPr>
          <w:p w:rsidRDefault="00BB5A4A" w:rsidP="00186030" w:rsidR="00186030" w:rsidRPr="00FF326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 Ministarstvo financija, Porezna uprava, Područni ured Sjeverna Hrvatska, OIB: 18683136487</w:t>
            </w:r>
          </w:p>
        </w:tc>
        <w:tc>
          <w:tcPr>
            <w:tcW w:type="dxa" w:w="1985"/>
            <w:tcBorders>
              <w:top w:val="nil"/>
              <w:left w:val="nil"/>
              <w:bottom w:val="nil"/>
              <w:right w:space="0" w:sz="6" w:color="000000" w:val="double"/>
            </w:tcBorders>
            <w:shd w:fill="auto" w:color="auto" w:val="clear"/>
            <w:noWrap/>
            <w:vAlign w:val="center"/>
            <w:hideMark/>
          </w:tcPr>
          <w:p w:rsidRDefault="00BB5A4A" w:rsidP="00186030" w:rsidR="00186030" w:rsidRPr="00FF326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Varaždin, Graberje 1</w:t>
            </w:r>
          </w:p>
        </w:tc>
        <w:tc>
          <w:tcPr>
            <w:tcW w:type="dxa" w:w="1984"/>
            <w:tcBorders>
              <w:top w:val="nil"/>
              <w:left w:val="nil"/>
              <w:bottom w:val="nil"/>
              <w:right w:space="0" w:sz="6" w:color="000000" w:val="double"/>
            </w:tcBorders>
            <w:shd w:fill="auto" w:color="auto" w:val="clear"/>
            <w:noWrap/>
            <w:vAlign w:val="center"/>
            <w:hideMark/>
          </w:tcPr>
          <w:p w:rsidRDefault="00BB5A4A" w:rsidP="00186030" w:rsidR="00186030" w:rsidRPr="00FF326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182.329,51</w:t>
            </w:r>
            <w:r w:rsidR="00010D7B">
              <w:rPr>
                <w:rFonts w:eastAsia="Times New Roman" w:hAnsi="Times New Roman" w:ascii="Times New Roman"/>
                <w:sz w:val="24"/>
                <w:szCs w:val="24"/>
                <w:lang w:eastAsia="hr-HR"/>
              </w:rPr>
              <w:t xml:space="preserve"> </w:t>
            </w:r>
          </w:p>
        </w:tc>
        <w:tc>
          <w:tcPr>
            <w:tcW w:type="dxa" w:w="1985"/>
            <w:tcBorders>
              <w:top w:val="nil"/>
              <w:left w:val="nil"/>
              <w:bottom w:val="nil"/>
              <w:right w:space="0" w:sz="6" w:color="000000" w:val="double"/>
            </w:tcBorders>
            <w:shd w:fill="auto" w:color="auto" w:val="clear"/>
            <w:noWrap/>
            <w:vAlign w:val="center"/>
            <w:hideMark/>
          </w:tcPr>
          <w:p w:rsidRDefault="00BB5A4A" w:rsidP="00186030" w:rsidR="00186030" w:rsidRPr="00FF326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182.329,51</w:t>
            </w:r>
          </w:p>
        </w:tc>
      </w:tr>
      <w:tr w:rsidTr="00186030" w:rsidR="00186030" w:rsidRPr="00FF3267">
        <w:trPr>
          <w:trHeight w:val="330"/>
        </w:trPr>
        <w:tc>
          <w:tcPr>
            <w:tcW w:type="dxa" w:w="732"/>
            <w:tcBorders>
              <w:top w:val="nil"/>
              <w:left w:space="0" w:sz="6" w:color="000000" w:val="double"/>
              <w:bottom w:space="0" w:sz="6" w:color="000000" w:val="double"/>
              <w:right w:space="0" w:sz="6" w:color="000000" w:val="double"/>
            </w:tcBorders>
            <w:shd w:fill="auto" w:color="auto" w:val="clear"/>
            <w:noWrap/>
            <w:vAlign w:val="bottom"/>
          </w:tcPr>
          <w:p w:rsidRDefault="00186030" w:rsidP="004E2ACF" w:rsidR="00186030" w:rsidRPr="00FF3267">
            <w:pPr>
              <w:spacing w:lineRule="auto" w:line="240" w:after="0"/>
              <w:jc w:val="center"/>
              <w:rPr>
                <w:rFonts w:eastAsia="Times New Roman" w:hAnsi="Times New Roman" w:ascii="Times New Roman"/>
                <w:sz w:val="24"/>
                <w:szCs w:val="24"/>
                <w:lang w:eastAsia="hr-HR"/>
              </w:rPr>
            </w:pPr>
          </w:p>
        </w:tc>
        <w:tc>
          <w:tcPr>
            <w:tcW w:type="dxa" w:w="2268"/>
            <w:tcBorders>
              <w:top w:val="nil"/>
              <w:left w:val="nil"/>
              <w:bottom w:space="0" w:sz="6" w:color="000000" w:val="double"/>
              <w:right w:space="0" w:sz="6" w:color="000000" w:val="double"/>
            </w:tcBorders>
            <w:shd w:fill="auto" w:color="auto" w:val="clear"/>
            <w:noWrap/>
            <w:vAlign w:val="bottom"/>
          </w:tcPr>
          <w:p w:rsidRDefault="00186030" w:rsidP="004E2ACF" w:rsidR="00186030" w:rsidRPr="00FF3267">
            <w:pPr>
              <w:spacing w:lineRule="auto" w:line="240" w:after="0"/>
              <w:rPr>
                <w:rFonts w:eastAsia="Times New Roman" w:hAnsi="Times New Roman" w:ascii="Times New Roman"/>
                <w:sz w:val="24"/>
                <w:szCs w:val="24"/>
                <w:lang w:eastAsia="hr-HR"/>
              </w:rPr>
            </w:pPr>
          </w:p>
        </w:tc>
        <w:tc>
          <w:tcPr>
            <w:tcW w:type="dxa" w:w="1985"/>
            <w:tcBorders>
              <w:top w:val="nil"/>
              <w:left w:val="nil"/>
              <w:bottom w:space="0" w:sz="6" w:color="000000" w:val="double"/>
              <w:right w:space="0" w:sz="6" w:color="000000" w:val="double"/>
            </w:tcBorders>
            <w:shd w:fill="auto" w:color="auto" w:val="clear"/>
            <w:noWrap/>
            <w:vAlign w:val="bottom"/>
          </w:tcPr>
          <w:p w:rsidRDefault="00186030" w:rsidP="004E2ACF" w:rsidR="00186030" w:rsidRPr="00FF3267">
            <w:pPr>
              <w:spacing w:lineRule="auto" w:line="240" w:after="0"/>
              <w:rPr>
                <w:rFonts w:eastAsia="Times New Roman" w:hAnsi="Times New Roman" w:ascii="Times New Roman"/>
                <w:sz w:val="24"/>
                <w:szCs w:val="24"/>
                <w:lang w:eastAsia="hr-HR"/>
              </w:rPr>
            </w:pPr>
          </w:p>
        </w:tc>
        <w:tc>
          <w:tcPr>
            <w:tcW w:type="dxa" w:w="1984"/>
            <w:tcBorders>
              <w:top w:val="nil"/>
              <w:left w:val="nil"/>
              <w:bottom w:space="0" w:sz="6" w:color="000000" w:val="double"/>
              <w:right w:space="0" w:sz="6" w:color="000000" w:val="double"/>
            </w:tcBorders>
            <w:shd w:fill="auto" w:color="auto" w:val="clear"/>
            <w:noWrap/>
            <w:vAlign w:val="bottom"/>
          </w:tcPr>
          <w:p w:rsidRDefault="00186030" w:rsidP="004E2ACF" w:rsidR="00186030" w:rsidRPr="00FF3267">
            <w:pPr>
              <w:spacing w:lineRule="auto" w:line="240" w:after="0"/>
              <w:rPr>
                <w:rFonts w:eastAsia="Times New Roman" w:hAnsi="Times New Roman" w:ascii="Times New Roman"/>
                <w:sz w:val="24"/>
                <w:szCs w:val="24"/>
                <w:lang w:eastAsia="hr-HR"/>
              </w:rPr>
            </w:pPr>
          </w:p>
        </w:tc>
        <w:tc>
          <w:tcPr>
            <w:tcW w:type="dxa" w:w="1985"/>
            <w:tcBorders>
              <w:top w:val="nil"/>
              <w:left w:val="nil"/>
              <w:bottom w:space="0" w:sz="6" w:color="000000" w:val="double"/>
              <w:right w:space="0" w:sz="6" w:color="000000" w:val="double"/>
            </w:tcBorders>
            <w:shd w:fill="auto" w:color="auto" w:val="clear"/>
            <w:noWrap/>
            <w:vAlign w:val="bottom"/>
          </w:tcPr>
          <w:p w:rsidRDefault="00186030" w:rsidP="004E2ACF" w:rsidR="00186030" w:rsidRPr="00FF3267">
            <w:pPr>
              <w:spacing w:lineRule="auto" w:line="240" w:after="0"/>
              <w:jc w:val="right"/>
              <w:rPr>
                <w:rFonts w:eastAsia="Times New Roman" w:hAnsi="Times New Roman" w:ascii="Times New Roman"/>
                <w:sz w:val="24"/>
                <w:szCs w:val="24"/>
                <w:lang w:eastAsia="hr-HR"/>
              </w:rPr>
            </w:pPr>
          </w:p>
        </w:tc>
      </w:tr>
    </w:tbl>
    <w:p w:rsidRDefault="00186030" w:rsidP="002F61DE" w:rsidR="00186030">
      <w:pPr>
        <w:spacing w:lineRule="auto" w:line="240" w:after="0"/>
        <w:rPr>
          <w:rFonts w:hAnsi="Times New Roman" w:ascii="Times New Roman"/>
          <w:sz w:val="24"/>
          <w:szCs w:val="24"/>
        </w:rPr>
      </w:pPr>
    </w:p>
    <w:p w:rsidRDefault="00ED6BBA" w:rsidP="00C10F64" w:rsidR="00ED6BBA" w:rsidRPr="00C10F64">
      <w:pPr>
        <w:spacing w:lineRule="auto" w:line="240" w:after="0"/>
        <w:jc w:val="both"/>
        <w:rPr>
          <w:rFonts w:eastAsia="Times New Roman" w:hAnsi="Times New Roman" w:ascii="Times New Roman"/>
          <w:sz w:val="24"/>
          <w:szCs w:val="24"/>
          <w:lang w:eastAsia="hr-HR"/>
        </w:rPr>
      </w:pPr>
    </w:p>
    <w:p w:rsidRDefault="00A2712F" w:rsidP="00C10F64" w:rsidR="00C10F64" w:rsidRPr="00C10F64">
      <w:pPr>
        <w:spacing w:lineRule="auto" w:line="240" w:after="0"/>
        <w:jc w:val="both"/>
        <w:rPr>
          <w:rFonts w:eastAsia="Times New Roman" w:hAnsi="Times New Roman" w:ascii="Times New Roman"/>
          <w:b/>
          <w:sz w:val="24"/>
          <w:szCs w:val="24"/>
          <w:lang w:eastAsia="hr-HR"/>
        </w:rPr>
      </w:pPr>
      <w:r>
        <w:rPr>
          <w:rFonts w:eastAsia="Times New Roman" w:hAnsi="Times New Roman" w:ascii="Times New Roman"/>
          <w:sz w:val="24"/>
          <w:szCs w:val="24"/>
          <w:lang w:eastAsia="hr-HR"/>
        </w:rPr>
        <w:t>I</w:t>
      </w:r>
      <w:r w:rsidR="00010D7B">
        <w:rPr>
          <w:rFonts w:eastAsia="Times New Roman" w:hAnsi="Times New Roman" w:ascii="Times New Roman"/>
          <w:sz w:val="24"/>
          <w:szCs w:val="24"/>
          <w:lang w:eastAsia="hr-HR"/>
        </w:rPr>
        <w:t>I</w:t>
      </w:r>
      <w:r w:rsidR="00C10F64" w:rsidRPr="00C10F64">
        <w:rPr>
          <w:rFonts w:eastAsia="Times New Roman" w:hAnsi="Times New Roman" w:ascii="Times New Roman"/>
          <w:sz w:val="24"/>
          <w:szCs w:val="24"/>
          <w:lang w:eastAsia="hr-HR"/>
        </w:rPr>
        <w:t>.</w:t>
      </w:r>
      <w:r w:rsidR="00C10F64" w:rsidRPr="00C10F64">
        <w:rPr>
          <w:rFonts w:eastAsia="Times New Roman" w:hAnsi="Times New Roman" w:ascii="Times New Roman"/>
          <w:b/>
          <w:sz w:val="24"/>
          <w:szCs w:val="24"/>
          <w:lang w:eastAsia="hr-HR"/>
        </w:rPr>
        <w:t xml:space="preserve"> </w:t>
      </w:r>
      <w:r w:rsidR="00C10F64" w:rsidRPr="00C10F64">
        <w:rPr>
          <w:rFonts w:eastAsia="Times New Roman" w:hAnsi="Times New Roman" w:ascii="Times New Roman"/>
          <w:sz w:val="24"/>
          <w:szCs w:val="24"/>
          <w:lang w:eastAsia="hr-HR"/>
        </w:rPr>
        <w:t>Ovo rješenje objaviti će se na mrežnoj stranici e-Oglasna ploča suda.</w:t>
      </w:r>
    </w:p>
    <w:p w:rsidRDefault="00ED6BBA" w:rsidP="002F61DE" w:rsidR="00ED6BBA">
      <w:pPr>
        <w:spacing w:lineRule="auto" w:line="240" w:after="0"/>
        <w:rPr>
          <w:rFonts w:hAnsi="Times New Roman" w:ascii="Times New Roman"/>
          <w:sz w:val="24"/>
          <w:szCs w:val="24"/>
        </w:rPr>
      </w:pPr>
    </w:p>
    <w:p w:rsidRDefault="00BB5A4A" w:rsidP="002F61DE" w:rsidR="00BB5A4A">
      <w:pPr>
        <w:spacing w:lineRule="auto" w:line="240" w:after="0"/>
        <w:rPr>
          <w:rFonts w:hAnsi="Times New Roman" w:ascii="Times New Roman"/>
          <w:sz w:val="24"/>
          <w:szCs w:val="24"/>
        </w:rPr>
      </w:pPr>
    </w:p>
    <w:p w:rsidRDefault="00BB5A4A" w:rsidP="002F61DE" w:rsidR="00BB5A4A">
      <w:pPr>
        <w:spacing w:lineRule="auto" w:line="240" w:after="0"/>
        <w:rPr>
          <w:rFonts w:hAnsi="Times New Roman" w:ascii="Times New Roman"/>
          <w:sz w:val="24"/>
          <w:szCs w:val="24"/>
        </w:rPr>
      </w:pPr>
    </w:p>
    <w:p w:rsidRDefault="005463DD" w:rsidP="005463DD" w:rsidR="005463DD" w:rsidRPr="005463DD">
      <w:pPr>
        <w:spacing w:lineRule="auto" w:line="240" w:after="0"/>
        <w:jc w:val="center"/>
        <w:rPr>
          <w:rFonts w:eastAsia="Times New Roman" w:hAnsi="Times New Roman" w:ascii="Times New Roman"/>
          <w:bCs/>
          <w:sz w:val="24"/>
          <w:szCs w:val="24"/>
          <w:lang w:eastAsia="hr-HR"/>
        </w:rPr>
      </w:pPr>
      <w:r w:rsidRPr="005463DD">
        <w:rPr>
          <w:rFonts w:eastAsia="Times New Roman" w:hAnsi="Times New Roman" w:ascii="Times New Roman"/>
          <w:bCs/>
          <w:sz w:val="24"/>
          <w:szCs w:val="24"/>
          <w:lang w:eastAsia="hr-HR"/>
        </w:rPr>
        <w:lastRenderedPageBreak/>
        <w:t>Obrazloženje</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915076">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U ovom stečajnom postupku</w:t>
      </w:r>
      <w:r w:rsidR="00186030">
        <w:rPr>
          <w:rFonts w:eastAsia="Times New Roman" w:hAnsi="Times New Roman" w:ascii="Times New Roman"/>
          <w:sz w:val="24"/>
          <w:szCs w:val="24"/>
          <w:lang w:eastAsia="hr-HR"/>
        </w:rPr>
        <w:t>, na</w:t>
      </w:r>
      <w:r w:rsidR="00010D7B">
        <w:rPr>
          <w:rFonts w:eastAsia="Times New Roman" w:hAnsi="Times New Roman" w:ascii="Times New Roman"/>
          <w:sz w:val="24"/>
          <w:szCs w:val="24"/>
          <w:lang w:eastAsia="hr-HR"/>
        </w:rPr>
        <w:t xml:space="preserve"> posebnom</w:t>
      </w:r>
      <w:r w:rsidR="00186030">
        <w:rPr>
          <w:rFonts w:eastAsia="Times New Roman" w:hAnsi="Times New Roman" w:ascii="Times New Roman"/>
          <w:sz w:val="24"/>
          <w:szCs w:val="24"/>
          <w:lang w:eastAsia="hr-HR"/>
        </w:rPr>
        <w:t xml:space="preserve"> ispitnom ročištu održanom </w:t>
      </w:r>
      <w:r w:rsidR="00BB5A4A">
        <w:rPr>
          <w:rFonts w:eastAsia="Times New Roman" w:hAnsi="Times New Roman" w:ascii="Times New Roman"/>
          <w:sz w:val="24"/>
          <w:szCs w:val="24"/>
          <w:lang w:eastAsia="hr-HR"/>
        </w:rPr>
        <w:t>23. travnja 2018</w:t>
      </w:r>
      <w:r w:rsidRPr="005463DD">
        <w:rPr>
          <w:rFonts w:eastAsia="Times New Roman" w:hAnsi="Times New Roman" w:ascii="Times New Roman"/>
          <w:sz w:val="24"/>
          <w:szCs w:val="24"/>
          <w:lang w:eastAsia="hr-HR"/>
        </w:rPr>
        <w:t xml:space="preserve">. stečajni upravitelj </w:t>
      </w:r>
      <w:r w:rsidR="00BB5A4A">
        <w:rPr>
          <w:rFonts w:eastAsia="Times New Roman" w:hAnsi="Times New Roman" w:ascii="Times New Roman"/>
          <w:sz w:val="24"/>
          <w:szCs w:val="24"/>
          <w:lang w:eastAsia="hr-HR"/>
        </w:rPr>
        <w:t>Želimir Uršulin</w:t>
      </w:r>
      <w:r w:rsidRPr="005463DD">
        <w:rPr>
          <w:rFonts w:eastAsia="Times New Roman" w:hAnsi="Times New Roman" w:ascii="Times New Roman"/>
          <w:sz w:val="24"/>
          <w:szCs w:val="24"/>
          <w:lang w:eastAsia="hr-HR"/>
        </w:rPr>
        <w:t>, ispi</w:t>
      </w:r>
      <w:r w:rsidR="00A2712F">
        <w:rPr>
          <w:rFonts w:eastAsia="Times New Roman" w:hAnsi="Times New Roman" w:ascii="Times New Roman"/>
          <w:sz w:val="24"/>
          <w:szCs w:val="24"/>
          <w:lang w:eastAsia="hr-HR"/>
        </w:rPr>
        <w:t>tao je naknadno prijavljenu tražbinu</w:t>
      </w:r>
      <w:r w:rsidR="00915076">
        <w:rPr>
          <w:rFonts w:eastAsia="Times New Roman" w:hAnsi="Times New Roman" w:ascii="Times New Roman"/>
          <w:sz w:val="24"/>
          <w:szCs w:val="24"/>
          <w:lang w:eastAsia="hr-HR"/>
        </w:rPr>
        <w:t xml:space="preserve"> </w:t>
      </w:r>
      <w:r w:rsidR="00010D7B">
        <w:rPr>
          <w:rFonts w:eastAsia="Times New Roman" w:hAnsi="Times New Roman" w:ascii="Times New Roman"/>
          <w:sz w:val="24"/>
          <w:szCs w:val="24"/>
          <w:lang w:eastAsia="hr-HR"/>
        </w:rPr>
        <w:t xml:space="preserve">drugog </w:t>
      </w:r>
      <w:r w:rsidR="00915076">
        <w:rPr>
          <w:rFonts w:eastAsia="Times New Roman" w:hAnsi="Times New Roman" w:ascii="Times New Roman"/>
          <w:sz w:val="24"/>
          <w:szCs w:val="24"/>
          <w:lang w:eastAsia="hr-HR"/>
        </w:rPr>
        <w:t>višeg isplatnog reda</w:t>
      </w:r>
      <w:r w:rsidR="00A2712F">
        <w:rPr>
          <w:rFonts w:eastAsia="Times New Roman" w:hAnsi="Times New Roman" w:ascii="Times New Roman"/>
          <w:sz w:val="24"/>
          <w:szCs w:val="24"/>
          <w:lang w:eastAsia="hr-HR"/>
        </w:rPr>
        <w:t>,</w:t>
      </w:r>
      <w:r w:rsidR="00915076">
        <w:rPr>
          <w:rFonts w:eastAsia="Times New Roman" w:hAnsi="Times New Roman" w:ascii="Times New Roman"/>
          <w:sz w:val="24"/>
          <w:szCs w:val="24"/>
          <w:lang w:eastAsia="hr-HR"/>
        </w:rPr>
        <w:t xml:space="preserve"> na način da je tražbinu </w:t>
      </w:r>
      <w:r w:rsidR="00010D7B">
        <w:rPr>
          <w:rFonts w:eastAsia="Times New Roman" w:hAnsi="Times New Roman" w:ascii="Times New Roman"/>
          <w:sz w:val="24"/>
          <w:szCs w:val="24"/>
          <w:lang w:eastAsia="hr-HR"/>
        </w:rPr>
        <w:t xml:space="preserve">drugog </w:t>
      </w:r>
      <w:r w:rsidR="00A2712F">
        <w:rPr>
          <w:rFonts w:eastAsia="Times New Roman" w:hAnsi="Times New Roman" w:ascii="Times New Roman"/>
          <w:sz w:val="24"/>
          <w:szCs w:val="24"/>
          <w:lang w:eastAsia="hr-HR"/>
        </w:rPr>
        <w:t xml:space="preserve">višeg isplatnog reda vjerovnika </w:t>
      </w:r>
      <w:r w:rsidR="00BB5A4A">
        <w:rPr>
          <w:rFonts w:eastAsia="Times New Roman" w:hAnsi="Times New Roman" w:ascii="Times New Roman"/>
          <w:sz w:val="24"/>
          <w:szCs w:val="24"/>
          <w:lang w:eastAsia="hr-HR"/>
        </w:rPr>
        <w:t>Republike Hrvatske</w:t>
      </w:r>
      <w:r w:rsidR="00A2712F">
        <w:rPr>
          <w:rFonts w:eastAsia="Times New Roman" w:hAnsi="Times New Roman" w:ascii="Times New Roman"/>
          <w:sz w:val="24"/>
          <w:szCs w:val="24"/>
          <w:lang w:eastAsia="hr-HR"/>
        </w:rPr>
        <w:t xml:space="preserve">, </w:t>
      </w:r>
      <w:r w:rsidR="00BB5A4A">
        <w:rPr>
          <w:rFonts w:eastAsia="Times New Roman" w:hAnsi="Times New Roman" w:ascii="Times New Roman"/>
          <w:sz w:val="24"/>
          <w:szCs w:val="24"/>
          <w:lang w:eastAsia="hr-HR"/>
        </w:rPr>
        <w:t xml:space="preserve">Ministarstva financija, Porezne uprave, Područnog ureda Sjeverna Hrvatska, </w:t>
      </w:r>
      <w:r w:rsidR="00915076">
        <w:rPr>
          <w:rFonts w:eastAsia="Times New Roman" w:hAnsi="Times New Roman" w:ascii="Times New Roman"/>
          <w:sz w:val="24"/>
          <w:szCs w:val="24"/>
          <w:lang w:eastAsia="hr-HR"/>
        </w:rPr>
        <w:t xml:space="preserve">u cijelosti priznao u iznosu od </w:t>
      </w:r>
      <w:r w:rsidR="00BB5A4A">
        <w:rPr>
          <w:rFonts w:eastAsia="Times New Roman" w:hAnsi="Times New Roman" w:ascii="Times New Roman"/>
          <w:sz w:val="24"/>
          <w:szCs w:val="24"/>
          <w:lang w:eastAsia="hr-HR"/>
        </w:rPr>
        <w:t>182.329,51</w:t>
      </w:r>
      <w:r w:rsidR="00A2712F">
        <w:rPr>
          <w:rFonts w:eastAsia="Times New Roman" w:hAnsi="Times New Roman" w:ascii="Times New Roman"/>
          <w:sz w:val="24"/>
          <w:szCs w:val="24"/>
          <w:lang w:eastAsia="hr-HR"/>
        </w:rPr>
        <w:t xml:space="preserve"> kn</w:t>
      </w:r>
      <w:r w:rsidR="00010D7B">
        <w:rPr>
          <w:rFonts w:eastAsia="Times New Roman" w:hAnsi="Times New Roman" w:ascii="Times New Roman"/>
          <w:sz w:val="24"/>
          <w:szCs w:val="24"/>
          <w:lang w:eastAsia="hr-HR"/>
        </w:rPr>
        <w:t>.</w:t>
      </w:r>
    </w:p>
    <w:p w:rsidRDefault="003B71E1" w:rsidP="005463DD" w:rsidR="003B71E1" w:rsidRPr="007E6BD9">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ind w:firstLine="708"/>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 xml:space="preserve">Na temelju rezultata </w:t>
      </w:r>
      <w:r w:rsidR="00010D7B">
        <w:rPr>
          <w:rFonts w:eastAsia="Times New Roman" w:hAnsi="Times New Roman" w:ascii="Times New Roman"/>
          <w:sz w:val="24"/>
          <w:szCs w:val="24"/>
          <w:lang w:eastAsia="hr-HR"/>
        </w:rPr>
        <w:t xml:space="preserve">posebnog </w:t>
      </w:r>
      <w:r w:rsidRPr="005463DD">
        <w:rPr>
          <w:rFonts w:eastAsia="Times New Roman" w:hAnsi="Times New Roman" w:ascii="Times New Roman"/>
          <w:sz w:val="24"/>
          <w:szCs w:val="24"/>
          <w:lang w:eastAsia="hr-HR"/>
        </w:rPr>
        <w:t>ispitnog ročišta, stečajni sudac je sastavio tablicu ispitanih tražbina u smislu čl. 264. Stečajnog zakona (Narodne novine broj 71/15</w:t>
      </w:r>
      <w:r w:rsidR="00BB5A4A">
        <w:rPr>
          <w:rFonts w:eastAsia="Times New Roman" w:hAnsi="Times New Roman" w:ascii="Times New Roman"/>
          <w:sz w:val="24"/>
          <w:szCs w:val="24"/>
          <w:lang w:eastAsia="hr-HR"/>
        </w:rPr>
        <w:t xml:space="preserve"> i 104/17</w:t>
      </w:r>
      <w:r w:rsidRPr="005463DD">
        <w:rPr>
          <w:rFonts w:eastAsia="Times New Roman" w:hAnsi="Times New Roman" w:ascii="Times New Roman"/>
          <w:sz w:val="24"/>
          <w:szCs w:val="24"/>
          <w:lang w:eastAsia="hr-HR"/>
        </w:rPr>
        <w:t xml:space="preserve">, dalje SZ) i ovim rješenjem odlučio u kojem su iznosu i u kojem isplatnom redu utvrđene </w:t>
      </w:r>
      <w:r w:rsidR="003B71E1">
        <w:rPr>
          <w:rFonts w:eastAsia="Times New Roman" w:hAnsi="Times New Roman" w:ascii="Times New Roman"/>
          <w:sz w:val="24"/>
          <w:szCs w:val="24"/>
          <w:lang w:eastAsia="hr-HR"/>
        </w:rPr>
        <w:t xml:space="preserve">odnosno </w:t>
      </w:r>
      <w:r w:rsidR="001664CA">
        <w:rPr>
          <w:rFonts w:eastAsia="Times New Roman" w:hAnsi="Times New Roman" w:ascii="Times New Roman"/>
          <w:sz w:val="24"/>
          <w:szCs w:val="24"/>
          <w:lang w:eastAsia="hr-HR"/>
        </w:rPr>
        <w:t xml:space="preserve">osporene </w:t>
      </w:r>
      <w:r w:rsidRPr="005463DD">
        <w:rPr>
          <w:rFonts w:eastAsia="Times New Roman" w:hAnsi="Times New Roman" w:ascii="Times New Roman"/>
          <w:sz w:val="24"/>
          <w:szCs w:val="24"/>
          <w:lang w:eastAsia="hr-HR"/>
        </w:rPr>
        <w:t>tražbine.</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ind w:firstLine="708"/>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Također je na temelju tako sastavljenih tablica stečajni sudac donio rješenje kojim odlučuje o tome u kojem su iznosu i u kojem isplatnom redu utvrđene pojedine tražbine.</w:t>
      </w:r>
    </w:p>
    <w:p w:rsidRDefault="00010D7B" w:rsidP="005463DD" w:rsidR="00010D7B" w:rsidRPr="005463DD">
      <w:pPr>
        <w:spacing w:lineRule="auto" w:line="240" w:after="0"/>
        <w:rPr>
          <w:rFonts w:eastAsia="Times New Roman" w:hAnsi="Times New Roman" w:ascii="Times New Roman"/>
          <w:sz w:val="24"/>
          <w:szCs w:val="24"/>
          <w:lang w:eastAsia="hr-HR"/>
        </w:rPr>
      </w:pPr>
    </w:p>
    <w:p w:rsidRDefault="005463DD" w:rsidP="005463DD" w:rsidR="005463DD">
      <w:pPr>
        <w:spacing w:lineRule="auto" w:line="240" w:after="0"/>
        <w:jc w:val="center"/>
        <w:rPr>
          <w:rFonts w:hAnsi="Times New Roman" w:ascii="Times New Roman"/>
          <w:sz w:val="24"/>
          <w:szCs w:val="24"/>
        </w:rPr>
      </w:pPr>
      <w:r w:rsidRPr="005463DD">
        <w:rPr>
          <w:rFonts w:eastAsia="Times New Roman" w:hAnsi="Times New Roman" w:ascii="Times New Roman"/>
          <w:sz w:val="24"/>
          <w:szCs w:val="24"/>
          <w:lang w:eastAsia="hr-HR"/>
        </w:rPr>
        <w:t xml:space="preserve">U Varaždinu, </w:t>
      </w:r>
      <w:r w:rsidR="00BB5A4A">
        <w:rPr>
          <w:rFonts w:eastAsia="Times New Roman" w:hAnsi="Times New Roman" w:ascii="Times New Roman"/>
          <w:sz w:val="24"/>
          <w:szCs w:val="24"/>
          <w:lang w:eastAsia="hr-HR"/>
        </w:rPr>
        <w:t>23. travnja 2018</w:t>
      </w:r>
      <w:r w:rsidRPr="005463DD">
        <w:rPr>
          <w:rFonts w:eastAsia="Times New Roman" w:hAnsi="Times New Roman" w:ascii="Times New Roman"/>
          <w:sz w:val="24"/>
          <w:szCs w:val="24"/>
          <w:lang w:eastAsia="hr-HR"/>
        </w:rPr>
        <w:t>.</w:t>
      </w:r>
    </w:p>
    <w:p w:rsidRDefault="002F61DE" w:rsidP="002F61DE" w:rsidR="002F61DE">
      <w:pPr>
        <w:spacing w:lineRule="auto" w:line="240" w:after="0"/>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Sudac:</w:t>
      </w: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Ksenija Flack-Makitan, v. r.</w:t>
      </w: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Za točnost otpravka – ovlašteni službenik</w:t>
      </w:r>
    </w:p>
    <w:p w:rsidRDefault="0056514C" w:rsidP="002F61DE" w:rsidR="0056514C">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ED6BBA" w:rsidP="002F61DE" w:rsidR="00ED6BBA">
      <w:pPr>
        <w:spacing w:lineRule="auto" w:line="240" w:after="0"/>
        <w:rPr>
          <w:rFonts w:hAnsi="Times New Roman" w:ascii="Times New Roman"/>
          <w:sz w:val="24"/>
          <w:szCs w:val="24"/>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POUKA  O  PRAVNOM  LIJEKU:</w:t>
      </w:r>
    </w:p>
    <w:p w:rsidRDefault="005463DD" w:rsidP="005463DD" w:rsidR="005463DD" w:rsidRPr="005463DD">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 Žalba se podnosi preporučeno poštom, ili se predaje neposredno ovome sudu u četiri (4) primjerka, a o žalbi odlučuje Visoki trgovački sud Republike Hrvatske u Zagrebu.</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DNA:</w:t>
      </w:r>
    </w:p>
    <w:p w:rsidRDefault="005463DD" w:rsidP="005463DD" w:rsidR="005463DD" w:rsidRPr="005463DD">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E-Oglasna ploča suda kao dostava za:</w:t>
      </w:r>
    </w:p>
    <w:p w:rsidRDefault="005463DD" w:rsidP="005463DD" w:rsidR="005463DD" w:rsidRPr="005463DD">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 xml:space="preserve">Stečajni upravitelj </w:t>
      </w:r>
      <w:r w:rsidR="00BB5A4A">
        <w:rPr>
          <w:rFonts w:eastAsia="Times New Roman" w:hAnsi="Times New Roman" w:ascii="Times New Roman"/>
          <w:sz w:val="24"/>
          <w:szCs w:val="24"/>
          <w:lang w:eastAsia="hr-HR"/>
        </w:rPr>
        <w:t>Želimir Uršulin, Ivanec, Trg hrvatskih ivanovaca 9</w:t>
      </w:r>
    </w:p>
    <w:p w:rsidRDefault="005463DD" w:rsidP="005463DD" w:rsidR="005463DD" w:rsidRPr="005463DD">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Ostali zainteresirani vjerovnici</w:t>
      </w:r>
    </w:p>
    <w:p w:rsidRDefault="0056514C" w:rsidP="002F61DE" w:rsidR="0056514C">
      <w:pPr>
        <w:spacing w:lineRule="auto" w:line="240" w:after="0"/>
        <w:rPr>
          <w:rFonts w:hAnsi="Times New Roman" w:ascii="Times New Roman"/>
          <w:sz w:val="24"/>
          <w:szCs w:val="24"/>
        </w:rPr>
      </w:pPr>
    </w:p>
    <w:sectPr w:rsidSect="005463DD" w:rsidR="0056514C">
      <w:headerReference w:type="default" r:id="rId11"/>
      <w:pgSz w:code="9" w:h="16838" w:w="11906"/>
      <w:pgMar w:gutter="0" w:footer="709" w:header="1134" w:left="1418" w:bottom="70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61C1" w:rsidP="00501147" w:rsidR="002A61C1">
      <w:pPr>
        <w:spacing w:lineRule="auto" w:line="240" w:after="0"/>
      </w:pPr>
      <w:r>
        <w:separator/>
      </w:r>
    </w:p>
  </w:endnote>
  <w:endnote w:id="0" w:type="continuationSeparator">
    <w:p w:rsidRDefault="002A61C1" w:rsidP="00501147" w:rsidR="002A61C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61C1" w:rsidP="00501147" w:rsidR="002A61C1">
      <w:pPr>
        <w:spacing w:lineRule="auto" w:line="240" w:after="0"/>
      </w:pPr>
      <w:r>
        <w:separator/>
      </w:r>
    </w:p>
  </w:footnote>
  <w:footnote w:id="0" w:type="continuationSeparator">
    <w:p w:rsidRDefault="002A61C1" w:rsidP="00501147" w:rsidR="002A61C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5F11CF">
      <w:rPr>
        <w:rFonts w:hAnsi="Times New Roman" w:ascii="Times New Roman"/>
        <w:noProof/>
        <w:sz w:val="24"/>
        <w:szCs w:val="24"/>
      </w:rPr>
      <w:t>Poslovni broj: 5 Sts-41/01-84</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5F11CF">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7BE00B2C"/>
    <w:multiLevelType w:val="hybridMultilevel"/>
    <w:tmpl w:val="1A5EF78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788"/>
    <w:rsid w:val="00010D7B"/>
    <w:rsid w:val="00034FA3"/>
    <w:rsid w:val="0004207D"/>
    <w:rsid w:val="0006567D"/>
    <w:rsid w:val="00087C43"/>
    <w:rsid w:val="000A5ACB"/>
    <w:rsid w:val="000B20C6"/>
    <w:rsid w:val="00102896"/>
    <w:rsid w:val="001664CA"/>
    <w:rsid w:val="00186030"/>
    <w:rsid w:val="00194888"/>
    <w:rsid w:val="001A68CF"/>
    <w:rsid w:val="001E3C62"/>
    <w:rsid w:val="001E6AAB"/>
    <w:rsid w:val="001F6DF0"/>
    <w:rsid w:val="00237FCE"/>
    <w:rsid w:val="002971D6"/>
    <w:rsid w:val="002A61C1"/>
    <w:rsid w:val="002D2FC4"/>
    <w:rsid w:val="002E3DDB"/>
    <w:rsid w:val="002F61DE"/>
    <w:rsid w:val="00340399"/>
    <w:rsid w:val="00341823"/>
    <w:rsid w:val="00342CFC"/>
    <w:rsid w:val="00345212"/>
    <w:rsid w:val="0034714B"/>
    <w:rsid w:val="00367E59"/>
    <w:rsid w:val="00385BF0"/>
    <w:rsid w:val="00394A8C"/>
    <w:rsid w:val="003A4477"/>
    <w:rsid w:val="003B71E1"/>
    <w:rsid w:val="003D38CE"/>
    <w:rsid w:val="00450291"/>
    <w:rsid w:val="0049749B"/>
    <w:rsid w:val="004A0BD1"/>
    <w:rsid w:val="004E1C60"/>
    <w:rsid w:val="00501147"/>
    <w:rsid w:val="005463DD"/>
    <w:rsid w:val="0056514C"/>
    <w:rsid w:val="005B47B2"/>
    <w:rsid w:val="005E1D89"/>
    <w:rsid w:val="005F11CF"/>
    <w:rsid w:val="005F633B"/>
    <w:rsid w:val="00612A6B"/>
    <w:rsid w:val="00685195"/>
    <w:rsid w:val="00741600"/>
    <w:rsid w:val="00757A30"/>
    <w:rsid w:val="007802E2"/>
    <w:rsid w:val="0078776D"/>
    <w:rsid w:val="00791B7F"/>
    <w:rsid w:val="007A409A"/>
    <w:rsid w:val="007B0EA4"/>
    <w:rsid w:val="007E6BD9"/>
    <w:rsid w:val="007F1485"/>
    <w:rsid w:val="00836880"/>
    <w:rsid w:val="008659E3"/>
    <w:rsid w:val="008A6557"/>
    <w:rsid w:val="008C4EFB"/>
    <w:rsid w:val="008D05FD"/>
    <w:rsid w:val="00915076"/>
    <w:rsid w:val="0092437B"/>
    <w:rsid w:val="00957093"/>
    <w:rsid w:val="0096157B"/>
    <w:rsid w:val="0096563D"/>
    <w:rsid w:val="00975368"/>
    <w:rsid w:val="00990A72"/>
    <w:rsid w:val="009B5E3C"/>
    <w:rsid w:val="00A2712F"/>
    <w:rsid w:val="00A31425"/>
    <w:rsid w:val="00A31587"/>
    <w:rsid w:val="00A373CA"/>
    <w:rsid w:val="00A65E60"/>
    <w:rsid w:val="00A9082D"/>
    <w:rsid w:val="00AA1295"/>
    <w:rsid w:val="00AD5F9C"/>
    <w:rsid w:val="00AF28D9"/>
    <w:rsid w:val="00AF74A4"/>
    <w:rsid w:val="00B00B9A"/>
    <w:rsid w:val="00B079E2"/>
    <w:rsid w:val="00B43087"/>
    <w:rsid w:val="00B43741"/>
    <w:rsid w:val="00B60B14"/>
    <w:rsid w:val="00B8401A"/>
    <w:rsid w:val="00B92B86"/>
    <w:rsid w:val="00BB5A4A"/>
    <w:rsid w:val="00BC5568"/>
    <w:rsid w:val="00BE76E7"/>
    <w:rsid w:val="00C10F64"/>
    <w:rsid w:val="00C23011"/>
    <w:rsid w:val="00C470B6"/>
    <w:rsid w:val="00C50709"/>
    <w:rsid w:val="00C50A45"/>
    <w:rsid w:val="00C63B8D"/>
    <w:rsid w:val="00CB0DAC"/>
    <w:rsid w:val="00CE3864"/>
    <w:rsid w:val="00D167D2"/>
    <w:rsid w:val="00D228AD"/>
    <w:rsid w:val="00D30FD2"/>
    <w:rsid w:val="00D43FE4"/>
    <w:rsid w:val="00D50D29"/>
    <w:rsid w:val="00D710AC"/>
    <w:rsid w:val="00DB5D1B"/>
    <w:rsid w:val="00DC66A8"/>
    <w:rsid w:val="00DC70E5"/>
    <w:rsid w:val="00E349A5"/>
    <w:rsid w:val="00E6609C"/>
    <w:rsid w:val="00E74EBA"/>
    <w:rsid w:val="00EC15A5"/>
    <w:rsid w:val="00ED6BBA"/>
    <w:rsid w:val="00EE4A97"/>
    <w:rsid w:val="00F02284"/>
    <w:rsid w:val="00F12359"/>
    <w:rsid w:val="00F46F57"/>
    <w:rsid w:val="00F80916"/>
    <w:rsid w:val="00F85E94"/>
    <w:rsid w:val="00FE0FF5"/>
    <w:rsid w:val="00FF3267"/>
    <w:rsid w:val="00FF7B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186030"/>
    <w:pPr>
      <w:ind w:left="720"/>
      <w:contextualSpacing/>
    </w:pPr>
  </w:style>
  <w:style w:styleId="Tekstrezerviranogmjesta" w:type="character">
    <w:name w:val="Placeholder Text"/>
    <w:basedOn w:val="Zadanifontodlomka"/>
    <w:uiPriority w:val="99"/>
    <w:semiHidden/>
    <w:rsid w:val="005F11CF"/>
    <w:rPr>
      <w:color w:val="808080"/>
      <w:bdr w:space="0" w:sz="0" w:color="auto" w:val="none"/>
      <w:shd w:fill="auto" w:color="auto" w:val="clear"/>
    </w:rPr>
  </w:style>
  <w:style w:customStyle="true" w:styleId="eSPISCCParagraphDefaultFont" w:type="character">
    <w:name w:val="eSPIS_CC_Paragraph Default Font"/>
    <w:basedOn w:val="Zadanifontodlomka"/>
    <w:rsid w:val="005F11C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F11CF"/>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F11C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F11C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186030"/>
    <w:pPr>
      <w:ind w:left="720"/>
      <w:contextualSpacing/>
    </w:pPr>
  </w:style>
  <w:style w:styleId="Tekstrezerviranogmjesta" w:type="character">
    <w:name w:val="Placeholder Text"/>
    <w:basedOn w:val="Zadanifontodlomka"/>
    <w:uiPriority w:val="99"/>
    <w:semiHidden/>
    <w:rsid w:val="005F11CF"/>
    <w:rPr>
      <w:color w:val="808080"/>
      <w:bdr w:color="auto" w:space="0" w:sz="0" w:val="none"/>
      <w:shd w:color="auto" w:fill="auto" w:val="clear"/>
    </w:rPr>
  </w:style>
  <w:style w:customStyle="1" w:styleId="eSPISCCParagraphDefaultFont" w:type="character">
    <w:name w:val="eSPIS_CC_Paragraph Default Font"/>
    <w:basedOn w:val="Zadanifontodlomka"/>
    <w:rsid w:val="005F11C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F11CF"/>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F11C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F11C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0618415">
      <w:bodyDiv w:val="true"/>
      <w:marLeft w:val="0"/>
      <w:marRight w:val="0"/>
      <w:marTop w:val="0"/>
      <w:marBottom w:val="0"/>
      <w:divBdr>
        <w:top w:space="0" w:sz="0" w:color="auto" w:val="none"/>
        <w:left w:space="0" w:sz="0" w:color="auto" w:val="none"/>
        <w:bottom w:space="0" w:sz="0" w:color="auto" w:val="none"/>
        <w:right w:space="0" w:sz="0" w:color="auto" w:val="none"/>
      </w:divBdr>
    </w:div>
    <w:div w:id="792989586">
      <w:bodyDiv w:val="true"/>
      <w:marLeft w:val="0"/>
      <w:marRight w:val="0"/>
      <w:marTop w:val="0"/>
      <w:marBottom w:val="0"/>
      <w:divBdr>
        <w:top w:space="0" w:sz="0" w:color="auto" w:val="none"/>
        <w:left w:space="0" w:sz="0" w:color="auto" w:val="none"/>
        <w:bottom w:space="0" w:sz="0" w:color="auto" w:val="none"/>
        <w:right w:space="0" w:sz="0" w:color="auto" w:val="none"/>
      </w:divBdr>
    </w:div>
    <w:div w:id="824972821">
      <w:bodyDiv w:val="true"/>
      <w:marLeft w:val="0"/>
      <w:marRight w:val="0"/>
      <w:marTop w:val="0"/>
      <w:marBottom w:val="0"/>
      <w:divBdr>
        <w:top w:space="0" w:sz="0" w:color="auto" w:val="none"/>
        <w:left w:space="0" w:sz="0" w:color="auto" w:val="none"/>
        <w:bottom w:space="0" w:sz="0" w:color="auto" w:val="none"/>
        <w:right w:space="0" w:sz="0" w:color="auto" w:val="none"/>
      </w:divBdr>
    </w:div>
    <w:div w:id="1933464888">
      <w:bodyDiv w:val="true"/>
      <w:marLeft w:val="0"/>
      <w:marRight w:val="0"/>
      <w:marTop w:val="0"/>
      <w:marBottom w:val="0"/>
      <w:divBdr>
        <w:top w:space="0" w:sz="0" w:color="auto" w:val="none"/>
        <w:left w:space="0" w:sz="0" w:color="auto" w:val="none"/>
        <w:bottom w:space="0" w:sz="0" w:color="auto" w:val="none"/>
        <w:right w:space="0" w:sz="0" w:color="auto" w:val="none"/>
      </w:divBdr>
    </w:div>
    <w:div w:id="1960648612">
      <w:bodyDiv w:val="true"/>
      <w:marLeft w:val="0"/>
      <w:marRight w:val="0"/>
      <w:marTop w:val="0"/>
      <w:marBottom w:val="0"/>
      <w:divBdr>
        <w:top w:space="0" w:sz="0" w:color="auto" w:val="none"/>
        <w:left w:space="0" w:sz="0" w:color="auto" w:val="none"/>
        <w:bottom w:space="0" w:sz="0" w:color="auto" w:val="none"/>
        <w:right w:space="0" w:sz="0" w:color="auto" w:val="none"/>
      </w:divBdr>
    </w:div>
    <w:div w:id="213694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2001.</izvorni_sadrzaj>
    <derivirana_varijabla naziv="DomainObject.Predmet.DatumOsnivanja_1">3. veljače 2001.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prosinca 2001.</izvorni_sadrzaj>
    <derivirana_varijabla naziv="DomainObject.Predmet.DatumRjesavanja_1">28. prosinca 2001.</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28. prosinca 2001.</izvorni_sadrzaj>
    <derivirana_varijabla naziv="DomainObject.Predmet.DatumZatvaranja_1">28. prosinca 2001.</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PREDMET Spis 22.5.2006. presigniran iz ref. II  (Melkior Šantek)u ref. IV (sudac Ž. Vukelić), 2.10.2007. u ref. IV, kal. 16.10.2007., 15.10.2007. IV; (od 22.1.2008. ref. IV promijenila oznaku u ref. II); 25.8.2010. spis na uvid ŽDO GU odjel Varaždin na br. Ip.-S-DO-4/2006 SKP/BK, pom. omot u kal. 25. 9. 2010.; spis vraćen s uvida 2.9.2010.; 3.9.2010. u ref. 2; 11.11.2010. vraćen na upisnik StS;  11.11.2010. u ref. 5 - sudac Ksenija Flack-Makitan; 31.1.2011. na upisnik StS i u kal. 8.2.2011.;</izvorni_sadrzaj>
    <derivirana_varijabla naziv="DomainObject.Predmet.Opis_1">MIGRIRANO IZ IN2 IN2 napomene: PREDMET Spis 22.5.2006. presigniran iz ref. II  (Melkior Šantek)u ref. IV (sudac Ž. Vukelić), 2.10.2007. u ref. IV, kal. 16.10.2007., 15.10.2007. IV; (od 22.1.2008. ref. IV promijenila oznaku u ref. II); 25.8.2010. spis na uvid ŽDO GU odjel Varaždin na br. Ip.-S-DO-4/2006 SKP/BK, pom. omot u kal. 25. 9. 2010.; spis vraćen s uvida 2.9.2010.; 3.9.2010. u ref. 2; 11.11.2010. vraćen na upisnik StS;  11.11.2010. u ref. 5 - sudac Ksenija Flack-Makitan; 31.1.2011. na upisnik StS i u kal. 8.2.2011.;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StS-41/2001</izvorni_sadrzaj>
    <derivirana_varijabla naziv="DomainObject.Predmet.OznakaBroj_1">StS-41/2001</derivirana_varijabla>
  </DomainObject.Predmet.OznakaBroj>
  <DomainObject.Predmet.OznakaBrojOptuznogAkta>
    <izvorni_sadrzaj/>
    <derivirana_varijabla naziv="DomainObject.Predmet.OznakaBrojOptuznogAkta_1"/>
  </DomainObject.Predmet.OznakaBrojOptuznogAkta>
  <DomainObject.Predmet.PredmetRijesio.Ime>
    <izvorni_sadrzaj>Ksenija</izvorni_sadrzaj>
    <derivirana_varijabla naziv="DomainObject.Predmet.PredmetRijesio.Ime_1">Ksenija</derivirana_varijabla>
  </DomainObject.Predmet.PredmetRijesio.Ime>
  <DomainObject.Predmet.PredmetRijesio.Oib>
    <izvorni_sadrzaj>13927245191</izvorni_sadrzaj>
    <derivirana_varijabla naziv="DomainObject.Predmet.PredmetRijesio.Oib_1">13927245191</derivirana_varijabla>
  </DomainObject.Predmet.PredmetRijesio.Oib>
  <DomainObject.Predmet.PredmetRijesio.Prezime>
    <izvorni_sadrzaj>Flack-Makitan</izvorni_sadrzaj>
    <derivirana_varijabla naziv="DomainObject.Predmet.PredmetRijesio.Prezime_1">Flack-Makitan</derivirana_varijabla>
  </DomainObject.Predmet.PredmetRijesio.Prezime>
  <DomainObject.Predmet.PrimjedbaSuca>
    <izvorni_sadrzaj/>
    <derivirana_varijabla naziv="DomainObject.Predmet.PrimjedbaSuca_1"/>
  </DomainObject.Predmet.PrimjedbaSuca>
  <DomainObject.Predmet.ProtustrankaFormated>
    <izvorni_sadrzaj>  DA - STA d.o.o.</izvorni_sadrzaj>
    <derivirana_varijabla naziv="DomainObject.Predmet.ProtustrankaFormated_1">  DA - STA d.o.o.</derivirana_varijabla>
  </DomainObject.Predmet.ProtustrankaFormated>
  <DomainObject.Predmet.ProtustrankaFormatedOIB>
    <izvorni_sadrzaj>  DA - STA d.o.o., OIB 40119357003</izvorni_sadrzaj>
    <derivirana_varijabla naziv="DomainObject.Predmet.ProtustrankaFormatedOIB_1">  DA - STA d.o.o., OIB 40119357003</derivirana_varijabla>
  </DomainObject.Predmet.ProtustrankaFormatedOIB>
  <DomainObject.Predmet.ProtustrankaFormatedWithAdress>
    <izvorni_sadrzaj> DA - STA d.o.o., Trg hrv. ivanovaca 9, 42240 Ivanec</izvorni_sadrzaj>
    <derivirana_varijabla naziv="DomainObject.Predmet.ProtustrankaFormatedWithAdress_1"> DA - STA d.o.o., Trg hrv. ivanovaca 9, 42240 Ivanec</derivirana_varijabla>
  </DomainObject.Predmet.ProtustrankaFormatedWithAdress>
  <DomainObject.Predmet.ProtustrankaFormatedWithAdressOIB>
    <izvorni_sadrzaj> DA - STA d.o.o., OIB 40119357003, Trg hrv. ivanovaca 9, 42240 Ivanec</izvorni_sadrzaj>
    <derivirana_varijabla naziv="DomainObject.Predmet.ProtustrankaFormatedWithAdressOIB_1"> DA - STA d.o.o., OIB 40119357003, Trg hrv. ivanovaca 9, 42240 Ivanec</derivirana_varijabla>
  </DomainObject.Predmet.ProtustrankaFormatedWithAdressOIB>
  <DomainObject.Predmet.ProtustrankaWithAdress>
    <izvorni_sadrzaj>DA - STA d.o.o. Trg hrv. ivanovaca 9, 42240 Ivanec</izvorni_sadrzaj>
    <derivirana_varijabla naziv="DomainObject.Predmet.ProtustrankaWithAdress_1">DA - STA d.o.o. Trg hrv. ivanovaca 9, 42240 Ivanec</derivirana_varijabla>
  </DomainObject.Predmet.ProtustrankaWithAdress>
  <DomainObject.Predmet.ProtustrankaWithAdressOIB>
    <izvorni_sadrzaj>DA - STA d.o.o., OIB 40119357003, Trg hrv. ivanovaca 9, 42240 Ivanec</izvorni_sadrzaj>
    <derivirana_varijabla naziv="DomainObject.Predmet.ProtustrankaWithAdressOIB_1">DA - STA d.o.o., OIB 40119357003, Trg hrv. ivanovaca 9, 42240 Ivanec</derivirana_varijabla>
  </DomainObject.Predmet.ProtustrankaWithAdressOIB>
  <DomainObject.Predmet.ProtustrankaNazivFormated>
    <izvorni_sadrzaj>DA - STA d.o.o.</izvorni_sadrzaj>
    <derivirana_varijabla naziv="DomainObject.Predmet.ProtustrankaNazivFormated_1">DA - STA d.o.o.</derivirana_varijabla>
  </DomainObject.Predmet.ProtustrankaNazivFormated>
  <DomainObject.Predmet.ProtustrankaNazivFormatedOIB>
    <izvorni_sadrzaj>DA - STA d.o.o., OIB 40119357003</izvorni_sadrzaj>
    <derivirana_varijabla naziv="DomainObject.Predmet.ProtustrankaNazivFormatedOIB_1">DA - STA d.o.o., OIB 40119357003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 službenoj dužnosti / - Po službenoj dužnosti</izvorni_sadrzaj>
    <derivirana_varijabla naziv="DomainObject.Predmet.StrankaFormated_1">  Po službenoj dužnosti / - Po službenoj dužnosti</derivirana_varijabla>
  </DomainObject.Predmet.StrankaFormated>
  <DomainObject.Predmet.StrankaFormatedOIB>
    <izvorni_sadrzaj>  Po službenoj dužnosti / - Po službenoj dužnosti</izvorni_sadrzaj>
    <derivirana_varijabla naziv="DomainObject.Predmet.StrankaFormatedOIB_1">  Po službenoj dužnosti / - Po službenoj dužnosti</derivirana_varijabla>
  </DomainObject.Predmet.StrankaFormatedOIB>
  <DomainObject.Predmet.StrankaFormatedWithAdress>
    <izvorni_sadrzaj> Po službenoj dužnosti / - Po službenoj dužnosti</izvorni_sadrzaj>
    <derivirana_varijabla naziv="DomainObject.Predmet.StrankaFormatedWithAdress_1"> Po službenoj dužnosti / - Po službenoj dužnosti</derivirana_varijabla>
  </DomainObject.Predmet.StrankaFormatedWithAdress>
  <DomainObject.Predmet.StrankaFormatedWithAdressOIB>
    <izvorni_sadrzaj> Po službenoj dužnosti / - Po službenoj dužnosti</izvorni_sadrzaj>
    <derivirana_varijabla naziv="DomainObject.Predmet.StrankaFormatedWithAdressOIB_1"> Po službenoj dužnosti / - Po službenoj dužnosti</derivirana_varijabla>
  </DomainObject.Predmet.StrankaFormatedWithAdressOIB>
  <DomainObject.Predmet.StrankaWithAdress>
    <izvorni_sadrzaj>Po službenoj dužnosti / - Po službenoj dužnosti </izvorni_sadrzaj>
    <derivirana_varijabla naziv="DomainObject.Predmet.StrankaWithAdress_1">Po službenoj dužnosti / - Po službenoj dužnosti </derivirana_varijabla>
  </DomainObject.Predmet.StrankaWithAdress>
  <DomainObject.Predmet.StrankaWithAdressOIB>
    <izvorni_sadrzaj>Po službenoj dužnosti / - Po službenoj dužnosti</izvorni_sadrzaj>
    <derivirana_varijabla naziv="DomainObject.Predmet.StrankaWithAdressOIB_1">Po službenoj dužnosti / - Po službenoj dužnosti</derivirana_varijabla>
  </DomainObject.Predmet.StrankaWithAdressOIB>
  <DomainObject.Predmet.StrankaNazivFormated>
    <izvorni_sadrzaj>Po službenoj dužnosti / - Po službenoj dužnosti</izvorni_sadrzaj>
    <derivirana_varijabla naziv="DomainObject.Predmet.StrankaNazivFormated_1">Po službenoj dužnosti / - Po službenoj dužnosti</derivirana_varijabla>
  </DomainObject.Predmet.StrankaNazivFormated>
  <DomainObject.Predmet.StrankaNazivFormatedOIB>
    <izvorni_sadrzaj>Po službenoj dužnosti / - Po službenoj dužnosti</izvorni_sadrzaj>
    <derivirana_varijabla naziv="DomainObject.Predmet.StrankaNazivFormatedOIB_1">Po službenoj dužnosti / - Po službenoj dužnosti</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 službenoj dužnosti / - Po službenoj dužnosti</item>
    </izvorni_sadrzaj>
    <derivirana_varijabla naziv="DomainObject.Predmet.StrankaListFormated_1">
      <item>Po službenoj dužnosti / - Po službenoj dužnosti</item>
    </derivirana_varijabla>
  </DomainObject.Predmet.StrankaListFormated>
  <DomainObject.Predmet.StrankaListFormatedOIB>
    <izvorni_sadrzaj>
      <item>Po službenoj dužnosti / - Po službenoj dužnosti</item>
    </izvorni_sadrzaj>
    <derivirana_varijabla naziv="DomainObject.Predmet.StrankaListFormatedOIB_1">
      <item>Po službenoj dužnosti / - Po službenoj dužnosti</item>
    </derivirana_varijabla>
  </DomainObject.Predmet.StrankaListFormatedOIB>
  <DomainObject.Predmet.StrankaListFormatedWithAdress>
    <izvorni_sadrzaj>
      <item>Po službenoj dužnosti / - Po službenoj dužnosti</item>
    </izvorni_sadrzaj>
    <derivirana_varijabla naziv="DomainObject.Predmet.StrankaListFormatedWithAdress_1">
      <item>Po službenoj dužnosti / - Po službenoj dužnosti</item>
    </derivirana_varijabla>
  </DomainObject.Predmet.StrankaListFormatedWithAdress>
  <DomainObject.Predmet.StrankaListFormatedWithAdressOIB>
    <izvorni_sadrzaj>
      <item>Po službenoj dužnosti / - Po službenoj dužnosti</item>
    </izvorni_sadrzaj>
    <derivirana_varijabla naziv="DomainObject.Predmet.StrankaListFormatedWithAdressOIB_1">
      <item>Po službenoj dužnosti / - Po službenoj dužnosti</item>
    </derivirana_varijabla>
  </DomainObject.Predmet.StrankaListFormatedWithAdressOIB>
  <DomainObject.Predmet.StrankaListNazivFormated>
    <izvorni_sadrzaj>
      <item>Po službenoj dužnosti / - Po službenoj dužnosti</item>
    </izvorni_sadrzaj>
    <derivirana_varijabla naziv="DomainObject.Predmet.StrankaListNazivFormated_1">
      <item>Po službenoj dužnosti / - Po službenoj dužnosti</item>
    </derivirana_varijabla>
  </DomainObject.Predmet.StrankaListNazivFormated>
  <DomainObject.Predmet.StrankaListNazivFormatedOIB>
    <izvorni_sadrzaj>
      <item>Po službenoj dužnosti / - Po službenoj dužnosti</item>
    </izvorni_sadrzaj>
    <derivirana_varijabla naziv="DomainObject.Predmet.StrankaListNazivFormatedOIB_1">
      <item>Po službenoj dužnosti / - Po službenoj dužnosti</item>
    </derivirana_varijabla>
  </DomainObject.Predmet.StrankaListNazivFormatedOIB>
  <DomainObject.Predmet.ProtuStrankaListFormated>
    <izvorni_sadrzaj>
      <item>DA - STA d.o.o.</item>
    </izvorni_sadrzaj>
    <derivirana_varijabla naziv="DomainObject.Predmet.ProtuStrankaListFormated_1">
      <item>DA - STA d.o.o.</item>
    </derivirana_varijabla>
  </DomainObject.Predmet.ProtuStrankaListFormated>
  <DomainObject.Predmet.ProtuStrankaListFormatedOIB>
    <izvorni_sadrzaj>
      <item>DA - STA d.o.o., OIB 40119357003</item>
    </izvorni_sadrzaj>
    <derivirana_varijabla naziv="DomainObject.Predmet.ProtuStrankaListFormatedOIB_1">
      <item>DA - STA d.o.o., OIB 40119357003</item>
    </derivirana_varijabla>
  </DomainObject.Predmet.ProtuStrankaListFormatedOIB>
  <DomainObject.Predmet.ProtuStrankaListFormatedWithAdress>
    <izvorni_sadrzaj>
      <item>DA - STA d.o.o., Trg hrv. ivanovaca 9, 42240 Ivanec</item>
    </izvorni_sadrzaj>
    <derivirana_varijabla naziv="DomainObject.Predmet.ProtuStrankaListFormatedWithAdress_1">
      <item>DA - STA d.o.o., Trg hrv. ivanovaca 9, 42240 Ivanec</item>
    </derivirana_varijabla>
  </DomainObject.Predmet.ProtuStrankaListFormatedWithAdress>
  <DomainObject.Predmet.ProtuStrankaListFormatedWithAdressOIB>
    <izvorni_sadrzaj>
      <item>DA - STA d.o.o., OIB 40119357003, Trg hrv. ivanovaca 9, 42240 Ivanec</item>
    </izvorni_sadrzaj>
    <derivirana_varijabla naziv="DomainObject.Predmet.ProtuStrankaListFormatedWithAdressOIB_1">
      <item>DA - STA d.o.o., OIB 40119357003, Trg hrv. ivanovaca 9, 42240 Ivanec</item>
    </derivirana_varijabla>
  </DomainObject.Predmet.ProtuStrankaListFormatedWithAdressOIB>
  <DomainObject.Predmet.ProtuStrankaListNazivFormated>
    <izvorni_sadrzaj>
      <item>DA - STA d.o.o.</item>
    </izvorni_sadrzaj>
    <derivirana_varijabla naziv="DomainObject.Predmet.ProtuStrankaListNazivFormated_1">
      <item>DA - STA d.o.o.</item>
    </derivirana_varijabla>
  </DomainObject.Predmet.ProtuStrankaListNazivFormated>
  <DomainObject.Predmet.ProtuStrankaListNazivFormatedOIB>
    <izvorni_sadrzaj>
      <item>DA - STA d.o.o., OIB 40119357003</item>
    </izvorni_sadrzaj>
    <derivirana_varijabla naziv="DomainObject.Predmet.ProtuStrankaListNazivFormatedOIB_1">
      <item>DA - STA d.o.o., OIB 40119357003</item>
    </derivirana_varijabla>
  </DomainObject.Predmet.ProtuStrankaListNazivFormatedOIB>
  <DomainObject.Predmet.OstaliListFormated>
    <izvorni_sadrzaj>
      <item>POREZNA UPRAVA PODRUČNI URED VARAŽDIN</item>
      <item>Županijsko državno odvjetništvo u Varaždinu</item>
      <item>Odvjetničko društvo Hanžeković &amp; Partneri društvo s ograničenom odgovornošću</item>
    </izvorni_sadrzaj>
    <derivirana_varijabla naziv="DomainObject.Predmet.OstaliListFormated_1">
      <item>POREZNA UPRAVA PODRUČNI URED VARAŽDIN</item>
      <item>Županijsko državno odvjetništvo u Varaždinu</item>
      <item>Odvjetničko društvo Hanžeković &amp; Partneri društvo s ograničenom odgovornošću</item>
    </derivirana_varijabla>
  </DomainObject.Predmet.OstaliListFormated>
  <DomainObject.Predmet.OstaliListFormatedOIB>
    <izvorni_sadrzaj>
      <item>POREZNA UPRAVA PODRUČNI URED VARAŽDIN</item>
      <item>Županijsko državno odvjetništvo u Varaždinu</item>
      <item>Odvjetničko društvo Hanžeković &amp; Partneri društvo s ograničenom odgovornošću, OIB 85127306373</item>
    </izvorni_sadrzaj>
    <derivirana_varijabla naziv="DomainObject.Predmet.OstaliListFormatedOIB_1">
      <item>POREZNA UPRAVA PODRUČNI URED VARAŽDIN</item>
      <item>Županijsko državno odvjetništvo u Varaždinu</item>
      <item>Odvjetničko društvo Hanžeković &amp; Partneri društvo s ograničenom odgovornošću, OIB 85127306373</item>
    </derivirana_varijabla>
  </DomainObject.Predmet.OstaliListFormatedOIB>
  <DomainObject.Predmet.OstaliListFormatedWithAdress>
    <izvorni_sadrzaj>
      <item>POREZNA UPRAVA PODRUČNI URED VARAŽDIN, Graberje 1, 42000 Varaždin</item>
      <item>Županijsko državno odvjetništvo u Varaždinu, B.Radića 2, 42000 Varaždin</item>
      <item>Odvjetničko društvo Hanžeković &amp; Partneri društvo s ograničenom odgovornošću, Radnička Cesta 22, 10000 Zagreb</item>
    </izvorni_sadrzaj>
    <derivirana_varijabla naziv="DomainObject.Predmet.OstaliListFormatedWithAdress_1">
      <item>POREZNA UPRAVA PODRUČNI URED VARAŽDIN, Graberje 1, 42000 Varaždin</item>
      <item>Županijsko državno odvjetništvo u Varaždinu, B.Radića 2, 42000 Varaždin</item>
      <item>Odvjetničko društvo Hanžeković &amp; Partneri društvo s ograničenom odgovornošću, Radnička Cesta 22, 10000 Zagreb</item>
    </derivirana_varijabla>
  </DomainObject.Predmet.OstaliListFormatedWithAdress>
  <DomainObject.Predmet.OstaliListFormatedWithAdressOIB>
    <izvorni_sadrzaj>
      <item>POREZNA UPRAVA PODRUČNI URED VARAŽDIN, Graberje 1, 42000 Varaždin</item>
      <item>Županijsko državno odvjetništvo u Varaždinu, B.Radića 2, 42000 Varaždin</item>
      <item>Odvjetničko društvo Hanžeković &amp; Partneri društvo s ograničenom odgovornošću, OIB 85127306373, Radnička Cesta 22, 10000 Zagreb</item>
    </izvorni_sadrzaj>
    <derivirana_varijabla naziv="DomainObject.Predmet.OstaliListFormatedWithAdressOIB_1">
      <item>POREZNA UPRAVA PODRUČNI URED VARAŽDIN, Graberje 1, 42000 Varaždin</item>
      <item>Županijsko državno odvjetništvo u Varaždinu, B.Radića 2, 42000 Varaždin</item>
      <item>Odvjetničko društvo Hanžeković &amp; Partneri društvo s ograničenom odgovornošću, OIB 85127306373, Radnička Cesta 22, 10000 Zagreb</item>
    </derivirana_varijabla>
  </DomainObject.Predmet.OstaliListFormatedWithAdressOIB>
  <DomainObject.Predmet.OstaliListNazivFormated>
    <izvorni_sadrzaj>
      <item>POREZNA UPRAVA PODRUČNI URED VARAŽDIN</item>
      <item>Županijsko državno odvjetništvo u Varaždinu</item>
      <item>Odvjetničko društvo Hanžeković &amp; Partneri društvo s ograničenom odgovornošću</item>
    </izvorni_sadrzaj>
    <derivirana_varijabla naziv="DomainObject.Predmet.OstaliListNazivFormated_1">
      <item>POREZNA UPRAVA PODRUČNI URED VARAŽDIN</item>
      <item>Županijsko državno odvjetništvo u Varaždinu</item>
      <item>Odvjetničko društvo Hanžeković &amp; Partneri društvo s ograničenom odgovornošću</item>
    </derivirana_varijabla>
  </DomainObject.Predmet.OstaliListNazivFormated>
  <DomainObject.Predmet.OstaliListNazivFormatedOIB>
    <izvorni_sadrzaj>
      <item>POREZNA UPRAVA PODRUČNI URED VARAŽDIN</item>
      <item>Županijsko državno odvjetništvo u Varaždinu</item>
      <item>Odvjetničko društvo Hanžeković &amp; Partneri društvo s ograničenom odgovornošću, OIB 85127306373</item>
    </izvorni_sadrzaj>
    <derivirana_varijabla naziv="DomainObject.Predmet.OstaliListNazivFormatedOIB_1">
      <item>POREZNA UPRAVA PODRUČNI URED VARAŽDIN</item>
      <item>Županijsko državno odvjetništvo u Varaždinu</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Po službenoj dužnosti / - Po službenoj dužnosti</izvorni_sadrzaj>
    <derivirana_varijabla naziv="DomainObject.Predmet.StrankaIDrugi_1">Po službenoj dužnosti / - Po službenoj dužnosti</derivirana_varijabla>
  </DomainObject.Predmet.StrankaIDrugi>
  <DomainObject.Predmet.ProtustrankaIDrugi>
    <izvorni_sadrzaj>DA - STA d.o.o.</izvorni_sadrzaj>
    <derivirana_varijabla naziv="DomainObject.Predmet.ProtustrankaIDrugi_1">DA - STA d.o.o.</derivirana_varijabla>
  </DomainObject.Predmet.ProtustrankaIDrugi>
  <DomainObject.Predmet.StrankaIDrugiAdressOIB>
    <izvorni_sadrzaj>Po službenoj dužnosti / - Po službenoj dužnosti</izvorni_sadrzaj>
    <derivirana_varijabla naziv="DomainObject.Predmet.StrankaIDrugiAdressOIB_1">Po službenoj dužnosti / - Po službenoj dužnosti</derivirana_varijabla>
  </DomainObject.Predmet.StrankaIDrugiAdressOIB>
  <DomainObject.Predmet.ProtustrankaIDrugiAdressOIB>
    <izvorni_sadrzaj>DA - STA d.o.o., OIB 40119357003, Trg hrv. ivanovaca 9, 42240 Ivanec</izvorni_sadrzaj>
    <derivirana_varijabla naziv="DomainObject.Predmet.ProtustrankaIDrugiAdressOIB_1">DA - STA d.o.o., OIB 40119357003, Trg hrv. ivanovaca 9,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prosinca 2001.</izvorni_sadrzaj>
    <derivirana_varijabla naziv="DomainObject.Predmet.OdlukaRjesenje.DatumDonosenjaOdluke_1">28. prosinca 2001.</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StS-41/2001-36</izvorni_sadrzaj>
    <derivirana_varijabla naziv="DomainObject.Predmet.OdlukaRjesenje.Oznaka_1">StS-41/2001-36</derivirana_varijabla>
  </DomainObject.Predmet.OdlukaRjesenje.Oznaka>
  <DomainObject.Predmet.SudioniciListNaziv>
    <izvorni_sadrzaj>
      <item>DA - STA d.o.o.</item>
      <item>Po službenoj dužnosti / - Po službenoj dužnosti</item>
      <item>POREZNA UPRAVA PODRUČNI URED VARAŽDIN</item>
      <item>Županijsko državno odvjetništvo u Varaždinu</item>
      <item>Odvjetničko društvo Hanžeković &amp; Partneri društvo s ograničenom odgovornošću</item>
    </izvorni_sadrzaj>
    <derivirana_varijabla naziv="DomainObject.Predmet.SudioniciListNaziv_1">
      <item>DA - STA d.o.o.</item>
      <item>Po službenoj dužnosti / - Po službenoj dužnosti</item>
      <item>POREZNA UPRAVA PODRUČNI URED VARAŽDIN</item>
      <item>Županijsko državno odvjetništvo u Varaždinu</item>
      <item>Odvjetničko društvo Hanžeković &amp; Partneri društvo s ograničenom odgovornošću</item>
    </derivirana_varijabla>
  </DomainObject.Predmet.SudioniciListNaziv>
  <DomainObject.Predmet.SudioniciListAdressOIB>
    <izvorni_sadrzaj>
      <item>DA - STA d.o.o., OIB 40119357003, Trg hrv. ivanovaca 9,42240 Ivanec</item>
      <item>Po službenoj dužnosti / - Po službenoj dužnosti</item>
      <item>POREZNA UPRAVA PODRUČNI URED VARAŽDIN, Graberje 1,42000 Varaždin</item>
      <item>Županijsko državno odvjetništvo u Varaždinu, B.Radića 2,42000 Varaždin</item>
      <item>Odvjetničko društvo Hanžeković &amp; Partneri društvo s ograničenom odgovornošću, OIB 85127306373, Radnička Cesta 22,10000 Zagreb</item>
    </izvorni_sadrzaj>
    <derivirana_varijabla naziv="DomainObject.Predmet.SudioniciListAdressOIB_1">
      <item>DA - STA d.o.o., OIB 40119357003, Trg hrv. ivanovaca 9,42240 Ivanec</item>
      <item>Po službenoj dužnosti / - Po službenoj dužnosti</item>
      <item>POREZNA UPRAVA PODRUČNI URED VARAŽDIN, Graberje 1,42000 Varaždin</item>
      <item>Županijsko državno odvjetništvo u Varaždinu, B.Radića 2,42000 Varaždin</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40119357003</item>
      <item>, OIB null</item>
      <item>, OIB null</item>
      <item>, OIB null</item>
      <item>, OIB 85127306373</item>
    </izvorni_sadrzaj>
    <derivirana_varijabla naziv="DomainObject.Predmet.SudioniciListNazivOIB_1">
      <item>, OIB 40119357003</item>
      <item>, OIB null</item>
      <item>, OIB null</item>
      <item>, OIB null</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CD23C3-B577-4C4B-B1CE-3AA2392FF5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439</properties:Words>
  <properties:Characters>2386</properties:Characters>
  <properties:Lines>111</properties:Lines>
  <properties:Paragraphs>40</properties:Paragraphs>
  <properties:TotalTime>156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2017-09-12T22:50:00Z</dcterms:created>
  <dc:creator>Mirjana Mlinarić</dc:creator>
  <cp:lastModifiedBy>Lea Rogina</cp:lastModifiedBy>
  <cp:lastPrinted>2018-04-23T10:00:00Z</cp:lastPrinted>
  <dcterms:modified xmlns:xsi="http://www.w3.org/2001/XMLSchema-instance" xsi:type="dcterms:W3CDTF">2018-04-23T10:58:00Z</dcterms:modified>
  <cp:revision>54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(ST-41-01-84 Obrazac 3. - cl.62.st.5. SP - RJEŠENJE O ISPITANIM, UTVRĐENIM TRAŽBINAMA.docx)</vt:lpwstr>
  </prop:property>
  <prop:property name="CC_coloring" pid="4" fmtid="{D5CDD505-2E9C-101B-9397-08002B2CF9AE}">
    <vt:bool>false</vt:bool>
  </prop:property>
  <prop:property name="BrojStranica" pid="5" fmtid="{D5CDD505-2E9C-101B-9397-08002B2CF9AE}">
    <vt:i4>2</vt:i4>
  </prop:property>
</prop:Properties>
</file>