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555f2" w14:paraId="4f555f2" w:rsidRDefault="00C75245" w:rsidP="00C75245" w:rsidR="00C75245" w:rsidRPr="00AB4EBB">
      <w:pPr>
        <w:ind w:firstLine="708"/>
        <w15:collapsed w:val="false"/>
        <w:rPr>
          <w:rFonts w:cs="Times New Roman"/>
          <w:szCs w:val="24"/>
        </w:rPr>
      </w:pPr>
      <w:bookmarkStart w:name="_GoBack" w:id="0"/>
      <w:bookmarkEnd w:id="0"/>
      <w:r w:rsidRPr="00AB4EBB">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AB4EBB">
      <w:pPr>
        <w:rPr>
          <w:rFonts w:cs="Times New Roman"/>
          <w:szCs w:val="24"/>
        </w:rPr>
      </w:pPr>
      <w:r w:rsidRPr="00AB4EBB">
        <w:rPr>
          <w:rFonts w:cs="Times New Roman" w:eastAsia="MS Mincho"/>
          <w:szCs w:val="24"/>
        </w:rPr>
        <w:t>REPUBLIKA HRVATSKA</w:t>
      </w:r>
    </w:p>
    <w:p w:rsidRDefault="00C75245" w:rsidP="00C75245" w:rsidR="00C75245" w:rsidRPr="00AB4EBB">
      <w:pPr>
        <w:rPr>
          <w:rFonts w:cs="Times New Roman"/>
          <w:szCs w:val="24"/>
        </w:rPr>
      </w:pPr>
      <w:r w:rsidRPr="00AB4EBB">
        <w:rPr>
          <w:rFonts w:cs="Times New Roman" w:eastAsia="MS Mincho"/>
          <w:szCs w:val="24"/>
        </w:rPr>
        <w:t>TRGOVAČKI SUD U RIJECI</w:t>
      </w:r>
    </w:p>
    <w:p w:rsidRDefault="00C75245" w:rsidP="00C75245" w:rsidR="00C75245" w:rsidRPr="00AB4EBB">
      <w:pPr>
        <w:rPr>
          <w:rFonts w:cs="Times New Roman" w:eastAsia="MS Mincho"/>
          <w:szCs w:val="24"/>
        </w:rPr>
      </w:pPr>
      <w:r w:rsidRPr="00AB4EBB">
        <w:rPr>
          <w:rFonts w:cs="Times New Roman" w:eastAsia="MS Mincho"/>
          <w:szCs w:val="24"/>
        </w:rPr>
        <w:t xml:space="preserve">      Rijeka, Zadarska 1 i 3</w:t>
      </w:r>
    </w:p>
    <w:p w:rsidRDefault="00E20C10" w:rsidP="002015DA" w:rsidR="002015DA" w:rsidRPr="00AB4EBB">
      <w:pPr>
        <w:rPr>
          <w:rFonts w:cs="Times New Roman"/>
          <w:bCs/>
          <w:szCs w:val="24"/>
        </w:rPr>
      </w:pPr>
      <w:r w:rsidRPr="00AB4EBB">
        <w:rPr>
          <w:rFonts w:cs="Times New Roman"/>
          <w:szCs w:val="24"/>
        </w:rPr>
        <w:br/>
      </w:r>
    </w:p>
    <w:p w:rsidRDefault="002015DA" w:rsidP="002015DA" w:rsidR="002015DA" w:rsidRPr="00AB4EBB">
      <w:pPr>
        <w:jc w:val="center"/>
        <w:rPr>
          <w:rFonts w:cs="Times New Roman"/>
          <w:bCs/>
          <w:szCs w:val="24"/>
        </w:rPr>
      </w:pPr>
      <w:r w:rsidRPr="00AB4EBB">
        <w:rPr>
          <w:rFonts w:cs="Times New Roman"/>
          <w:bCs/>
          <w:szCs w:val="24"/>
        </w:rPr>
        <w:t>R E P U B L I K A    H R V A T S K A</w:t>
      </w:r>
    </w:p>
    <w:p w:rsidRDefault="002015DA" w:rsidP="002015DA" w:rsidR="002015DA" w:rsidRPr="00AB4EBB">
      <w:pPr>
        <w:jc w:val="center"/>
        <w:rPr>
          <w:rFonts w:cs="Times New Roman"/>
          <w:bCs/>
          <w:szCs w:val="24"/>
        </w:rPr>
      </w:pPr>
      <w:r w:rsidRPr="00AB4EBB">
        <w:rPr>
          <w:rFonts w:cs="Times New Roman"/>
          <w:bCs/>
          <w:szCs w:val="24"/>
        </w:rPr>
        <w:t>R J E Š E N J E</w:t>
      </w:r>
    </w:p>
    <w:p w:rsidRDefault="002015DA" w:rsidP="002015DA" w:rsidR="002015DA" w:rsidRPr="00AB4EBB">
      <w:pPr>
        <w:jc w:val="center"/>
        <w:rPr>
          <w:rFonts w:cs="Times New Roman"/>
          <w:szCs w:val="24"/>
        </w:rPr>
      </w:pPr>
    </w:p>
    <w:p w:rsidRDefault="006B2AE2" w:rsidP="006B2AE2" w:rsidR="002015DA" w:rsidRPr="00AB4EBB">
      <w:pPr>
        <w:jc w:val="both"/>
        <w:rPr>
          <w:rFonts w:cs="Times New Roman"/>
          <w:szCs w:val="24"/>
        </w:rPr>
      </w:pPr>
      <w:r w:rsidRPr="00AB4EBB">
        <w:rPr>
          <w:rFonts w:cs="Times New Roman"/>
          <w:szCs w:val="24"/>
        </w:rPr>
        <w:tab/>
      </w:r>
      <w:r w:rsidR="002015DA" w:rsidRPr="00AB4EBB">
        <w:rPr>
          <w:rFonts w:cs="Times New Roman"/>
          <w:szCs w:val="24"/>
        </w:rPr>
        <w:t xml:space="preserve">Trgovački sud u Rijeci, po stečajnom sucu Veri Jelenović, </w:t>
      </w:r>
      <w:r w:rsidRPr="00AB4EBB">
        <w:rPr>
          <w:rFonts w:cs="Times New Roman"/>
          <w:szCs w:val="24"/>
        </w:rPr>
        <w:t>u nastavku postupka radi  naknadne diobe  Stečajne mase iza SKALA BABIN d.o.o. za građenje i projektiranje "u stečaju"  Rijeka, E. Kumičića 41, OIB: 03164860006, MBS: 130057468</w:t>
      </w:r>
      <w:r w:rsidR="002015DA" w:rsidRPr="00AB4EBB">
        <w:rPr>
          <w:rFonts w:cs="Times New Roman"/>
          <w:szCs w:val="24"/>
        </w:rPr>
        <w:t xml:space="preserve">, dana </w:t>
      </w:r>
      <w:r w:rsidRPr="00AB4EBB">
        <w:rPr>
          <w:rFonts w:cs="Times New Roman"/>
          <w:szCs w:val="24"/>
        </w:rPr>
        <w:t>2</w:t>
      </w:r>
      <w:r w:rsidR="00694DE7">
        <w:rPr>
          <w:rFonts w:cs="Times New Roman"/>
          <w:szCs w:val="24"/>
        </w:rPr>
        <w:t>8</w:t>
      </w:r>
      <w:r w:rsidR="002015DA" w:rsidRPr="00AB4EBB">
        <w:rPr>
          <w:rFonts w:cs="Times New Roman"/>
          <w:szCs w:val="24"/>
        </w:rPr>
        <w:t xml:space="preserve">. </w:t>
      </w:r>
      <w:r w:rsidRPr="00AB4EBB">
        <w:rPr>
          <w:rFonts w:cs="Times New Roman"/>
          <w:szCs w:val="24"/>
        </w:rPr>
        <w:t>ožujka 2018.</w:t>
      </w:r>
      <w:r w:rsidR="002015DA" w:rsidRPr="00AB4EBB">
        <w:rPr>
          <w:rFonts w:cs="Times New Roman"/>
          <w:szCs w:val="24"/>
        </w:rPr>
        <w:t xml:space="preserve">  </w:t>
      </w:r>
    </w:p>
    <w:p w:rsidRDefault="002015DA" w:rsidP="002015DA" w:rsidR="002015DA" w:rsidRPr="00AB4EBB">
      <w:pPr>
        <w:jc w:val="center"/>
        <w:rPr>
          <w:rFonts w:cs="Times New Roman"/>
          <w:szCs w:val="24"/>
        </w:rPr>
      </w:pPr>
      <w:r w:rsidRPr="00AB4EBB">
        <w:rPr>
          <w:rFonts w:cs="Times New Roman"/>
          <w:szCs w:val="24"/>
        </w:rPr>
        <w:t>r i j e š i o  j e</w:t>
      </w:r>
    </w:p>
    <w:p w:rsidRDefault="002015DA" w:rsidP="002015DA" w:rsidR="002015DA" w:rsidRPr="00AB4EBB">
      <w:pPr>
        <w:jc w:val="both"/>
        <w:rPr>
          <w:rFonts w:cs="Times New Roman"/>
          <w:szCs w:val="24"/>
        </w:rPr>
      </w:pPr>
    </w:p>
    <w:p w:rsidRDefault="002015DA" w:rsidP="002015DA" w:rsidR="002015DA" w:rsidRPr="00AB4EBB">
      <w:pPr>
        <w:jc w:val="both"/>
        <w:rPr>
          <w:rFonts w:cs="Times New Roman"/>
          <w:szCs w:val="24"/>
        </w:rPr>
      </w:pPr>
      <w:r w:rsidRPr="00AB4EBB">
        <w:rPr>
          <w:rFonts w:cs="Times New Roman"/>
          <w:szCs w:val="24"/>
        </w:rPr>
        <w:t xml:space="preserve">I. Iz preostalog iznosa kupovnine u iznosu od </w:t>
      </w:r>
      <w:r w:rsidR="006B2AE2" w:rsidRPr="00AB4EBB">
        <w:rPr>
          <w:rFonts w:cs="Times New Roman"/>
          <w:szCs w:val="24"/>
        </w:rPr>
        <w:t xml:space="preserve">808.633,61 </w:t>
      </w:r>
      <w:r w:rsidRPr="00AB4EBB">
        <w:rPr>
          <w:rFonts w:cs="Times New Roman"/>
          <w:szCs w:val="24"/>
        </w:rPr>
        <w:t xml:space="preserve">kn postignute na ročištu za prodaju nekretnine upisane u zemljišnim knjigama </w:t>
      </w:r>
      <w:r w:rsidR="006B2AE2" w:rsidRPr="00AB4EBB">
        <w:rPr>
          <w:rFonts w:cs="Times New Roman"/>
          <w:szCs w:val="24"/>
        </w:rPr>
        <w:t xml:space="preserve">Općinskog suda u Puli – Pola zemljišnoknjižni odjel Pula, k.č.br. 1726/4 u naravi oranica površine 2342 m2 upisano u zk uložak: 10092, </w:t>
      </w:r>
      <w:r w:rsidR="006B2AE2" w:rsidRPr="00AB4EBB">
        <w:rPr>
          <w:rFonts w:cs="Times New Roman"/>
          <w:bCs/>
          <w:szCs w:val="24"/>
        </w:rPr>
        <w:t>Katastarska općina: 324370, VODNJAN</w:t>
      </w:r>
      <w:r w:rsidRPr="00AB4EBB">
        <w:rPr>
          <w:rFonts w:cs="Times New Roman"/>
          <w:szCs w:val="24"/>
        </w:rPr>
        <w:t xml:space="preserve">, koja je nekretnina prodana u </w:t>
      </w:r>
      <w:r w:rsidR="006B2AE2" w:rsidRPr="00AB4EBB">
        <w:rPr>
          <w:rFonts w:cs="Times New Roman"/>
          <w:szCs w:val="24"/>
        </w:rPr>
        <w:t>u ovršnom postupku koji se pred Općinskim sudom u Puli-Pola vodio pod posl. br. Ovr-3862/15 na javnoj dražbi održanoj dana 3. veljače 2015. za iznos od 910.000,00 kn</w:t>
      </w:r>
      <w:r w:rsidRPr="00AB4EBB">
        <w:rPr>
          <w:rFonts w:cs="Times New Roman"/>
          <w:szCs w:val="24"/>
        </w:rPr>
        <w:t xml:space="preserve">, a koji je iznos uplaćen u skladu sa člankom 164.a stavak 1. </w:t>
      </w:r>
      <w:r w:rsidR="006B2AE2" w:rsidRPr="00AB4EBB">
        <w:rPr>
          <w:rStyle w:val="tabletextfield"/>
          <w:rFonts w:cs="Times New Roman"/>
          <w:szCs w:val="24"/>
        </w:rPr>
        <w:t xml:space="preserve">Stečajnog zakona </w:t>
      </w:r>
      <w:r w:rsidR="006B2AE2" w:rsidRPr="00AB4EBB">
        <w:rPr>
          <w:rStyle w:val="tabletextfield"/>
          <w:rFonts w:cs="Times New Roman"/>
          <w:bCs/>
          <w:szCs w:val="24"/>
        </w:rPr>
        <w:t xml:space="preserve">(dalje: SZ, objavljen u NN 44/96, 29/99, 129/00, 123/03, 82/06, 116/10, 25/12, 133/12, 71/15, 104/17) </w:t>
      </w:r>
      <w:r w:rsidRPr="00AB4EBB">
        <w:rPr>
          <w:rFonts w:cs="Times New Roman"/>
          <w:szCs w:val="24"/>
        </w:rPr>
        <w:t xml:space="preserve">na  depozit ovoga suda kod  Hrvatske poštanske banke d.d. Zagreb izdvaja se u stečajnu masu iznos od </w:t>
      </w:r>
      <w:r w:rsidR="006B2AE2" w:rsidRPr="00AB4EBB">
        <w:rPr>
          <w:rFonts w:cs="Times New Roman"/>
          <w:szCs w:val="24"/>
        </w:rPr>
        <w:t xml:space="preserve">45.500,00 </w:t>
      </w:r>
      <w:r w:rsidRPr="00AB4EBB">
        <w:rPr>
          <w:rFonts w:cs="Times New Roman"/>
          <w:szCs w:val="24"/>
        </w:rPr>
        <w:t xml:space="preserve">kn troška utvrđivanja tražbine, a s preostalih se </w:t>
      </w:r>
      <w:r w:rsidR="006B2AE2" w:rsidRPr="00AB4EBB">
        <w:rPr>
          <w:rFonts w:cs="Times New Roman"/>
          <w:szCs w:val="24"/>
        </w:rPr>
        <w:t>763.133,61</w:t>
      </w:r>
      <w:r w:rsidRPr="00AB4EBB">
        <w:rPr>
          <w:rFonts w:cs="Times New Roman"/>
          <w:szCs w:val="24"/>
        </w:rPr>
        <w:t xml:space="preserve"> kn namiruje tražbina </w:t>
      </w:r>
      <w:r w:rsidR="006B2AE2" w:rsidRPr="00AB4EBB">
        <w:rPr>
          <w:rFonts w:cs="Times New Roman"/>
          <w:bCs/>
          <w:szCs w:val="24"/>
        </w:rPr>
        <w:t>Raiffeisenbank</w:t>
      </w:r>
      <w:r w:rsidR="006B2AE2" w:rsidRPr="00AB4EBB">
        <w:rPr>
          <w:rFonts w:cs="Times New Roman"/>
          <w:szCs w:val="24"/>
        </w:rPr>
        <w:t xml:space="preserve"> Austria d.d. Zagreb, Magazinska cesta 69,OIB: 53056966535</w:t>
      </w:r>
      <w:r w:rsidR="00AB4EBB" w:rsidRPr="00AB4EBB">
        <w:rPr>
          <w:rFonts w:cs="Times New Roman"/>
          <w:szCs w:val="24"/>
        </w:rPr>
        <w:t xml:space="preserve"> i to sa 672.106,80 kn glavnica, a sa preostalih 91.026,81 kn kamate</w:t>
      </w:r>
      <w:r w:rsidRPr="00AB4EBB">
        <w:rPr>
          <w:rFonts w:cs="Times New Roman"/>
          <w:szCs w:val="24"/>
        </w:rPr>
        <w:t>.</w:t>
      </w:r>
    </w:p>
    <w:p w:rsidRDefault="002015DA" w:rsidP="002015DA" w:rsidR="002015DA" w:rsidRPr="00AB4EBB">
      <w:pPr>
        <w:jc w:val="both"/>
        <w:rPr>
          <w:rFonts w:cs="Times New Roman"/>
          <w:szCs w:val="24"/>
        </w:rPr>
      </w:pPr>
    </w:p>
    <w:p w:rsidRDefault="002015DA" w:rsidP="00AB4EBB" w:rsidR="002015DA" w:rsidRPr="00AB4EBB">
      <w:pPr>
        <w:jc w:val="both"/>
        <w:rPr>
          <w:rFonts w:cs="Times New Roman" w:eastAsia="Times New Roman"/>
          <w:szCs w:val="24"/>
          <w:lang w:eastAsia="hr-HR"/>
        </w:rPr>
      </w:pPr>
      <w:r w:rsidRPr="00AB4EBB">
        <w:rPr>
          <w:rFonts w:cs="Times New Roman"/>
          <w:szCs w:val="24"/>
        </w:rPr>
        <w:t xml:space="preserve">II. Nalaže se računovodstvu da po pravomoćnosti ovog rješenja iznos od  </w:t>
      </w:r>
      <w:r w:rsidR="00AB4EBB" w:rsidRPr="00AB4EBB">
        <w:rPr>
          <w:rFonts w:cs="Times New Roman"/>
          <w:szCs w:val="24"/>
        </w:rPr>
        <w:t xml:space="preserve">45.500,00 </w:t>
      </w:r>
      <w:r w:rsidRPr="00AB4EBB">
        <w:rPr>
          <w:rFonts w:cs="Times New Roman"/>
          <w:szCs w:val="24"/>
        </w:rPr>
        <w:t xml:space="preserve">kn troška utvrđivanja tražbine isplati na račun </w:t>
      </w:r>
      <w:r w:rsidR="00AB4EBB" w:rsidRPr="00AB4EBB">
        <w:rPr>
          <w:rFonts w:cs="Times New Roman"/>
          <w:szCs w:val="24"/>
        </w:rPr>
        <w:t xml:space="preserve">koji je stečajni upravitelj Andrej Sablić, OIB: 53418504315, Eugena Kumičića 41, Rijeka otvorio u ime i za račun stečajne mase kod KREDITNE BANKE ZAGREB, dioničkog društva Zagreb, </w:t>
      </w:r>
      <w:r w:rsidR="00AB4EBB" w:rsidRPr="00AB4EBB">
        <w:rPr>
          <w:rFonts w:cs="Times New Roman" w:eastAsia="Times New Roman"/>
          <w:szCs w:val="24"/>
          <w:lang w:eastAsia="hr-HR"/>
        </w:rPr>
        <w:t xml:space="preserve">Ulica grada Vukovara 74, </w:t>
      </w:r>
      <w:r w:rsidRPr="00AB4EBB">
        <w:rPr>
          <w:rFonts w:cs="Times New Roman"/>
          <w:szCs w:val="24"/>
        </w:rPr>
        <w:t>IBAN: HR</w:t>
      </w:r>
      <w:r w:rsidR="00AB4EBB" w:rsidRPr="00AB4EBB">
        <w:rPr>
          <w:rFonts w:cs="Times New Roman"/>
          <w:szCs w:val="24"/>
        </w:rPr>
        <w:t>0324810003511008755</w:t>
      </w:r>
      <w:r w:rsidR="00AB4EBB">
        <w:rPr>
          <w:rFonts w:cs="Times New Roman"/>
          <w:szCs w:val="24"/>
        </w:rPr>
        <w:t xml:space="preserve">, a iznos od </w:t>
      </w:r>
      <w:r w:rsidR="00AB4EBB" w:rsidRPr="00AB4EBB">
        <w:rPr>
          <w:rFonts w:cs="Times New Roman"/>
          <w:szCs w:val="24"/>
        </w:rPr>
        <w:t>763.133,61 kn</w:t>
      </w:r>
      <w:r w:rsidR="00AB4EBB">
        <w:rPr>
          <w:rFonts w:cs="Times New Roman"/>
          <w:szCs w:val="24"/>
        </w:rPr>
        <w:t xml:space="preserve"> na račun </w:t>
      </w:r>
      <w:r w:rsidR="00AB4EBB" w:rsidRPr="00AB4EBB">
        <w:rPr>
          <w:rFonts w:cs="Times New Roman"/>
          <w:bCs/>
          <w:szCs w:val="24"/>
        </w:rPr>
        <w:t>Raiffeisenbank</w:t>
      </w:r>
      <w:r w:rsidR="00AB4EBB" w:rsidRPr="00AB4EBB">
        <w:rPr>
          <w:rFonts w:cs="Times New Roman"/>
          <w:szCs w:val="24"/>
        </w:rPr>
        <w:t xml:space="preserve"> Austria d.d. Zagreb, Magazinska cesta 69,OIB: 53056966535</w:t>
      </w:r>
      <w:r w:rsidR="00AB4EBB">
        <w:rPr>
          <w:rFonts w:cs="Times New Roman"/>
          <w:szCs w:val="24"/>
        </w:rPr>
        <w:t xml:space="preserve"> IBAN BROJ: HR062484008100013 s pozivom na broj 01 118-50-4054232</w:t>
      </w:r>
      <w:r w:rsidR="00AB4EBB" w:rsidRPr="00AB4EBB">
        <w:rPr>
          <w:rFonts w:cs="Times New Roman"/>
          <w:szCs w:val="24"/>
        </w:rPr>
        <w:t>.</w:t>
      </w:r>
    </w:p>
    <w:p w:rsidRDefault="002015DA" w:rsidP="002015DA" w:rsidR="002015DA" w:rsidRPr="00AB4EBB">
      <w:pPr>
        <w:rPr>
          <w:rFonts w:cs="Times New Roman"/>
          <w:szCs w:val="24"/>
        </w:rPr>
      </w:pPr>
    </w:p>
    <w:p w:rsidRDefault="002015DA" w:rsidP="002015DA" w:rsidR="002015DA" w:rsidRPr="00AB4EBB">
      <w:pPr>
        <w:rPr>
          <w:rFonts w:cs="Times New Roman"/>
          <w:szCs w:val="24"/>
        </w:rPr>
      </w:pPr>
    </w:p>
    <w:p w:rsidRDefault="002015DA" w:rsidP="002015DA" w:rsidR="002015DA" w:rsidRPr="00AB4EBB">
      <w:pPr>
        <w:jc w:val="center"/>
        <w:rPr>
          <w:rFonts w:cs="Times New Roman"/>
          <w:szCs w:val="24"/>
        </w:rPr>
      </w:pPr>
      <w:r w:rsidRPr="00AB4EBB">
        <w:rPr>
          <w:rFonts w:cs="Times New Roman"/>
          <w:szCs w:val="24"/>
        </w:rPr>
        <w:t>Obrazloženje</w:t>
      </w:r>
    </w:p>
    <w:p w:rsidRDefault="00AB4EBB" w:rsidP="00AB4EBB" w:rsidR="00AB4EBB">
      <w:pPr>
        <w:jc w:val="both"/>
        <w:rPr>
          <w:rFonts w:cs="Times New Roman"/>
        </w:rPr>
      </w:pPr>
      <w:r w:rsidRPr="00AB4EBB">
        <w:rPr>
          <w:rFonts w:cs="Times New Roman"/>
          <w:szCs w:val="24"/>
        </w:rPr>
        <w:tab/>
      </w:r>
      <w:r w:rsidR="002015DA" w:rsidRPr="00AB4EBB">
        <w:rPr>
          <w:rFonts w:cs="Times New Roman"/>
          <w:szCs w:val="24"/>
        </w:rPr>
        <w:t xml:space="preserve">Nekretnina stečajnog dužnika upisana u </w:t>
      </w:r>
      <w:r>
        <w:rPr>
          <w:rFonts w:cs="Times New Roman"/>
        </w:rPr>
        <w:t xml:space="preserve">Općinskog suda u Puli – Pola zemljišnoknjižni odjel Pula, k.č.br. 1726/4 u naravi oranica površine 2342 m2 upisano u zk uložak: 10092, </w:t>
      </w:r>
      <w:r>
        <w:rPr>
          <w:rFonts w:cs="Times New Roman"/>
          <w:bCs/>
          <w:color w:val="000000"/>
        </w:rPr>
        <w:t xml:space="preserve">Katastarska općina: 324370, VODNJAN </w:t>
      </w:r>
      <w:r w:rsidR="002015DA" w:rsidRPr="00AB4EBB">
        <w:rPr>
          <w:rFonts w:cs="Times New Roman"/>
          <w:szCs w:val="24"/>
        </w:rPr>
        <w:t xml:space="preserve">u </w:t>
      </w:r>
      <w:r>
        <w:rPr>
          <w:rFonts w:cs="Times New Roman"/>
          <w:szCs w:val="24"/>
        </w:rPr>
        <w:t xml:space="preserve">ovršnom postupku </w:t>
      </w:r>
      <w:r>
        <w:rPr>
          <w:rFonts w:cs="Times New Roman"/>
        </w:rPr>
        <w:t xml:space="preserve">koji se pred Općinskim sudom u Puli-Pola vodio pod posl. br. Ovr-3862/15 na javnoj dražbi održanoj dana 3. veljače 2015. prodana je za iznos od 910.000,00 kn. Od navedenog iznosa kupovnine je Općinski sud u Puli – Pola rješenjem posl. br. Ovr-3862/15-193 od 3. siječnja 2017. djelomično preinačeni rješenjem Županijskog suda u Puli – Pola posl. br. Gž Ovr-398/17-3 od 18. srpnja 2017. namirene su tražbine ovrhovoditelja po osnovi troškova postupka u ukupnom iznosu od 101.366,39 kn od čega prvoovrhovoditelja Joška Marochinia po osnovi troškova postupka u ukupnom iznosu od 73.977,69 kn, drugoovrhovoditelja Špina d.o.o. u iznosu od </w:t>
      </w:r>
      <w:r>
        <w:rPr>
          <w:rFonts w:cs="Times New Roman"/>
        </w:rPr>
        <w:lastRenderedPageBreak/>
        <w:t>2.830,05 kn i trećeovrhovoditeljice Maje Radoš u iznosu od 24.558,65 kn. Ostatak kupovne cijene u iznosu od 808.633,61 kn isplaćen je po pravomoćnosti navedenog rješenja na račun ovog suda.</w:t>
      </w:r>
    </w:p>
    <w:p w:rsidRDefault="00AB4EBB" w:rsidP="00AB4EBB" w:rsidR="002015DA" w:rsidRPr="00AB4EBB">
      <w:pPr>
        <w:jc w:val="both"/>
        <w:rPr>
          <w:rFonts w:cs="Times New Roman"/>
          <w:szCs w:val="24"/>
        </w:rPr>
      </w:pPr>
      <w:r>
        <w:rPr>
          <w:rFonts w:cs="Times New Roman"/>
          <w:szCs w:val="24"/>
        </w:rPr>
        <w:tab/>
      </w:r>
      <w:r w:rsidR="002015DA" w:rsidRPr="00AB4EBB">
        <w:rPr>
          <w:rFonts w:cs="Times New Roman"/>
          <w:szCs w:val="24"/>
        </w:rPr>
        <w:t xml:space="preserve">Čl. 164.a </w:t>
      </w:r>
      <w:r>
        <w:rPr>
          <w:rStyle w:val="tabletextfield"/>
          <w:rFonts w:cs="Times New Roman"/>
        </w:rPr>
        <w:t xml:space="preserve">Stečajnog zakona </w:t>
      </w:r>
      <w:r>
        <w:rPr>
          <w:rStyle w:val="tabletextfield"/>
          <w:rFonts w:cs="Times New Roman"/>
          <w:bCs/>
        </w:rPr>
        <w:t xml:space="preserve">(dalje: SZ, objavljen u NN 44/96, 29/99, 129/00, 123/03, 82/06, 116/10, 25/12, 133/12, 71/15, 104/17) </w:t>
      </w:r>
      <w:r w:rsidR="002015DA" w:rsidRPr="00AB4EBB">
        <w:rPr>
          <w:rFonts w:cs="Times New Roman"/>
          <w:szCs w:val="24"/>
        </w:rPr>
        <w:t>propisano je da će, nakon što unovči stvar ili pravo na kojemu postoji razlučno pravo upisano u javnoj knjizi, ovršni sud nakon što iz iznosa ostvarenog prodajom namiri troškove do tada provedenoga ovršnog postupka, preostali novac predati stečajnom sucu.</w:t>
      </w:r>
    </w:p>
    <w:p w:rsidRDefault="002015DA" w:rsidP="002015DA" w:rsidR="002015DA" w:rsidRPr="00AB4EBB">
      <w:pPr>
        <w:jc w:val="both"/>
        <w:rPr>
          <w:rFonts w:cs="Times New Roman"/>
          <w:szCs w:val="24"/>
        </w:rPr>
      </w:pPr>
    </w:p>
    <w:p w:rsidRDefault="002015DA" w:rsidP="00AB4EBB" w:rsidR="002015DA" w:rsidRPr="00AB4EBB">
      <w:pPr>
        <w:jc w:val="both"/>
        <w:rPr>
          <w:rFonts w:cs="Times New Roman"/>
          <w:szCs w:val="24"/>
        </w:rPr>
      </w:pPr>
      <w:r w:rsidRPr="00AB4EBB">
        <w:rPr>
          <w:rFonts w:cs="Times New Roman"/>
          <w:szCs w:val="24"/>
        </w:rPr>
        <w:t>Iz iznosa dobivenog od ovršnog suda, stečajni sudac će:</w:t>
      </w:r>
    </w:p>
    <w:p w:rsidRDefault="002015DA" w:rsidP="002015DA" w:rsidR="002015DA" w:rsidRPr="00AB4EBB">
      <w:pPr>
        <w:jc w:val="both"/>
        <w:rPr>
          <w:rFonts w:cs="Times New Roman"/>
          <w:szCs w:val="24"/>
        </w:rPr>
      </w:pPr>
      <w:r w:rsidRPr="00AB4EBB">
        <w:rPr>
          <w:rFonts w:cs="Times New Roman"/>
          <w:szCs w:val="24"/>
        </w:rPr>
        <w:t>1. namiriti troškove unovčenja obračunate prema pravilima iz članka 170. Stečajnog zakona, 2. namiriti tražbine razlučnih vjerovnika prema redoslijedu predviđenom pravilima ovršnog postupka i 3. preostali iznos predati stečajnom upravitelju.</w:t>
      </w:r>
    </w:p>
    <w:p w:rsidRDefault="002015DA" w:rsidP="002015DA" w:rsidR="002015DA" w:rsidRPr="00AB4EBB">
      <w:pPr>
        <w:jc w:val="both"/>
        <w:rPr>
          <w:rFonts w:cs="Times New Roman"/>
          <w:szCs w:val="24"/>
        </w:rPr>
      </w:pPr>
    </w:p>
    <w:p w:rsidRDefault="002015DA" w:rsidP="002015DA" w:rsidR="002015DA" w:rsidRPr="00AB4EBB">
      <w:pPr>
        <w:jc w:val="both"/>
        <w:rPr>
          <w:rFonts w:cs="Times New Roman"/>
          <w:szCs w:val="24"/>
        </w:rPr>
      </w:pPr>
      <w:r w:rsidRPr="00AB4EBB">
        <w:rPr>
          <w:rFonts w:cs="Times New Roman"/>
          <w:szCs w:val="24"/>
        </w:rPr>
        <w:tab/>
      </w:r>
      <w:r w:rsidR="00BC39B0">
        <w:rPr>
          <w:rFonts w:cs="Times New Roman"/>
          <w:szCs w:val="24"/>
        </w:rPr>
        <w:t xml:space="preserve">Stečajni upravitelj je podneskom od 12. rujna 2017. zatražio da se sukladno čl.170. st.1. SZ-a u stečajnu masu izdvoji 45.500,00 kn troška utvrđivanja tražbine (koliko iznosi 5 % od postignute kupoprodajne cijene od </w:t>
      </w:r>
      <w:r w:rsidR="00BC39B0" w:rsidRPr="00AB4EBB">
        <w:rPr>
          <w:rFonts w:cs="Times New Roman"/>
          <w:szCs w:val="24"/>
        </w:rPr>
        <w:t xml:space="preserve">808.633,61 </w:t>
      </w:r>
      <w:r w:rsidRPr="00AB4EBB">
        <w:rPr>
          <w:rFonts w:cs="Times New Roman"/>
          <w:szCs w:val="24"/>
        </w:rPr>
        <w:t>kn</w:t>
      </w:r>
      <w:r w:rsidR="00BC39B0">
        <w:rPr>
          <w:rFonts w:cs="Times New Roman"/>
          <w:szCs w:val="24"/>
        </w:rPr>
        <w:t>)</w:t>
      </w:r>
      <w:r w:rsidRPr="00AB4EBB">
        <w:rPr>
          <w:rFonts w:cs="Times New Roman"/>
          <w:szCs w:val="24"/>
        </w:rPr>
        <w:t>.</w:t>
      </w:r>
    </w:p>
    <w:p w:rsidRDefault="002015DA" w:rsidP="002015DA" w:rsidR="002015DA" w:rsidRPr="00AB4EBB">
      <w:pPr>
        <w:jc w:val="both"/>
        <w:rPr>
          <w:rFonts w:cs="Times New Roman"/>
          <w:szCs w:val="24"/>
        </w:rPr>
      </w:pPr>
    </w:p>
    <w:p w:rsidRDefault="00BC39B0" w:rsidP="002015DA" w:rsidR="002015DA" w:rsidRPr="00AB4EBB">
      <w:pPr>
        <w:jc w:val="both"/>
        <w:rPr>
          <w:rFonts w:cs="Times New Roman"/>
          <w:szCs w:val="24"/>
        </w:rPr>
      </w:pPr>
      <w:r>
        <w:rPr>
          <w:rFonts w:cs="Times New Roman"/>
          <w:szCs w:val="24"/>
        </w:rPr>
        <w:tab/>
      </w:r>
      <w:r w:rsidR="002015DA" w:rsidRPr="00AB4EBB">
        <w:rPr>
          <w:rFonts w:cs="Times New Roman"/>
          <w:szCs w:val="24"/>
        </w:rPr>
        <w:t>Razlučni vjerovni</w:t>
      </w:r>
      <w:r>
        <w:rPr>
          <w:rFonts w:cs="Times New Roman"/>
          <w:szCs w:val="24"/>
        </w:rPr>
        <w:t>ci</w:t>
      </w:r>
      <w:r w:rsidR="002015DA" w:rsidRPr="00AB4EBB">
        <w:rPr>
          <w:rFonts w:cs="Times New Roman"/>
          <w:szCs w:val="24"/>
        </w:rPr>
        <w:t xml:space="preserve"> na ročištu za diobu kupovnine ni</w:t>
      </w:r>
      <w:r>
        <w:rPr>
          <w:rFonts w:cs="Times New Roman"/>
          <w:szCs w:val="24"/>
        </w:rPr>
        <w:t>su</w:t>
      </w:r>
      <w:r w:rsidR="002015DA" w:rsidRPr="00AB4EBB">
        <w:rPr>
          <w:rFonts w:cs="Times New Roman"/>
          <w:szCs w:val="24"/>
        </w:rPr>
        <w:t xml:space="preserve"> ospori</w:t>
      </w:r>
      <w:r>
        <w:rPr>
          <w:rFonts w:cs="Times New Roman"/>
          <w:szCs w:val="24"/>
        </w:rPr>
        <w:t>li</w:t>
      </w:r>
      <w:r w:rsidR="002015DA" w:rsidRPr="00AB4EBB">
        <w:rPr>
          <w:rFonts w:cs="Times New Roman"/>
          <w:szCs w:val="24"/>
        </w:rPr>
        <w:t xml:space="preserve"> ovakve troškove unovčenja koje je specificirao stečajni upravitelj.</w:t>
      </w:r>
    </w:p>
    <w:p w:rsidRDefault="002015DA" w:rsidP="002015DA" w:rsidR="002015DA" w:rsidRPr="00AB4EBB">
      <w:pPr>
        <w:jc w:val="both"/>
        <w:rPr>
          <w:rFonts w:cs="Times New Roman"/>
          <w:szCs w:val="24"/>
        </w:rPr>
      </w:pPr>
    </w:p>
    <w:p w:rsidRDefault="002015DA" w:rsidP="002015DA" w:rsidR="002015DA" w:rsidRPr="00AB4EBB">
      <w:pPr>
        <w:jc w:val="both"/>
        <w:rPr>
          <w:rFonts w:cs="Times New Roman"/>
          <w:szCs w:val="24"/>
        </w:rPr>
      </w:pPr>
      <w:r w:rsidRPr="00AB4EBB">
        <w:rPr>
          <w:rFonts w:cs="Times New Roman"/>
          <w:szCs w:val="24"/>
        </w:rPr>
        <w:tab/>
        <w:t xml:space="preserve">Slijedom navedenoga, a u skladu s odredbom članka 164.a st. 2. Stečajnog zakona, valjalo je iz  iznosa od 332.064,13  kn dobivenog od ovršnog suda izdvojiti u stečajnu masu iznos od </w:t>
      </w:r>
      <w:r w:rsidR="00BC39B0">
        <w:rPr>
          <w:rFonts w:cs="Times New Roman"/>
          <w:szCs w:val="24"/>
        </w:rPr>
        <w:t xml:space="preserve">45.500,00 </w:t>
      </w:r>
      <w:r w:rsidRPr="00AB4EBB">
        <w:rPr>
          <w:rFonts w:cs="Times New Roman"/>
          <w:szCs w:val="24"/>
        </w:rPr>
        <w:t>kn prema pravilima članka 170. Stečajnog zakona.</w:t>
      </w:r>
    </w:p>
    <w:p w:rsidRDefault="00BC39B0" w:rsidP="00BC39B0" w:rsidR="002015DA" w:rsidRPr="00AB4EBB">
      <w:pPr>
        <w:ind w:firstLine="709"/>
        <w:jc w:val="both"/>
        <w:rPr>
          <w:rFonts w:cs="Times New Roman"/>
          <w:szCs w:val="24"/>
        </w:rPr>
      </w:pPr>
      <w:r>
        <w:rPr>
          <w:rFonts w:cs="Times New Roman"/>
          <w:szCs w:val="24"/>
        </w:rPr>
        <w:t xml:space="preserve">Među strankama nije sporno da je potraživanje prvoupisanog razlučnog vjerovnika </w:t>
      </w:r>
      <w:r w:rsidRPr="00AB4EBB">
        <w:rPr>
          <w:rFonts w:cs="Times New Roman"/>
          <w:bCs/>
          <w:szCs w:val="24"/>
        </w:rPr>
        <w:t>Raiffeisenbank</w:t>
      </w:r>
      <w:r w:rsidRPr="00AB4EBB">
        <w:rPr>
          <w:rFonts w:cs="Times New Roman"/>
          <w:szCs w:val="24"/>
        </w:rPr>
        <w:t xml:space="preserve"> Austria d.d. Zagreb, Magazinska cesta 69,OIB: 53056966535</w:t>
      </w:r>
      <w:r>
        <w:rPr>
          <w:rFonts w:cs="Times New Roman"/>
          <w:szCs w:val="24"/>
        </w:rPr>
        <w:t xml:space="preserve"> veće od postignute kupoprodajne cijene, a ovaj je vjerovnik na ročištu za razdiobu kupovnine održanom dana 28. ožujka 2018. predložio da se sa dijelom kupoprodajne cijene koji će mu se isplatiti, prvo podmiri iznos glavnice njegovog potraživanja i to </w:t>
      </w:r>
      <w:r w:rsidRPr="00AB4EBB">
        <w:rPr>
          <w:rFonts w:cs="Times New Roman"/>
          <w:szCs w:val="24"/>
        </w:rPr>
        <w:t>672.106,80 kn</w:t>
      </w:r>
      <w:r>
        <w:rPr>
          <w:rFonts w:cs="Times New Roman"/>
          <w:szCs w:val="24"/>
        </w:rPr>
        <w:t>, pa tek zatim dugovana kamata.</w:t>
      </w:r>
    </w:p>
    <w:p w:rsidRDefault="002015DA" w:rsidP="00BC39B0" w:rsidR="002015DA">
      <w:pPr>
        <w:ind w:firstLine="709"/>
        <w:jc w:val="both"/>
        <w:rPr>
          <w:rFonts w:cs="Times New Roman"/>
          <w:szCs w:val="24"/>
        </w:rPr>
      </w:pPr>
      <w:r w:rsidRPr="00AB4EBB">
        <w:rPr>
          <w:rFonts w:cs="Times New Roman"/>
          <w:szCs w:val="24"/>
        </w:rPr>
        <w:t xml:space="preserve">Stoga je, u skladu s odredbom članka 164.a stavak 2. </w:t>
      </w:r>
      <w:r w:rsidR="00BC39B0">
        <w:rPr>
          <w:rFonts w:cs="Times New Roman"/>
          <w:szCs w:val="24"/>
        </w:rPr>
        <w:t>SZ-a</w:t>
      </w:r>
      <w:r w:rsidRPr="00AB4EBB">
        <w:rPr>
          <w:rFonts w:cs="Times New Roman"/>
          <w:szCs w:val="24"/>
        </w:rPr>
        <w:t xml:space="preserve">, valjalo je nakon izdvajanja u stečajnog masu iznosa određenog pravilima iz članka 170. Stečajnog zakona namiriti tražbinu razlučnog vjerovnika </w:t>
      </w:r>
      <w:r w:rsidR="00BC39B0" w:rsidRPr="00AB4EBB">
        <w:rPr>
          <w:rFonts w:cs="Times New Roman"/>
          <w:bCs/>
          <w:szCs w:val="24"/>
        </w:rPr>
        <w:t>Raiffeisenbank</w:t>
      </w:r>
      <w:r w:rsidR="00BC39B0" w:rsidRPr="00AB4EBB">
        <w:rPr>
          <w:rFonts w:cs="Times New Roman"/>
          <w:szCs w:val="24"/>
        </w:rPr>
        <w:t xml:space="preserve"> Austria d.d. Zagreb, Magazinska cesta 69,OIB: 53056966535</w:t>
      </w:r>
      <w:r w:rsidR="00BC39B0">
        <w:rPr>
          <w:rFonts w:cs="Times New Roman"/>
          <w:szCs w:val="24"/>
        </w:rPr>
        <w:t xml:space="preserve"> </w:t>
      </w:r>
      <w:r w:rsidRPr="00AB4EBB">
        <w:rPr>
          <w:rFonts w:cs="Times New Roman"/>
          <w:szCs w:val="24"/>
        </w:rPr>
        <w:t>i odlučiti kao u izreci ovog rješenja.</w:t>
      </w:r>
    </w:p>
    <w:p w:rsidRDefault="00BC39B0" w:rsidP="002015DA" w:rsidR="00BC39B0" w:rsidRPr="00AB4EBB">
      <w:pPr>
        <w:ind w:firstLine="1440"/>
        <w:jc w:val="both"/>
        <w:rPr>
          <w:rFonts w:cs="Times New Roman"/>
          <w:szCs w:val="24"/>
        </w:rPr>
      </w:pPr>
    </w:p>
    <w:p w:rsidRDefault="002015DA" w:rsidP="002015DA" w:rsidR="002015DA" w:rsidRPr="00AB4EBB">
      <w:pPr>
        <w:jc w:val="both"/>
        <w:rPr>
          <w:rFonts w:cs="Times New Roman"/>
          <w:szCs w:val="24"/>
        </w:rPr>
      </w:pPr>
      <w:r w:rsidRPr="00AB4EBB">
        <w:rPr>
          <w:rFonts w:cs="Times New Roman"/>
          <w:szCs w:val="24"/>
        </w:rPr>
        <w:tab/>
      </w:r>
      <w:r w:rsidRPr="00AB4EBB">
        <w:rPr>
          <w:rFonts w:cs="Times New Roman"/>
          <w:szCs w:val="24"/>
        </w:rPr>
        <w:tab/>
      </w:r>
      <w:r w:rsidRPr="00AB4EBB">
        <w:rPr>
          <w:rFonts w:cs="Times New Roman"/>
          <w:szCs w:val="24"/>
        </w:rPr>
        <w:tab/>
      </w:r>
      <w:r w:rsidRPr="00AB4EBB">
        <w:rPr>
          <w:rFonts w:cs="Times New Roman"/>
          <w:szCs w:val="24"/>
        </w:rPr>
        <w:tab/>
        <w:t xml:space="preserve">Rijeka, </w:t>
      </w:r>
      <w:r w:rsidR="00BC39B0">
        <w:rPr>
          <w:rFonts w:cs="Times New Roman"/>
          <w:szCs w:val="24"/>
        </w:rPr>
        <w:t>2</w:t>
      </w:r>
      <w:r w:rsidR="00694DE7">
        <w:rPr>
          <w:rFonts w:cs="Times New Roman"/>
          <w:szCs w:val="24"/>
        </w:rPr>
        <w:t>8</w:t>
      </w:r>
      <w:r w:rsidR="00BC39B0">
        <w:rPr>
          <w:rFonts w:cs="Times New Roman"/>
          <w:szCs w:val="24"/>
        </w:rPr>
        <w:t>. ožujka 2018.</w:t>
      </w:r>
    </w:p>
    <w:p w:rsidRDefault="001A09FF" w:rsidP="001A09FF" w:rsidR="001A09FF">
      <w:pPr>
        <w:jc w:val="both"/>
      </w:pPr>
    </w:p>
    <w:p w:rsidRDefault="001A09FF" w:rsidP="001A09FF" w:rsidR="001A09FF">
      <w:pPr>
        <w:jc w:val="both"/>
      </w:pPr>
      <w:r>
        <w:t xml:space="preserve">                                                                                                 Stečajni sudac</w:t>
      </w:r>
    </w:p>
    <w:p w:rsidRDefault="001A09FF" w:rsidP="001A09FF" w:rsidR="001A09FF">
      <w:pPr>
        <w:jc w:val="both"/>
      </w:pPr>
      <w:r>
        <w:t xml:space="preserve">                                                                                                 Vera Jelenović </w:t>
      </w:r>
    </w:p>
    <w:p w:rsidRDefault="002015DA" w:rsidP="002015DA" w:rsidR="002015DA" w:rsidRPr="00AB4EBB">
      <w:pPr>
        <w:rPr>
          <w:rFonts w:cs="Times New Roman"/>
          <w:szCs w:val="24"/>
        </w:rPr>
      </w:pPr>
    </w:p>
    <w:p w:rsidRDefault="002015DA" w:rsidP="002015DA" w:rsidR="002015DA" w:rsidRPr="00AB4EBB">
      <w:pPr>
        <w:rPr>
          <w:rFonts w:cs="Times New Roman"/>
          <w:szCs w:val="24"/>
        </w:rPr>
      </w:pPr>
    </w:p>
    <w:p w:rsidRDefault="002015DA" w:rsidP="002015DA" w:rsidR="002015DA" w:rsidRPr="00AB4EBB">
      <w:pPr>
        <w:jc w:val="both"/>
        <w:rPr>
          <w:rFonts w:cs="Times New Roman"/>
          <w:bCs/>
          <w:szCs w:val="24"/>
        </w:rPr>
      </w:pPr>
      <w:r w:rsidRPr="00AB4EBB">
        <w:rPr>
          <w:rFonts w:cs="Times New Roman"/>
          <w:bCs/>
          <w:szCs w:val="24"/>
        </w:rPr>
        <w:t>UPUTA O PRAVNOM LIJEKU:</w:t>
      </w:r>
    </w:p>
    <w:p w:rsidRDefault="002015DA" w:rsidP="002015DA" w:rsidR="002015DA" w:rsidRPr="00AB4EBB">
      <w:pPr>
        <w:jc w:val="both"/>
        <w:rPr>
          <w:rFonts w:cs="Times New Roman"/>
          <w:bCs/>
          <w:szCs w:val="24"/>
        </w:rPr>
      </w:pPr>
      <w:r w:rsidRPr="00AB4EBB">
        <w:rPr>
          <w:rFonts w:cs="Times New Roman"/>
          <w:bCs/>
          <w:szCs w:val="24"/>
        </w:rPr>
        <w:tab/>
      </w:r>
      <w:r w:rsidRPr="00AB4EBB">
        <w:rPr>
          <w:rFonts w:cs="Times New Roman"/>
          <w:bCs/>
          <w:szCs w:val="24"/>
        </w:rPr>
        <w:tab/>
        <w:t>Protiv ovog rješenja zainteresirana stranka podnosi žalbu u roku od 8 dana. Žalba se podnosi putem  ovog suda u dva istovjetna primjerka, a o žalbi odlučuje Visoki trgovački sud Republike Hrvatske.</w:t>
      </w:r>
    </w:p>
    <w:sectPr w:rsidR="002015DA" w:rsidRPr="00AB4EB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D3E" w:rsidP="00C75245" w:rsidR="00205D3E">
      <w:r>
        <w:separator/>
      </w:r>
    </w:p>
  </w:endnote>
  <w:endnote w:id="0" w:type="continuationSeparator">
    <w:p w:rsidRDefault="00205D3E" w:rsidP="00C75245" w:rsidR="00205D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03ED7">
          <w:rPr>
            <w:noProof/>
          </w:rPr>
          <w:t>1</w:t>
        </w:r>
        <w:r>
          <w:fldChar w:fldCharType="end"/>
        </w:r>
      </w:p>
    </w:sdtContent>
  </w:sdt>
  <w:p w:rsidRDefault="00A03ED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D3E" w:rsidP="00C75245" w:rsidR="00205D3E">
      <w:r>
        <w:separator/>
      </w:r>
    </w:p>
  </w:footnote>
  <w:footnote w:id="0" w:type="continuationSeparator">
    <w:p w:rsidRDefault="00205D3E" w:rsidP="00C75245" w:rsidR="00205D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2015DA">
      <w:t>114</w:t>
    </w:r>
    <w:r w:rsidR="008F410A">
      <w:t>/201</w:t>
    </w:r>
    <w:r w:rsidR="002015DA">
      <w:t>4-</w:t>
    </w:r>
    <w:r w:rsidR="00694DE7">
      <w:t>104</w:t>
    </w:r>
  </w:p>
  <w:p w:rsidRDefault="00A03ED7"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A09FF"/>
    <w:rsid w:val="002015DA"/>
    <w:rsid w:val="00205D3E"/>
    <w:rsid w:val="0041565A"/>
    <w:rsid w:val="00694DE7"/>
    <w:rsid w:val="006B2AE2"/>
    <w:rsid w:val="0072559B"/>
    <w:rsid w:val="00744572"/>
    <w:rsid w:val="007B500B"/>
    <w:rsid w:val="008F410A"/>
    <w:rsid w:val="00A03ED7"/>
    <w:rsid w:val="00A811AD"/>
    <w:rsid w:val="00AB4EBB"/>
    <w:rsid w:val="00AF7AF2"/>
    <w:rsid w:val="00B54D90"/>
    <w:rsid w:val="00BA0277"/>
    <w:rsid w:val="00BC39B0"/>
    <w:rsid w:val="00C75245"/>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tabletextfield" w:type="character">
    <w:name w:val="table_text_field"/>
    <w:rsid w:val="002015DA"/>
  </w:style>
  <w:style w:styleId="Tekstrezerviranogmjesta" w:type="character">
    <w:name w:val="Placeholder Text"/>
    <w:basedOn w:val="Zadanifontodlomka"/>
    <w:uiPriority w:val="99"/>
    <w:semiHidden/>
    <w:rsid w:val="00A03ED7"/>
    <w:rPr>
      <w:color w:val="808080"/>
      <w:bdr w:space="0" w:sz="0" w:color="auto" w:val="none"/>
      <w:shd w:fill="auto" w:color="auto" w:val="clear"/>
    </w:rPr>
  </w:style>
  <w:style w:customStyle="true" w:styleId="eSPISCCParagraphDefaultFont" w:type="character">
    <w:name w:val="eSPIS_CC_Paragraph Default Font"/>
    <w:basedOn w:val="Zadanifontodlomka"/>
    <w:rsid w:val="00A03E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3ED7"/>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3E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3E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tabletextfield" w:type="character">
    <w:name w:val="table_text_field"/>
    <w:rsid w:val="002015DA"/>
  </w:style>
  <w:style w:styleId="Tekstrezerviranogmjesta" w:type="character">
    <w:name w:val="Placeholder Text"/>
    <w:basedOn w:val="Zadanifontodlomka"/>
    <w:uiPriority w:val="99"/>
    <w:semiHidden/>
    <w:rsid w:val="00A03ED7"/>
    <w:rPr>
      <w:color w:val="808080"/>
      <w:bdr w:color="auto" w:space="0" w:sz="0" w:val="none"/>
      <w:shd w:color="auto" w:fill="auto" w:val="clear"/>
    </w:rPr>
  </w:style>
  <w:style w:customStyle="1" w:styleId="eSPISCCParagraphDefaultFont" w:type="character">
    <w:name w:val="eSPIS_CC_Paragraph Default Font"/>
    <w:basedOn w:val="Zadanifontodlomka"/>
    <w:rsid w:val="00A03E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3ED7"/>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3E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3E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2158486">
      <w:bodyDiv w:val="true"/>
      <w:marLeft w:val="0"/>
      <w:marRight w:val="0"/>
      <w:marTop w:val="0"/>
      <w:marBottom w:val="0"/>
      <w:divBdr>
        <w:top w:space="0" w:sz="0" w:color="auto" w:val="none"/>
        <w:left w:space="0" w:sz="0" w:color="auto" w:val="none"/>
        <w:bottom w:space="0" w:sz="0" w:color="auto" w:val="none"/>
        <w:right w:space="0" w:sz="0" w:color="auto" w:val="none"/>
      </w:divBdr>
    </w:div>
    <w:div w:id="80959121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420904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8060525">
          <w:marLeft w:val="0"/>
          <w:marRight w:val="0"/>
          <w:marTop w:val="60"/>
          <w:marBottom w:val="0"/>
          <w:divBdr>
            <w:top w:space="0" w:sz="0" w:color="auto" w:val="none"/>
            <w:left w:space="0" w:sz="0" w:color="auto" w:val="none"/>
            <w:bottom w:space="0" w:sz="0" w:color="auto" w:val="none"/>
            <w:right w:space="0" w:sz="0" w:color="auto" w:val="none"/>
          </w:divBdr>
          <w:divsChild>
            <w:div w:id="2131197540">
              <w:marLeft w:val="0"/>
              <w:marRight w:val="0"/>
              <w:marTop w:val="0"/>
              <w:marBottom w:val="0"/>
              <w:divBdr>
                <w:top w:space="0" w:sz="0" w:color="auto" w:val="none"/>
                <w:left w:space="0" w:sz="0" w:color="auto" w:val="none"/>
                <w:bottom w:space="0" w:sz="0" w:color="auto" w:val="none"/>
                <w:right w:space="0" w:sz="0" w:color="auto" w:val="none"/>
              </w:divBdr>
              <w:divsChild>
                <w:div w:id="1180853408">
                  <w:marLeft w:val="3750"/>
                  <w:marRight w:val="0"/>
                  <w:marTop w:val="0"/>
                  <w:marBottom w:val="300"/>
                  <w:divBdr>
                    <w:top w:space="0" w:sz="0" w:color="auto" w:val="none"/>
                    <w:left w:space="0" w:sz="0" w:color="auto" w:val="none"/>
                    <w:bottom w:space="0" w:sz="0" w:color="auto" w:val="none"/>
                    <w:right w:space="0" w:sz="0" w:color="auto" w:val="none"/>
                  </w:divBdr>
                  <w:divsChild>
                    <w:div w:id="1330254951">
                      <w:marLeft w:val="0"/>
                      <w:marRight w:val="0"/>
                      <w:marTop w:val="0"/>
                      <w:marBottom w:val="0"/>
                      <w:divBdr>
                        <w:top w:space="0" w:sz="0" w:color="auto" w:val="none"/>
                        <w:left w:space="0" w:sz="0" w:color="auto" w:val="none"/>
                        <w:bottom w:space="0" w:sz="0" w:color="auto" w:val="none"/>
                        <w:right w:space="0" w:sz="0" w:color="auto" w:val="none"/>
                      </w:divBdr>
                      <w:divsChild>
                        <w:div w:id="916521813">
                          <w:marLeft w:val="0"/>
                          <w:marRight w:val="0"/>
                          <w:marTop w:val="0"/>
                          <w:marBottom w:val="0"/>
                          <w:divBdr>
                            <w:top w:space="0" w:sz="0" w:color="auto" w:val="none"/>
                            <w:left w:space="0" w:sz="0" w:color="auto" w:val="none"/>
                            <w:bottom w:space="0" w:sz="0" w:color="auto" w:val="none"/>
                            <w:right w:space="0" w:sz="0" w:color="auto" w:val="none"/>
                          </w:divBdr>
                          <w:divsChild>
                            <w:div w:id="1402483046">
                              <w:marLeft w:val="0"/>
                              <w:marRight w:val="0"/>
                              <w:marTop w:val="0"/>
                              <w:marBottom w:val="0"/>
                              <w:divBdr>
                                <w:top w:space="0" w:sz="0" w:color="auto" w:val="none"/>
                                <w:left w:space="0" w:sz="0" w:color="auto" w:val="none"/>
                                <w:bottom w:space="0" w:sz="0" w:color="auto" w:val="none"/>
                                <w:right w:space="0" w:sz="0" w:color="auto" w:val="none"/>
                              </w:divBdr>
                              <w:divsChild>
                                <w:div w:id="528877390">
                                  <w:marLeft w:val="0"/>
                                  <w:marRight w:val="0"/>
                                  <w:marTop w:val="0"/>
                                  <w:marBottom w:val="0"/>
                                  <w:divBdr>
                                    <w:top w:space="0" w:sz="0" w:color="auto" w:val="none"/>
                                    <w:left w:space="0" w:sz="0" w:color="auto" w:val="none"/>
                                    <w:bottom w:space="0" w:sz="0" w:color="auto" w:val="none"/>
                                    <w:right w:space="0" w:sz="0" w:color="auto" w:val="none"/>
                                  </w:divBdr>
                                  <w:divsChild>
                                    <w:div w:id="2144033172">
                                      <w:marLeft w:val="0"/>
                                      <w:marRight w:val="0"/>
                                      <w:marTop w:val="0"/>
                                      <w:marBottom w:val="0"/>
                                      <w:divBdr>
                                        <w:top w:space="0" w:sz="0" w:color="auto" w:val="none"/>
                                        <w:left w:space="0" w:sz="0" w:color="auto" w:val="none"/>
                                        <w:bottom w:space="0" w:sz="0" w:color="auto" w:val="none"/>
                                        <w:right w:space="0" w:sz="0" w:color="auto" w:val="none"/>
                                      </w:divBdr>
                                      <w:divsChild>
                                        <w:div w:id="1438715568">
                                          <w:marLeft w:val="0"/>
                                          <w:marRight w:val="0"/>
                                          <w:marTop w:val="0"/>
                                          <w:marBottom w:val="0"/>
                                          <w:divBdr>
                                            <w:top w:space="0" w:sz="0" w:color="auto" w:val="none"/>
                                            <w:left w:space="0" w:sz="0" w:color="auto" w:val="none"/>
                                            <w:bottom w:space="0" w:sz="0" w:color="auto" w:val="none"/>
                                            <w:right w:space="0" w:sz="0" w:color="auto" w:val="none"/>
                                          </w:divBdr>
                                          <w:divsChild>
                                            <w:div w:id="9357451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190333">
      <w:bodyDiv w:val="true"/>
      <w:marLeft w:val="0"/>
      <w:marRight w:val="0"/>
      <w:marTop w:val="0"/>
      <w:marBottom w:val="0"/>
      <w:divBdr>
        <w:top w:space="0" w:sz="0" w:color="auto" w:val="none"/>
        <w:left w:space="0" w:sz="0" w:color="auto" w:val="none"/>
        <w:bottom w:space="0" w:sz="0" w:color="auto" w:val="none"/>
        <w:right w:space="0" w:sz="0" w:color="auto" w:val="none"/>
      </w:divBdr>
    </w:div>
    <w:div w:id="198161489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45448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2014.</izvorni_sadrzaj>
    <derivirana_varijabla naziv="DomainObject.Predmet.DatumOsnivanja_1">22.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St-114/2014</izvorni_sadrzaj>
    <derivirana_varijabla naziv="DomainObject.Predmet.OznakaBroj_1">St-114/2014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14 St-584/13</izvorni_sadrzaj>
    <derivirana_varijabla naziv="DomainObject.Predmet.PrimjedbaSuca_1">Nastavak postupka radi naknadne diobe,
veza 14 St-584/13</derivirana_varijabla>
  </DomainObject.Predmet.PrimjedbaSuca>
  <DomainObject.Predmet.ProtustrankaFormated>
    <izvorni_sadrzaj>  Stečajna masa SKALA BABIN d.o.o.  Pula</izvorni_sadrzaj>
    <derivirana_varijabla naziv="DomainObject.Predmet.ProtustrankaFormated_1">  Stečajna masa SKALA BABIN d.o.o.  Pula</derivirana_varijabla>
  </DomainObject.Predmet.ProtustrankaFormated>
  <DomainObject.Predmet.ProtustrankaFormatedOIB>
    <izvorni_sadrzaj>  Stečajna masa SKALA BABIN d.o.o.  Pula, OIB 03164860006</izvorni_sadrzaj>
    <derivirana_varijabla naziv="DomainObject.Predmet.ProtustrankaFormatedOIB_1">  Stečajna masa SKALA BABIN d.o.o.  Pula, OIB 03164860006</derivirana_varijabla>
  </DomainObject.Predmet.ProtustrankaFormatedOIB>
  <DomainObject.Predmet.ProtustrankaFormatedWithAdress>
    <izvorni_sadrzaj> Stečajna masa SKALA BABIN d.o.o.  Pula, Monte Paradiso 23, 52100 Pula</izvorni_sadrzaj>
    <derivirana_varijabla naziv="DomainObject.Predmet.ProtustrankaFormatedWithAdress_1"> Stečajna masa SKALA BABIN d.o.o.  Pula, Monte Paradiso 23, 52100 Pula</derivirana_varijabla>
  </DomainObject.Predmet.ProtustrankaFormatedWithAdress>
  <DomainObject.Predmet.ProtustrankaFormatedWithAdressOIB>
    <izvorni_sadrzaj> Stečajna masa SKALA BABIN d.o.o.  Pula, OIB 03164860006, Monte Paradiso 23, 52100 Pula</izvorni_sadrzaj>
    <derivirana_varijabla naziv="DomainObject.Predmet.ProtustrankaFormatedWithAdressOIB_1"> Stečajna masa SKALA BABIN d.o.o.  Pula, OIB 03164860006, Monte Paradiso 23, 52100 Pula</derivirana_varijabla>
  </DomainObject.Predmet.ProtustrankaFormatedWithAdressOIB>
  <DomainObject.Predmet.ProtustrankaWithAdress>
    <izvorni_sadrzaj>Stečajna masa SKALA BABIN d.o.o.  Pula Monte Paradiso 23, 52100 Pula</izvorni_sadrzaj>
    <derivirana_varijabla naziv="DomainObject.Predmet.ProtustrankaWithAdress_1">Stečajna masa SKALA BABIN d.o.o.  Pula Monte Paradiso 23, 52100 Pula</derivirana_varijabla>
  </DomainObject.Predmet.ProtustrankaWithAdress>
  <DomainObject.Predmet.ProtustrankaWithAdressOIB>
    <izvorni_sadrzaj>Stečajna masa SKALA BABIN d.o.o.  Pula, OIB 03164860006, Monte Paradiso 23, 52100 Pula</izvorni_sadrzaj>
    <derivirana_varijabla naziv="DomainObject.Predmet.ProtustrankaWithAdressOIB_1">Stečajna masa SKALA BABIN d.o.o.  Pula, OIB 03164860006, Monte Paradiso 23, 52100 Pula</derivirana_varijabla>
  </DomainObject.Predmet.ProtustrankaWithAdressOIB>
  <DomainObject.Predmet.ProtustrankaNazivFormated>
    <izvorni_sadrzaj>Stečajna masa SKALA BABIN d.o.o.  Pula</izvorni_sadrzaj>
    <derivirana_varijabla naziv="DomainObject.Predmet.ProtustrankaNazivFormated_1">Stečajna masa SKALA BABIN d.o.o.  Pula</derivirana_varijabla>
  </DomainObject.Predmet.ProtustrankaNazivFormated>
  <DomainObject.Predmet.ProtustrankaNazivFormatedOIB>
    <izvorni_sadrzaj>Stečajna masa SKALA BABIN d.o.o.  Pula, OIB 03164860006</izvorni_sadrzaj>
    <derivirana_varijabla naziv="DomainObject.Predmet.ProtustrankaNazivFormatedOIB_1">Stečajna masa SKALA BABIN d.o.o.  Pula, OIB 03164860006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Zagreb</izvorni_sadrzaj>
    <derivirana_varijabla naziv="DomainObject.Predmet.StrankaFormated_1">  RAIFFEISENBANK AUSTRIA d.d.  Zagreb</derivirana_varijabla>
  </DomainObject.Predmet.StrankaFormated>
  <DomainObject.Predmet.StrankaFormatedOIB>
    <izvorni_sadrzaj>  RAIFFEISENBANK AUSTRIA d.d.  Zagreb, OIB 53056966535</izvorni_sadrzaj>
    <derivirana_varijabla naziv="DomainObject.Predmet.StrankaFormatedOIB_1">  RAIFFEISENBANK AUSTRIA d.d.  Zagreb, OIB 53056966535</derivirana_varijabla>
  </DomainObject.Predmet.StrankaFormatedOIB>
  <DomainObject.Predmet.StrankaFormatedWithAdress>
    <izvorni_sadrzaj> RAIFFEISENBANK AUSTRIA d.d.  Zagreb, Petrinjska 59, 10 000 Zagreb</izvorni_sadrzaj>
    <derivirana_varijabla naziv="DomainObject.Predmet.StrankaFormatedWithAdress_1"> RAIFFEISENBANK AUSTRIA d.d.  Zagreb, Petrinjska 59, 10 000 Zagreb</derivirana_varijabla>
  </DomainObject.Predmet.StrankaFormatedWithAdress>
  <DomainObject.Predmet.StrankaFormatedWithAdressOIB>
    <izvorni_sadrzaj> RAIFFEISENBANK AUSTRIA d.d.  Zagreb, OIB 53056966535, Petrinjska 59, 10 000 Zagreb</izvorni_sadrzaj>
    <derivirana_varijabla naziv="DomainObject.Predmet.StrankaFormatedWithAdressOIB_1"> RAIFFEISENBANK AUSTRIA d.d.  Zagreb, OIB 53056966535, Petrinjska 59, 10 000 Zagreb</derivirana_varijabla>
  </DomainObject.Predmet.StrankaFormatedWithAdressOIB>
  <DomainObject.Predmet.StrankaWithAdress>
    <izvorni_sadrzaj>RAIFFEISENBANK AUSTRIA d.d.  Zagreb Petrinjska 59,10 000 Zagreb</izvorni_sadrzaj>
    <derivirana_varijabla naziv="DomainObject.Predmet.StrankaWithAdress_1">RAIFFEISENBANK AUSTRIA d.d.  Zagreb Petrinjska 59,10 000 Zagreb</derivirana_varijabla>
  </DomainObject.Predmet.StrankaWithAdress>
  <DomainObject.Predmet.StrankaWithAdressOIB>
    <izvorni_sadrzaj>RAIFFEISENBANK AUSTRIA d.d.  Zagreb, OIB 53056966535, Petrinjska 59,10 000 Zagreb</izvorni_sadrzaj>
    <derivirana_varijabla naziv="DomainObject.Predmet.StrankaWithAdressOIB_1">RAIFFEISENBANK AUSTRIA d.d.  Zagreb, OIB 53056966535, Petrinjska 59,10 000 Zagreb</derivirana_varijabla>
  </DomainObject.Predmet.StrankaWithAdressOIB>
  <DomainObject.Predmet.StrankaNazivFormated>
    <izvorni_sadrzaj>RAIFFEISENBANK AUSTRIA d.d.  Zagreb</izvorni_sadrzaj>
    <derivirana_varijabla naziv="DomainObject.Predmet.StrankaNazivFormated_1">RAIFFEISENBANK AUSTRIA d.d.  Zagreb</derivirana_varijabla>
  </DomainObject.Predmet.StrankaNazivFormated>
  <DomainObject.Predmet.StrankaNazivFormatedOIB>
    <izvorni_sadrzaj>RAIFFEISENBANK AUSTRIA d.d.  Zagreb, OIB 53056966535</izvorni_sadrzaj>
    <derivirana_varijabla naziv="DomainObject.Predmet.StrankaNazivFormatedOIB_1">RAIFFEISENBANK AUSTRIA d.d.  Zagreb, OIB 53056966535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RAIFFEISENBANK AUSTRIA d.d.  Zagreb</item>
    </izvorni_sadrzaj>
    <derivirana_varijabla naziv="DomainObject.Predmet.StrankaListFormated_1">
      <item>RAIFFEISENBANK AUSTRIA d.d.  Zagreb</item>
    </derivirana_varijabla>
  </DomainObject.Predmet.StrankaListFormated>
  <DomainObject.Predmet.StrankaListFormatedOIB>
    <izvorni_sadrzaj>
      <item>RAIFFEISENBANK AUSTRIA d.d.  Zagreb, OIB 53056966535</item>
    </izvorni_sadrzaj>
    <derivirana_varijabla naziv="DomainObject.Predmet.StrankaListFormatedOIB_1">
      <item>RAIFFEISENBANK AUSTRIA d.d.  Zagreb, OIB 53056966535</item>
    </derivirana_varijabla>
  </DomainObject.Predmet.StrankaListFormatedOIB>
  <DomainObject.Predmet.StrankaListFormatedWithAdress>
    <izvorni_sadrzaj>
      <item>RAIFFEISENBANK AUSTRIA d.d.  Zagreb, Petrinjska 59, 10 000 Zagreb</item>
    </izvorni_sadrzaj>
    <derivirana_varijabla naziv="DomainObject.Predmet.StrankaListFormatedWithAdress_1">
      <item>RAIFFEISENBANK AUSTRIA d.d.  Zagreb, Petrinjska 59, 10 000 Zagreb</item>
    </derivirana_varijabla>
  </DomainObject.Predmet.StrankaListFormatedWithAdress>
  <DomainObject.Predmet.StrankaListFormatedWithAdressOIB>
    <izvorni_sadrzaj>
      <item>RAIFFEISENBANK AUSTRIA d.d.  Zagreb, OIB 53056966535, Petrinjska 59, 10 000 Zagreb</item>
    </izvorni_sadrzaj>
    <derivirana_varijabla naziv="DomainObject.Predmet.StrankaListFormatedWithAdressOIB_1">
      <item>RAIFFEISENBANK AUSTRIA d.d.  Zagreb, OIB 53056966535, Petrinjska 59, 10 000 Zagreb</item>
    </derivirana_varijabla>
  </DomainObject.Predmet.StrankaListFormatedWithAdressOIB>
  <DomainObject.Predmet.StrankaListNazivFormated>
    <izvorni_sadrzaj>
      <item>RAIFFEISENBANK AUSTRIA d.d.  Zagreb</item>
    </izvorni_sadrzaj>
    <derivirana_varijabla naziv="DomainObject.Predmet.StrankaListNazivFormated_1">
      <item>RAIFFEISENBANK AUSTRIA d.d.  Zagreb</item>
    </derivirana_varijabla>
  </DomainObject.Predmet.StrankaListNazivFormated>
  <DomainObject.Predmet.StrankaListNazivFormatedOIB>
    <izvorni_sadrzaj>
      <item>RAIFFEISENBANK AUSTRIA d.d.  Zagreb, OIB 53056966535</item>
    </izvorni_sadrzaj>
    <derivirana_varijabla naziv="DomainObject.Predmet.StrankaListNazivFormatedOIB_1">
      <item>RAIFFEISENBANK AUSTRIA d.d.  Zagreb, OIB 53056966535</item>
    </derivirana_varijabla>
  </DomainObject.Predmet.StrankaListNazivFormatedOIB>
  <DomainObject.Predmet.ProtuStrankaListFormated>
    <izvorni_sadrzaj>
      <item>Stečajna masa SKALA BABIN d.o.o.  Pula</item>
    </izvorni_sadrzaj>
    <derivirana_varijabla naziv="DomainObject.Predmet.ProtuStrankaListFormated_1">
      <item>Stečajna masa SKALA BABIN d.o.o.  Pula</item>
    </derivirana_varijabla>
  </DomainObject.Predmet.ProtuStrankaListFormated>
  <DomainObject.Predmet.ProtuStrankaListFormatedOIB>
    <izvorni_sadrzaj>
      <item>Stečajna masa SKALA BABIN d.o.o.  Pula, OIB 03164860006</item>
    </izvorni_sadrzaj>
    <derivirana_varijabla naziv="DomainObject.Predmet.ProtuStrankaListFormatedOIB_1">
      <item>Stečajna masa SKALA BABIN d.o.o.  Pula, OIB 03164860006</item>
    </derivirana_varijabla>
  </DomainObject.Predmet.ProtuStrankaListFormatedOIB>
  <DomainObject.Predmet.ProtuStrankaListFormatedWithAdress>
    <izvorni_sadrzaj>
      <item>Stečajna masa SKALA BABIN d.o.o.  Pula, Monte Paradiso 23, 52100 Pula</item>
    </izvorni_sadrzaj>
    <derivirana_varijabla naziv="DomainObject.Predmet.ProtuStrankaListFormatedWithAdress_1">
      <item>Stečajna masa SKALA BABIN d.o.o.  Pula, Monte Paradiso 23, 52100 Pula</item>
    </derivirana_varijabla>
  </DomainObject.Predmet.ProtuStrankaListFormatedWithAdress>
  <DomainObject.Predmet.ProtuStrankaListFormatedWithAdressOIB>
    <izvorni_sadrzaj>
      <item>Stečajna masa SKALA BABIN d.o.o.  Pula, OIB 03164860006, Monte Paradiso 23, 52100 Pula</item>
    </izvorni_sadrzaj>
    <derivirana_varijabla naziv="DomainObject.Predmet.ProtuStrankaListFormatedWithAdressOIB_1">
      <item>Stečajna masa SKALA BABIN d.o.o.  Pula, OIB 03164860006, Monte Paradiso 23, 52100 Pula</item>
    </derivirana_varijabla>
  </DomainObject.Predmet.ProtuStrankaListFormatedWithAdressOIB>
  <DomainObject.Predmet.ProtuStrankaListNazivFormated>
    <izvorni_sadrzaj>
      <item>Stečajna masa SKALA BABIN d.o.o.  Pula</item>
    </izvorni_sadrzaj>
    <derivirana_varijabla naziv="DomainObject.Predmet.ProtuStrankaListNazivFormated_1">
      <item>Stečajna masa SKALA BABIN d.o.o.  Pula</item>
    </derivirana_varijabla>
  </DomainObject.Predmet.ProtuStrankaListNazivFormated>
  <DomainObject.Predmet.ProtuStrankaListNazivFormatedOIB>
    <izvorni_sadrzaj>
      <item>Stečajna masa SKALA BABIN d.o.o.  Pula, OIB 03164860006</item>
    </izvorni_sadrzaj>
    <derivirana_varijabla naziv="DomainObject.Predmet.ProtuStrankaListNazivFormatedOIB_1">
      <item>Stečajna masa SKALA BABIN d.o.o.  Pula, OIB 03164860006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RAIFFEISENBANK AUSTRIA d.d.  Zagreb</izvorni_sadrzaj>
    <derivirana_varijabla naziv="DomainObject.Predmet.StrankaIDrugi_1">RAIFFEISENBANK AUSTRIA d.d.  Zagreb</derivirana_varijabla>
  </DomainObject.Predmet.StrankaIDrugi>
  <DomainObject.Predmet.ProtustrankaIDrugi>
    <izvorni_sadrzaj>Stečajna masa SKALA BABIN d.o.o.  Pula</izvorni_sadrzaj>
    <derivirana_varijabla naziv="DomainObject.Predmet.ProtustrankaIDrugi_1">Stečajna masa SKALA BABIN d.o.o.  Pula</derivirana_varijabla>
  </DomainObject.Predmet.ProtustrankaIDrugi>
  <DomainObject.Predmet.StrankaIDrugiAdressOIB>
    <izvorni_sadrzaj>RAIFFEISENBANK AUSTRIA d.d.  Zagreb, OIB 53056966535, Petrinjska 59, 10 000 Zagreb</izvorni_sadrzaj>
    <derivirana_varijabla naziv="DomainObject.Predmet.StrankaIDrugiAdressOIB_1">RAIFFEISENBANK AUSTRIA d.d.  Zagreb, OIB 53056966535, Petrinjska 59, 10 000 Zagreb</derivirana_varijabla>
  </DomainObject.Predmet.StrankaIDrugiAdressOIB>
  <DomainObject.Predmet.ProtustrankaIDrugiAdressOIB>
    <izvorni_sadrzaj>Stečajna masa SKALA BABIN d.o.o.  Pula, OIB 03164860006, Monte Paradiso 23, 52100 Pula</izvorni_sadrzaj>
    <derivirana_varijabla naziv="DomainObject.Predmet.ProtustrankaIDrugiAdressOIB_1">Stečajna masa SKALA BABIN d.o.o.  Pula, OIB 03164860006, Monte Paradiso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  Zagreb</item>
      <item>Stečajna masa SKALA BABIN d.o.o.  Pula</item>
    </izvorni_sadrzaj>
    <derivirana_varijabla naziv="DomainObject.Predmet.SudioniciListNaziv_1">
      <item>RAIFFEISENBANK AUSTRIA d.d.  Zagreb</item>
      <item>Stečajna masa SKALA BABIN d.o.o.  Pula</item>
    </derivirana_varijabla>
  </DomainObject.Predmet.SudioniciListNaziv>
  <DomainObject.Predmet.SudioniciListAdressOIB>
    <izvorni_sadrzaj>
      <item>RAIFFEISENBANK AUSTRIA d.d.  Zagreb, OIB 53056966535, Petrinjska 59,10 000 Zagreb</item>
      <item>Stečajna masa SKALA BABIN d.o.o.  Pula, OIB 03164860006, Monte Paradiso 23,52100 Pula</item>
    </izvorni_sadrzaj>
    <derivirana_varijabla naziv="DomainObject.Predmet.SudioniciListAdressOIB_1">
      <item>RAIFFEISENBANK AUSTRIA d.d.  Zagreb, OIB 53056966535, Petrinjska 59,10 000 Zagreb</item>
      <item>Stečajna masa SKALA BABIN d.o.o.  Pula, OIB 03164860006, Monte Paradiso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03164860006</item>
    </izvorni_sadrzaj>
    <derivirana_varijabla naziv="DomainObject.Predmet.SudioniciListNazivOIB_1">
      <item>, OIB 53056966535</item>
      <item>, OIB 03164860006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1C9F6-8573-4AFD-9FA7-89D496C1F6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815</properties:Words>
  <properties:Characters>4510</properties:Characters>
  <properties:Lines>93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2018-03-28T12:01:00Z</dcterms:created>
  <dc:creator>Danijela Fumić</dc:creator>
  <cp:lastModifiedBy>Danijela Fumić</cp:lastModifiedBy>
  <dcterms:modified xmlns:xsi="http://www.w3.org/2001/XMLSchema-instance" xsi:type="dcterms:W3CDTF">2018-03-28T12:02:00Z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(114 14 razdioba kupovnine.docx)</vt:lpwstr>
  </prop:property>
  <prop:property name="CC_coloring" pid="4" fmtid="{D5CDD505-2E9C-101B-9397-08002B2CF9AE}">
    <vt:bool>false</vt:bool>
  </prop:property>
  <prop:property name="BrojStranica" pid="5" fmtid="{D5CDD505-2E9C-101B-9397-08002B2CF9AE}">
    <vt:i4>2</vt:i4>
  </prop:property>
</prop:Properties>
</file>