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6d1d" w14:paraId="74d6d1d" w:rsidRDefault="00AB4602" w:rsidP="005D61E4" w:rsidR="004B6AC7" w:rsidRPr="004B6AC7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6AC7" w:rsidRPr="004B6AC7">
        <w:rPr>
          <w:rFonts w:cs="Times New Roman"/>
        </w:rPr>
        <w:t xml:space="preserve">     REPUBLIKA HRVATSKA</w:t>
      </w:r>
    </w:p>
    <w:p w:rsidRDefault="004B6AC7" w:rsidP="004B6AC7" w:rsidR="004B6AC7" w:rsidRPr="004B6AC7">
      <w:pPr>
        <w:spacing w:after="0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>TRGOVAČKI SUD U ZAGREBU</w:t>
      </w:r>
    </w:p>
    <w:p w:rsidRDefault="004B6AC7" w:rsidP="004B6AC7" w:rsidR="004B6AC7" w:rsidRPr="004B6AC7">
      <w:pPr>
        <w:spacing w:after="0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 xml:space="preserve">        Stalna služba u Karlovcu</w:t>
      </w:r>
    </w:p>
    <w:p w:rsidRDefault="004B6AC7" w:rsidP="004B6AC7" w:rsidR="004B6AC7" w:rsidRPr="004B6AC7">
      <w:pPr>
        <w:spacing w:after="0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>Karlovac, Trg hrvatskih branitelja 1/II</w:t>
      </w:r>
    </w:p>
    <w:p w:rsidRDefault="004B6AC7" w:rsidP="004B6AC7" w:rsidR="004B6AC7" w:rsidRPr="004B6AC7">
      <w:pPr>
        <w:spacing w:after="0"/>
        <w:rPr>
          <w:rFonts w:cs="Times New Roman" w:eastAsia="Times New Roman"/>
          <w:lang w:eastAsia="hr-HR"/>
        </w:rPr>
      </w:pPr>
    </w:p>
    <w:p w:rsidRDefault="004B6AC7" w:rsidP="004B6AC7" w:rsidR="004B6AC7" w:rsidRPr="004B6AC7">
      <w:pPr>
        <w:spacing w:after="0"/>
        <w:jc w:val="center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>R E P U B L I K A   H R V A T S K A</w:t>
      </w:r>
    </w:p>
    <w:p w:rsidRDefault="004B6AC7" w:rsidP="004B6AC7" w:rsidR="004B6AC7" w:rsidRPr="004B6AC7">
      <w:pPr>
        <w:spacing w:after="0"/>
        <w:rPr>
          <w:rFonts w:cs="Times New Roman" w:eastAsia="Times New Roman"/>
          <w:lang w:eastAsia="hr-HR"/>
        </w:rPr>
      </w:pPr>
    </w:p>
    <w:p w:rsidRDefault="004B6AC7" w:rsidP="004B6AC7" w:rsidR="004B6AC7" w:rsidRPr="004B6AC7">
      <w:pPr>
        <w:spacing w:after="0"/>
        <w:jc w:val="center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>R J E Š E N J E</w:t>
      </w:r>
    </w:p>
    <w:p w:rsidRDefault="004B6AC7" w:rsidP="004B6AC7" w:rsidR="004B6AC7" w:rsidRPr="004B6AC7">
      <w:pPr>
        <w:spacing w:after="0"/>
        <w:rPr>
          <w:rFonts w:cs="Times New Roman" w:eastAsia="Times New Roman"/>
          <w:lang w:eastAsia="hr-HR"/>
        </w:rPr>
      </w:pPr>
    </w:p>
    <w:p w:rsidRDefault="004B6AC7" w:rsidP="004B6AC7" w:rsidR="004B6AC7" w:rsidRPr="004B6AC7">
      <w:pPr>
        <w:spacing w:after="0"/>
        <w:jc w:val="both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ab/>
        <w:t>TRGOVAČKI SUD U ZAGREBU, Stalna služba u Karlovcu</w:t>
      </w:r>
      <w:r w:rsidRPr="004B6AC7">
        <w:rPr>
          <w:rFonts w:cs="Times New Roman" w:eastAsia="Times New Roman"/>
          <w:b/>
          <w:lang w:eastAsia="hr-HR"/>
        </w:rPr>
        <w:t>,</w:t>
      </w:r>
      <w:r w:rsidRPr="004B6AC7">
        <w:rPr>
          <w:rFonts w:cs="Times New Roman" w:eastAsia="Times New Roman"/>
          <w:lang w:eastAsia="hr-HR"/>
        </w:rPr>
        <w:t xml:space="preserve"> po sucu Jadranki Mađeruh, u u stečajnom postupku nad dužnikom Stečajna masa iza GFK 91 d.o.o. u stečaju, Zagreb, Zelenjak 53, OIB: 92680524937, 13. studenog 2018..</w:t>
      </w:r>
    </w:p>
    <w:p w:rsidRDefault="004B6AC7" w:rsidP="004B6AC7" w:rsidR="004B6AC7" w:rsidRPr="004B6AC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>.</w:t>
      </w:r>
    </w:p>
    <w:p w:rsidRDefault="004B6AC7" w:rsidP="004B6AC7" w:rsidR="004B6AC7" w:rsidRPr="004B6AC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B6AC7" w:rsidP="004B6AC7" w:rsidR="004B6AC7" w:rsidRPr="004B6AC7">
      <w:pPr>
        <w:spacing w:after="0"/>
        <w:jc w:val="center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>r i j e š i o   j e</w:t>
      </w:r>
    </w:p>
    <w:p w:rsidRDefault="004B6AC7" w:rsidP="004B6AC7" w:rsidR="004B6AC7" w:rsidRPr="004B6AC7">
      <w:pPr>
        <w:spacing w:after="0"/>
        <w:rPr>
          <w:rFonts w:cs="Times New Roman" w:eastAsia="Times New Roman"/>
          <w:lang w:eastAsia="hr-HR"/>
        </w:rPr>
      </w:pPr>
    </w:p>
    <w:p w:rsidRDefault="004B6AC7" w:rsidP="004B6AC7" w:rsidR="004B6AC7" w:rsidRPr="004B6AC7">
      <w:pPr>
        <w:spacing w:after="0"/>
        <w:rPr>
          <w:rFonts w:cs="Times New Roman" w:eastAsia="Times New Roman"/>
          <w:lang w:eastAsia="hr-HR"/>
        </w:rPr>
      </w:pPr>
    </w:p>
    <w:p w:rsidRDefault="004B6AC7" w:rsidP="004B6AC7" w:rsidR="004B6AC7" w:rsidRPr="004B6AC7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>Ispravlja se ovosudno rješenje poslovni broj St-2363/18 od 24. rujna 2018. u izreci, točka I.:</w:t>
      </w:r>
    </w:p>
    <w:p w:rsidRDefault="004B6AC7" w:rsidP="004B6AC7" w:rsidR="004B6AC7" w:rsidRPr="004B6AC7">
      <w:p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4B6AC7" w:rsidP="004B6AC7" w:rsidR="004B6AC7" w:rsidRPr="004B6AC7">
      <w:pPr>
        <w:numPr>
          <w:ilvl w:val="0"/>
          <w:numId w:val="48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 xml:space="preserve">alineja 4., drugi redak, tako da umjesto " 139/100000" treba pisati "1393/100000", te umjesto "trosobni stan" treba pisati: "troiposobni stan", </w:t>
      </w:r>
    </w:p>
    <w:p w:rsidRDefault="004B6AC7" w:rsidP="004B6AC7" w:rsidR="004B6AC7" w:rsidRPr="004B6AC7">
      <w:pPr>
        <w:numPr>
          <w:ilvl w:val="0"/>
          <w:numId w:val="48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>alineja 5., četvrti redak, tako da umjesto "parkiralištem površine 2,8 čm" treba pisati: "parkiralištem površine 2,88 čm",</w:t>
      </w:r>
    </w:p>
    <w:p w:rsidRDefault="004B6AC7" w:rsidP="004B6AC7" w:rsidR="004B6AC7" w:rsidRPr="004B6AC7">
      <w:pPr>
        <w:numPr>
          <w:ilvl w:val="0"/>
          <w:numId w:val="48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>alineja 6., drugi redak, umjesto "28/100" treba pisati: "14/100", te četvrti redak, umjesto "parkiralištem površine 2,99 čm" treba pisati: "parkiralištem 2,88 čm".</w:t>
      </w:r>
    </w:p>
    <w:p w:rsidRDefault="004B6AC7" w:rsidP="004B6AC7" w:rsidR="004B6AC7" w:rsidRPr="004B6AC7">
      <w:pPr>
        <w:tabs>
          <w:tab w:pos="945" w:val="left"/>
        </w:tabs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4B6AC7" w:rsidP="004B6AC7" w:rsidR="004B6AC7" w:rsidRPr="004B6AC7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>Ispravlja se ovosudni zaključak poslovni broj St-2363/18 od 6. studenog 2018. u točki:</w:t>
      </w:r>
    </w:p>
    <w:p w:rsidRDefault="004B6AC7" w:rsidP="004B6AC7" w:rsidR="004B6AC7" w:rsidRPr="004B6AC7">
      <w:pPr>
        <w:tabs>
          <w:tab w:pos="945" w:val="left"/>
        </w:tabs>
        <w:spacing w:after="0"/>
        <w:ind w:left="1305"/>
        <w:contextualSpacing/>
        <w:jc w:val="both"/>
        <w:rPr>
          <w:rFonts w:cs="Times New Roman" w:eastAsia="Times New Roman"/>
          <w:lang w:eastAsia="hr-HR"/>
        </w:rPr>
      </w:pPr>
    </w:p>
    <w:p w:rsidRDefault="004B6AC7" w:rsidP="004B6AC7" w:rsidR="004B6AC7" w:rsidRPr="004B6AC7">
      <w:pPr>
        <w:numPr>
          <w:ilvl w:val="0"/>
          <w:numId w:val="48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>I. 4., prvi redak,  tako da umjesto " 139/100000" treba pisati "1393/100000", te u drugom retku tako da umjesto "trosobni stan" treba pisati: "troiposobni stan",</w:t>
      </w:r>
    </w:p>
    <w:p w:rsidRDefault="004B6AC7" w:rsidP="004B6AC7" w:rsidR="004B6AC7" w:rsidRPr="004B6AC7">
      <w:pPr>
        <w:numPr>
          <w:ilvl w:val="0"/>
          <w:numId w:val="48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>I. 5., treći redak, tako da umjesto "parkiralištem površine 2,8 čm" treba pisati: "parkiralištem površine 2,88 čm",</w:t>
      </w:r>
    </w:p>
    <w:p w:rsidRDefault="004B6AC7" w:rsidP="004B6AC7" w:rsidR="004B6AC7" w:rsidRPr="004B6AC7">
      <w:pPr>
        <w:numPr>
          <w:ilvl w:val="0"/>
          <w:numId w:val="48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>I. 6., prvi redak, tako da umjesto "28/100" treba pisati: "14/100", te treći redak tako da umjesto "parkiralištem površine 2,99 čm" treba pisati: "parkiralištem 2,88 čm",</w:t>
      </w:r>
    </w:p>
    <w:p w:rsidRDefault="004B6AC7" w:rsidP="004B6AC7" w:rsidR="004B6AC7" w:rsidRPr="004B6AC7">
      <w:pPr>
        <w:numPr>
          <w:ilvl w:val="0"/>
          <w:numId w:val="48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 xml:space="preserve">V. 1.4., drugi redak drugi redak, tako da umjesto " 139/100000" treba pisati "1393/100000", te umjesto "trosobni stan" treba pisati: "troiposobni stan", </w:t>
      </w:r>
    </w:p>
    <w:p w:rsidRDefault="004B6AC7" w:rsidP="004B6AC7" w:rsidR="004B6AC7" w:rsidRPr="004B6AC7">
      <w:pPr>
        <w:numPr>
          <w:ilvl w:val="0"/>
          <w:numId w:val="48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>V. 1.5., treći redak, tako da umjesto "parkiralištem površine 2,8 čm" treba pisati: "parkiralištem površine 2,88 čm",</w:t>
      </w:r>
    </w:p>
    <w:p w:rsidRDefault="004B6AC7" w:rsidP="004B6AC7" w:rsidR="004B6AC7">
      <w:pPr>
        <w:numPr>
          <w:ilvl w:val="0"/>
          <w:numId w:val="48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>V. 1.6., prvi redak, tako da umjesto "28/100" treba pisati: "14/100", te treći redak, umjesto "parkiralištem površine 2,99 čm" treba pisati: "parkiralištem 2,88 čm".</w:t>
      </w:r>
    </w:p>
    <w:p w:rsidRDefault="005D61E4" w:rsidP="005D61E4" w:rsidR="005D61E4" w:rsidRPr="004B6AC7">
      <w:p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4B6AC7" w:rsidP="004B6AC7" w:rsidR="004B6AC7" w:rsidRPr="004B6AC7">
      <w:p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 xml:space="preserve"> </w:t>
      </w:r>
    </w:p>
    <w:p w:rsidRDefault="004B6AC7" w:rsidP="004B6AC7" w:rsidR="004B6AC7" w:rsidRPr="004B6AC7">
      <w:pPr>
        <w:spacing w:after="0"/>
        <w:rPr>
          <w:rFonts w:cs="Times New Roman" w:eastAsia="Times New Roman"/>
          <w:lang w:eastAsia="hr-HR"/>
        </w:rPr>
      </w:pPr>
    </w:p>
    <w:p w:rsidRDefault="004B6AC7" w:rsidP="004B6AC7" w:rsidR="004B6AC7" w:rsidRPr="004B6AC7">
      <w:pPr>
        <w:spacing w:after="0"/>
        <w:jc w:val="center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lastRenderedPageBreak/>
        <w:t>Obrazloženje</w:t>
      </w:r>
    </w:p>
    <w:p w:rsidRDefault="004B6AC7" w:rsidP="004B6AC7" w:rsidR="004B6AC7" w:rsidRPr="004B6AC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6AC7" w:rsidP="004B6AC7" w:rsidR="004B6AC7" w:rsidRPr="004B6AC7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ab/>
        <w:t>Na prijedlog stečajnog upravitelja sud je izvršio ispravak podataka za nekretnine navedene kao u izreci ovog rješenja, a koji podaci su očitom omaškom  u rješenju i zaključku neispravno navedeni.</w:t>
      </w:r>
    </w:p>
    <w:p w:rsidRDefault="004B6AC7" w:rsidP="004B6AC7" w:rsidR="004B6AC7" w:rsidRPr="004B6AC7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B6AC7" w:rsidP="004B6AC7" w:rsidR="004B6AC7" w:rsidRPr="004B6AC7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25/13).</w:t>
      </w:r>
    </w:p>
    <w:p w:rsidRDefault="004B6AC7" w:rsidP="004B6AC7" w:rsidR="004B6AC7" w:rsidRPr="004B6AC7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B6AC7" w:rsidP="004B6AC7" w:rsidR="004B6AC7" w:rsidRPr="004B6AC7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B6AC7" w:rsidP="004B6AC7" w:rsidR="004B6AC7" w:rsidRPr="004B6AC7">
      <w:pPr>
        <w:spacing w:after="0"/>
        <w:jc w:val="center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 xml:space="preserve">U Karlovcu 13. studenog 2018. </w:t>
      </w:r>
    </w:p>
    <w:p w:rsidRDefault="004B6AC7" w:rsidP="004B6AC7" w:rsidR="004B6AC7" w:rsidRPr="004B6AC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B6AC7" w:rsidP="004B6AC7" w:rsidR="004B6AC7" w:rsidRPr="004B6AC7">
      <w:pPr>
        <w:spacing w:after="0"/>
        <w:jc w:val="both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4B6AC7" w:rsidP="004B6AC7" w:rsidR="004B6AC7" w:rsidRPr="004B6AC7">
      <w:pPr>
        <w:spacing w:after="0"/>
        <w:jc w:val="center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4B6AC7" w:rsidP="004B6AC7" w:rsidR="004B6AC7" w:rsidRPr="004B6AC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6AC7" w:rsidP="004B6AC7" w:rsidR="004B6AC7" w:rsidRPr="004B6AC7">
      <w:pPr>
        <w:spacing w:after="0"/>
        <w:jc w:val="right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>Za točnost otpravka-ovlašteni službenik:</w:t>
      </w:r>
    </w:p>
    <w:p w:rsidRDefault="004B6AC7" w:rsidP="004B6AC7" w:rsidR="004B6AC7" w:rsidRPr="004B6AC7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>Draženka Prpić</w:t>
      </w:r>
    </w:p>
    <w:p w:rsidRDefault="004B6AC7" w:rsidP="004B6AC7" w:rsidR="004B6AC7" w:rsidRPr="004B6AC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B6AC7" w:rsidP="004B6AC7" w:rsidR="004B6AC7" w:rsidRPr="004B6AC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>PRAVNA POUKA:</w:t>
      </w:r>
    </w:p>
    <w:p w:rsidRDefault="004B6AC7" w:rsidP="004B6AC7" w:rsidR="004B6AC7" w:rsidRPr="004B6AC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B6AC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4B6AC7" w:rsidP="004B6AC7" w:rsidR="004B6AC7" w:rsidRPr="004B6AC7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4B6AC7" w:rsidP="004B6AC7" w:rsidR="004B6AC7" w:rsidRPr="004B6AC7">
      <w:pPr>
        <w:spacing w:after="0"/>
        <w:rPr>
          <w:rFonts w:cs="Times New Roman" w:eastAsia="Times New Roman"/>
          <w:lang w:eastAsia="hr-HR"/>
        </w:rPr>
      </w:pPr>
    </w:p>
    <w:sectPr w:rsidSect="0032366B" w:rsidR="004B6AC7" w:rsidRPr="004B6AC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4685022"/>
      <w:docPartObj>
        <w:docPartGallery w:val="Page Numbers (Top of Page)"/>
        <w:docPartUnique/>
      </w:docPartObj>
    </w:sdtPr>
    <w:sdtContent>
      <w:p w:rsidRDefault="004B6AC7" w:rsidR="004B6A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1E4">
          <w:t>1</w:t>
        </w:r>
        <w:r>
          <w:fldChar w:fldCharType="end"/>
        </w:r>
      </w:p>
    </w:sdtContent>
  </w:sdt>
  <w:p w:rsidRDefault="004B6AC7" w:rsidR="008333A9">
    <w:pPr>
      <w:pStyle w:val="Zaglavlje"/>
    </w:pPr>
    <w:r>
      <w:t xml:space="preserve">1 </w:t>
    </w:r>
    <w:r w:rsidR="005D61E4">
      <w:t>S</w:t>
    </w:r>
    <w:r>
      <w:t>t-2363/18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D5291C"/>
    <w:multiLevelType w:val="hybridMultilevel"/>
    <w:tmpl w:val="212A8A96"/>
    <w:lvl w:tplc="01C0860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5BF063F"/>
    <w:multiLevelType w:val="hybridMultilevel"/>
    <w:tmpl w:val="69B24BA4"/>
    <w:lvl w:tplc="E6C6CF68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4A0D55"/>
    <w:multiLevelType w:val="hybridMultilevel"/>
    <w:tmpl w:val="EC4CBF8E"/>
    <w:lvl w:tplc="831C6D48" w:ilvl="0">
      <w:start w:val="1"/>
      <w:numFmt w:val="decimal"/>
      <w:lvlText w:val="%1."/>
      <w:lvlJc w:val="left"/>
      <w:pPr>
        <w:ind w:hanging="360" w:left="1305"/>
      </w:pPr>
    </w:lvl>
    <w:lvl w:tplc="041A0019" w:ilvl="1">
      <w:start w:val="1"/>
      <w:numFmt w:val="lowerLetter"/>
      <w:lvlText w:val="%2."/>
      <w:lvlJc w:val="left"/>
      <w:pPr>
        <w:ind w:hanging="360" w:left="2025"/>
      </w:pPr>
    </w:lvl>
    <w:lvl w:tplc="041A001B" w:ilvl="2">
      <w:start w:val="1"/>
      <w:numFmt w:val="lowerRoman"/>
      <w:lvlText w:val="%3."/>
      <w:lvlJc w:val="right"/>
      <w:pPr>
        <w:ind w:hanging="180" w:left="2745"/>
      </w:pPr>
    </w:lvl>
    <w:lvl w:tplc="041A000F" w:ilvl="3">
      <w:start w:val="1"/>
      <w:numFmt w:val="decimal"/>
      <w:lvlText w:val="%4."/>
      <w:lvlJc w:val="left"/>
      <w:pPr>
        <w:ind w:hanging="360" w:left="3465"/>
      </w:pPr>
    </w:lvl>
    <w:lvl w:tplc="041A0019" w:ilvl="4">
      <w:start w:val="1"/>
      <w:numFmt w:val="lowerLetter"/>
      <w:lvlText w:val="%5."/>
      <w:lvlJc w:val="left"/>
      <w:pPr>
        <w:ind w:hanging="360" w:left="4185"/>
      </w:pPr>
    </w:lvl>
    <w:lvl w:tplc="041A001B" w:ilvl="5">
      <w:start w:val="1"/>
      <w:numFmt w:val="lowerRoman"/>
      <w:lvlText w:val="%6."/>
      <w:lvlJc w:val="right"/>
      <w:pPr>
        <w:ind w:hanging="180" w:left="4905"/>
      </w:pPr>
    </w:lvl>
    <w:lvl w:tplc="041A000F" w:ilvl="6">
      <w:start w:val="1"/>
      <w:numFmt w:val="decimal"/>
      <w:lvlText w:val="%7."/>
      <w:lvlJc w:val="left"/>
      <w:pPr>
        <w:ind w:hanging="360" w:left="5625"/>
      </w:pPr>
    </w:lvl>
    <w:lvl w:tplc="041A0019" w:ilvl="7">
      <w:start w:val="1"/>
      <w:numFmt w:val="lowerLetter"/>
      <w:lvlText w:val="%8."/>
      <w:lvlJc w:val="left"/>
      <w:pPr>
        <w:ind w:hanging="360" w:left="6345"/>
      </w:pPr>
    </w:lvl>
    <w:lvl w:tplc="041A001B" w:ilvl="8">
      <w:start w:val="1"/>
      <w:numFmt w:val="lowerRoman"/>
      <w:lvlText w:val="%9."/>
      <w:lvlJc w:val="right"/>
      <w:pPr>
        <w:ind w:hanging="180" w:left="7065"/>
      </w:p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4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AC7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1E4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07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St-2363/2018-96</izvorni_sadrzaj>
    <derivirana_varijabla naziv="DomainObject.Oznaka_1">St-2363/2018-96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St-2363/2018</izvorni_sadrzaj>
    <derivirana_varijabla naziv="DomainObject.Predmet.OznakaBroj_1">St-2363/2018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nastavka postupka Pero Hrkač je razrješen i BRISAN sa liste stečajnih upravitelja</izvorni_sadrzaj>
    <derivirana_varijabla naziv="DomainObject.Predmet.PrimjedbaSuca_1">Predlagatelj nastavka postupka Pero Hrkač je razrješen i BRISAN sa liste stečajnih upravitelja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GFK 91 d.o.o. u stečaju</izvorni_sadrzaj>
    <derivirana_varijabla naziv="DomainObject.Predmet.ProtustrankaFormated_1">  Stečajna masa iza GFK 91 d.o.o. u stečaju</derivirana_varijabla>
  </DomainObject.Predmet.ProtustrankaFormated>
  <DomainObject.Predmet.ProtustrankaFormatedOIB>
    <izvorni_sadrzaj>  Stečajna masa iza GFK 91 d.o.o. u stečaju, OIB 92680524937</izvorni_sadrzaj>
    <derivirana_varijabla naziv="DomainObject.Predmet.ProtustrankaFormatedOIB_1">  Stečajna masa iza GFK 91 d.o.o. u stečaju, OIB 92680524937</derivirana_varijabla>
  </DomainObject.Predmet.ProtustrankaFormatedOIB>
  <DomainObject.Predmet.ProtustrankaFormatedWithAdress>
    <izvorni_sadrzaj> Stečajna masa iza GFK 91 d.o.o. u stečaju, Zelenjak 53, 10000 Zagreb</izvorni_sadrzaj>
    <derivirana_varijabla naziv="DomainObject.Predmet.ProtustrankaFormatedWithAdress_1"> Stečajna masa iza GFK 91 d.o.o. u stečaju, Zelenjak 53, 10000 Zagreb</derivirana_varijabla>
  </DomainObject.Predmet.ProtustrankaFormatedWithAdress>
  <DomainObject.Predmet.ProtustrankaFormatedWithAdressOIB>
    <izvorni_sadrzaj> Stečajna masa iza GFK 91 d.o.o. u stečaju, OIB 92680524937, Zelenjak 53, 10000 Zagreb</izvorni_sadrzaj>
    <derivirana_varijabla naziv="DomainObject.Predmet.ProtustrankaFormatedWithAdressOIB_1"> Stečajna masa iza GFK 91 d.o.o. u stečaju, OIB 92680524937, Zelenjak 53, 10000 Zagreb</derivirana_varijabla>
  </DomainObject.Predmet.ProtustrankaFormatedWithAdressOIB>
  <DomainObject.Predmet.ProtustrankaWithAdress>
    <izvorni_sadrzaj>Stečajna masa iza GFK 91 d.o.o. u stečaju Zelenjak 53, 10000 Zagreb</izvorni_sadrzaj>
    <derivirana_varijabla naziv="DomainObject.Predmet.ProtustrankaWithAdress_1">Stečajna masa iza GFK 91 d.o.o. u stečaju Zelenjak 53, 10000 Zagreb</derivirana_varijabla>
  </DomainObject.Predmet.ProtustrankaWithAdress>
  <DomainObject.Predmet.ProtustrankaWithAdressOIB>
    <izvorni_sadrzaj>Stečajna masa iza GFK 91 d.o.o. u stečaju, OIB 92680524937, Zelenjak 53, 10000 Zagreb</izvorni_sadrzaj>
    <derivirana_varijabla naziv="DomainObject.Predmet.ProtustrankaWithAdressOIB_1">Stečajna masa iza GFK 91 d.o.o. u stečaju, OIB 92680524937, Zelenjak 53, 10000 Zagreb</derivirana_varijabla>
  </DomainObject.Predmet.ProtustrankaWithAdressOIB>
  <DomainObject.Predmet.ProtustrankaNazivFormated>
    <izvorni_sadrzaj>Stečajna masa iza GFK 91 d.o.o. u stečaju</izvorni_sadrzaj>
    <derivirana_varijabla naziv="DomainObject.Predmet.ProtustrankaNazivFormated_1">Stečajna masa iza GFK 91 d.o.o. u stečaju</derivirana_varijabla>
  </DomainObject.Predmet.ProtustrankaNazivFormated>
  <DomainObject.Predmet.ProtustrankaNazivFormatedOIB>
    <izvorni_sadrzaj>Stečajna masa iza GFK 91 d.o.o. u stečaju, OIB 92680524937</izvorni_sadrzaj>
    <derivirana_varijabla naziv="DomainObject.Predmet.ProtustrankaNazivFormatedOIB_1">Stečajna masa iza GFK 91 d.o.o. u stečaju, OIB 92680524937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Mitak, stečajni upravitelj</izvorni_sadrzaj>
    <derivirana_varijabla naziv="DomainObject.Predmet.StrankaFormated_1">  Zdravko Mitak, stečajni upravitelj</derivirana_varijabla>
  </DomainObject.Predmet.StrankaFormated>
  <DomainObject.Predmet.StrankaFormatedOIB>
    <izvorni_sadrzaj>  Zdravko Mitak, stečajni upravitelj, OIB 25916717450</izvorni_sadrzaj>
    <derivirana_varijabla naziv="DomainObject.Predmet.StrankaFormatedOIB_1">  Zdravko Mitak, stečajni upravitelj, OIB 25916717450</derivirana_varijabla>
  </DomainObject.Predmet.StrankaFormatedOIB>
  <DomainObject.Predmet.StrankaFormatedWithAdress>
    <izvorni_sadrzaj> Zdravko Mitak, stečajni upravitelj, Zelenjak 53, 10000 Zagreb</izvorni_sadrzaj>
    <derivirana_varijabla naziv="DomainObject.Predmet.StrankaFormatedWithAdress_1"> Zdravko Mitak, stečajni upravitelj, Zelenjak 53, 10000 Zagreb</derivirana_varijabla>
  </DomainObject.Predmet.StrankaFormatedWithAdress>
  <DomainObject.Predmet.StrankaFormatedWithAdressOIB>
    <izvorni_sadrzaj> Zdravko Mitak, stečajni upravitelj, OIB 25916717450, Zelenjak 53, 10000 Zagreb</izvorni_sadrzaj>
    <derivirana_varijabla naziv="DomainObject.Predmet.StrankaFormatedWithAdressOIB_1"> Zdravko Mitak, stečajni upravitelj, OIB 25916717450, Zelenjak 53, 10000 Zagreb</derivirana_varijabla>
  </DomainObject.Predmet.StrankaFormatedWithAdressOIB>
  <DomainObject.Predmet.StrankaWithAdress>
    <izvorni_sadrzaj>Zdravko Mitak, stečajni upravitelj Zelenjak 53,10000 Zagreb</izvorni_sadrzaj>
    <derivirana_varijabla naziv="DomainObject.Predmet.StrankaWithAdress_1">Zdravko Mitak, stečajni upravitelj Zelenjak 53,10000 Zagreb</derivirana_varijabla>
  </DomainObject.Predmet.StrankaWithAdress>
  <DomainObject.Predmet.StrankaWithAdressOIB>
    <izvorni_sadrzaj>Zdravko Mitak, stečajni upravitelj, OIB 25916717450, Zelenjak 53,10000 Zagreb</izvorni_sadrzaj>
    <derivirana_varijabla naziv="DomainObject.Predmet.StrankaWithAdressOIB_1">Zdravko Mitak, stečajni upravitelj, OIB 25916717450, Zelenjak 53,10000 Zagreb</derivirana_varijabla>
  </DomainObject.Predmet.StrankaWithAdressOIB>
  <DomainObject.Predmet.StrankaNazivFormated>
    <izvorni_sadrzaj>Zdravko Mitak, stečajni upravitelj</izvorni_sadrzaj>
    <derivirana_varijabla naziv="DomainObject.Predmet.StrankaNazivFormated_1">Zdravko Mitak, stečajni upravitelj</derivirana_varijabla>
  </DomainObject.Predmet.StrankaNazivFormated>
  <DomainObject.Predmet.StrankaNazivFormatedOIB>
    <izvorni_sadrzaj>Zdravko Mitak, stečajni upravitelj, OIB 25916717450</izvorni_sadrzaj>
    <derivirana_varijabla naziv="DomainObject.Predmet.StrankaNazivFormatedOIB_1">Zdravko Mitak, stečajni upravitelj, OIB 25916717450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Zdravko Mitak, stečajni upravitelj</item>
    </izvorni_sadrzaj>
    <derivirana_varijabla naziv="DomainObject.Predmet.StrankaListFormated_1">
      <item>Zdravko Mitak, stečajni upravitelj</item>
    </derivirana_varijabla>
  </DomainObject.Predmet.StrankaListFormated>
  <DomainObject.Predmet.StrankaListFormatedOIB>
    <izvorni_sadrzaj>
      <item>Zdravko Mitak, stečajni upravitelj, OIB 25916717450</item>
    </izvorni_sadrzaj>
    <derivirana_varijabla naziv="DomainObject.Predmet.StrankaListFormatedOIB_1">
      <item>Zdravko Mitak, stečajni upravitelj, OIB 25916717450</item>
    </derivirana_varijabla>
  </DomainObject.Predmet.StrankaListFormatedOIB>
  <DomainObject.Predmet.StrankaListFormatedWithAdress>
    <izvorni_sadrzaj>
      <item>Zdravko Mitak, stečajni upravitelj, Zelenjak 53, 10000 Zagreb</item>
    </izvorni_sadrzaj>
    <derivirana_varijabla naziv="DomainObject.Predmet.StrankaListFormatedWithAdress_1">
      <item>Zdravko Mitak, stečajni upravitelj, Zelenjak 53, 10000 Zagreb</item>
    </derivirana_varijabla>
  </DomainObject.Predmet.StrankaListFormatedWithAdress>
  <DomainObject.Predmet.StrankaListFormatedWithAdressOIB>
    <izvorni_sadrzaj>
      <item>Zdravko Mitak, stečajni upravitelj, OIB 25916717450, Zelenjak 53, 10000 Zagreb</item>
    </izvorni_sadrzaj>
    <derivirana_varijabla naziv="DomainObject.Predmet.StrankaListFormatedWithAdressOIB_1">
      <item>Zdravko Mitak, stečajni upravitelj, OIB 25916717450, Zelenjak 53, 10000 Zagreb</item>
    </derivirana_varijabla>
  </DomainObject.Predmet.StrankaListFormatedWithAdressOIB>
  <DomainObject.Predmet.StrankaListNazivFormated>
    <izvorni_sadrzaj>
      <item>Zdravko Mitak, stečajni upravitelj</item>
    </izvorni_sadrzaj>
    <derivirana_varijabla naziv="DomainObject.Predmet.StrankaListNazivFormated_1">
      <item>Zdravko Mitak, stečajni upravitelj</item>
    </derivirana_varijabla>
  </DomainObject.Predmet.StrankaListNazivFormated>
  <DomainObject.Predmet.StrankaListNazivFormatedOIB>
    <izvorni_sadrzaj>
      <item>Zdravko Mitak, stečajni upravitelj, OIB 25916717450</item>
    </izvorni_sadrzaj>
    <derivirana_varijabla naziv="DomainObject.Predmet.StrankaListNazivFormatedOIB_1">
      <item>Zdravko Mitak, stečajni upravitelj, OIB 25916717450</item>
    </derivirana_varijabla>
  </DomainObject.Predmet.StrankaListNazivFormatedOIB>
  <DomainObject.Predmet.ProtuStrankaListFormated>
    <izvorni_sadrzaj>
      <item>Stečajna masa iza GFK 91 d.o.o. u stečaju</item>
    </izvorni_sadrzaj>
    <derivirana_varijabla naziv="DomainObject.Predmet.ProtuStrankaListFormated_1">
      <item>Stečajna masa iza GFK 91 d.o.o. u stečaju</item>
    </derivirana_varijabla>
  </DomainObject.Predmet.ProtuStrankaListFormated>
  <DomainObject.Predmet.ProtuStrankaListFormatedOIB>
    <izvorni_sadrzaj>
      <item>Stečajna masa iza GFK 91 d.o.o. u stečaju, OIB 92680524937</item>
    </izvorni_sadrzaj>
    <derivirana_varijabla naziv="DomainObject.Predmet.ProtuStrankaListFormatedOIB_1">
      <item>Stečajna masa iza GFK 91 d.o.o. u stečaju, OIB 92680524937</item>
    </derivirana_varijabla>
  </DomainObject.Predmet.ProtuStrankaListFormatedOIB>
  <DomainObject.Predmet.ProtuStrankaListFormatedWithAdress>
    <izvorni_sadrzaj>
      <item>Stečajna masa iza GFK 91 d.o.o. u stečaju, Zelenjak 53, 10000 Zagreb</item>
    </izvorni_sadrzaj>
    <derivirana_varijabla naziv="DomainObject.Predmet.ProtuStrankaListFormatedWithAdress_1">
      <item>Stečajna masa iza GFK 91 d.o.o. u stečaju, Zelenjak 53, 10000 Zagreb</item>
    </derivirana_varijabla>
  </DomainObject.Predmet.ProtuStrankaListFormatedWithAdress>
  <DomainObject.Predmet.ProtuStrankaListFormatedWithAdressOIB>
    <izvorni_sadrzaj>
      <item>Stečajna masa iza GFK 91 d.o.o. u stečaju, OIB 92680524937, Zelenjak 53, 10000 Zagreb</item>
    </izvorni_sadrzaj>
    <derivirana_varijabla naziv="DomainObject.Predmet.ProtuStrankaListFormatedWithAdressOIB_1">
      <item>Stečajna masa iza GFK 91 d.o.o. u stečaju, OIB 92680524937, Zelenjak 53, 10000 Zagreb</item>
    </derivirana_varijabla>
  </DomainObject.Predmet.ProtuStrankaListFormatedWithAdressOIB>
  <DomainObject.Predmet.ProtuStrankaListNazivFormated>
    <izvorni_sadrzaj>
      <item>Stečajna masa iza GFK 91 d.o.o. u stečaju</item>
    </izvorni_sadrzaj>
    <derivirana_varijabla naziv="DomainObject.Predmet.ProtuStrankaListNazivFormated_1">
      <item>Stečajna masa iza GFK 91 d.o.o. u stečaju</item>
    </derivirana_varijabla>
  </DomainObject.Predmet.ProtuStrankaListNazivFormated>
  <DomainObject.Predmet.ProtuStrankaListNazivFormatedOIB>
    <izvorni_sadrzaj>
      <item>Stečajna masa iza GFK 91 d.o.o. u stečaju, OIB 92680524937</item>
    </izvorni_sadrzaj>
    <derivirana_varijabla naziv="DomainObject.Predmet.ProtuStrankaListNazivFormatedOIB_1">
      <item>Stečajna masa iza GFK 91 d.o.o. u stečaju, OIB 92680524937</item>
    </derivirana_varijabla>
  </DomainObject.Predmet.ProtuStrankaListNazivFormatedOIB>
  <DomainObject.Predmet.OstaliListFormated>
    <izvorni_sadrzaj>
      <item>H-ABDUCO d.o.o.</item>
    </izvorni_sadrzaj>
    <derivirana_varijabla naziv="DomainObject.Predmet.OstaliListFormated_1">
      <item>H-ABDUCO d.o.o.</item>
    </derivirana_varijabla>
  </DomainObject.Predmet.OstaliListFormated>
  <DomainObject.Predmet.OstaliListFormatedOIB>
    <izvorni_sadrzaj>
      <item>H-ABDUCO d.o.o., OIB 13667298928</item>
    </izvorni_sadrzaj>
    <derivirana_varijabla naziv="DomainObject.Predmet.OstaliListFormatedOIB_1">
      <item>H-ABDUCO d.o.o., OIB 13667298928</item>
    </derivirana_varijabla>
  </DomainObject.Predmet.OstaliListFormatedOIB>
  <DomainObject.Predmet.OstaliListFormatedWithAdress>
    <izvorni_sadrzaj>
      <item>H-ABDUCO d.o.o., Slavonska avenija 6A, 10000 Zagreb</item>
    </izvorni_sadrzaj>
    <derivirana_varijabla naziv="DomainObject.Predmet.OstaliListFormatedWithAdress_1">
      <item>H-ABDUCO d.o.o., Slavonska avenija 6A, 10000 Zagreb</item>
    </derivirana_varijabla>
  </DomainObject.Predmet.OstaliListFormatedWithAdress>
  <DomainObject.Predmet.OstaliListFormatedWithAdressOIB>
    <izvorni_sadrzaj>
      <item>H-ABDUCO d.o.o., OIB 13667298928, Slavonska avenija 6A, 10000 Zagreb</item>
    </izvorni_sadrzaj>
    <derivirana_varijabla naziv="DomainObject.Predmet.OstaliListFormatedWithAdressOIB_1">
      <item>H-ABDUCO d.o.o., OIB 13667298928, Slavonska avenija 6A, 10000 Zagreb</item>
    </derivirana_varijabla>
  </DomainObject.Predmet.OstaliListFormatedWithAdressOIB>
  <DomainObject.Predmet.OstaliListNazivFormated>
    <izvorni_sadrzaj>
      <item>H-ABDUCO d.o.o.</item>
    </izvorni_sadrzaj>
    <derivirana_varijabla naziv="DomainObject.Predmet.OstaliListNazivFormated_1">
      <item>H-ABDUCO d.o.o.</item>
    </derivirana_varijabla>
  </DomainObject.Predmet.OstaliListNazivFormated>
  <DomainObject.Predmet.OstaliListNazivFormatedOIB>
    <izvorni_sadrzaj>
      <item>H-ABDUCO d.o.o., OIB 13667298928</item>
    </izvorni_sadrzaj>
    <derivirana_varijabla naziv="DomainObject.Predmet.OstaliListNazivFormatedOIB_1"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St-2363/2018-96</izvorni_sadrzaj>
    <derivirana_varijabla naziv="DomainObject.PoslovniBrojDokumenta_1">St-2363/2018-96</derivirana_varijabla>
  </DomainObject.PoslovniBrojDokumenta>
  <DomainObject.Predmet.StrankaIDrugi>
    <izvorni_sadrzaj>Zdravko Mitak, stečajni upravitelj</izvorni_sadrzaj>
    <derivirana_varijabla naziv="DomainObject.Predmet.StrankaIDrugi_1">Zdravko Mitak, stečajni upravitelj</derivirana_varijabla>
  </DomainObject.Predmet.StrankaIDrugi>
  <DomainObject.Predmet.ProtustrankaIDrugi>
    <izvorni_sadrzaj>Stečajna masa iza GFK 91 d.o.o. u stečaju</izvorni_sadrzaj>
    <derivirana_varijabla naziv="DomainObject.Predmet.ProtustrankaIDrugi_1">Stečajna masa iza GFK 91 d.o.o. u stečaju</derivirana_varijabla>
  </DomainObject.Predmet.ProtustrankaIDrugi>
  <DomainObject.Predmet.StrankaIDrugiAdressOIB>
    <izvorni_sadrzaj>Zdravko Mitak, stečajni upravitelj, OIB 25916717450, Zelenjak 53, 10000 Zagreb</izvorni_sadrzaj>
    <derivirana_varijabla naziv="DomainObject.Predmet.StrankaIDrugiAdressOIB_1">Zdravko Mitak, stečajni upravitelj, OIB 25916717450, Zelenjak 53, 10000 Zagreb</derivirana_varijabla>
  </DomainObject.Predmet.StrankaIDrugiAdressOIB>
  <DomainObject.Predmet.ProtustrankaIDrugiAdressOIB>
    <izvorni_sadrzaj>Stečajna masa iza GFK 91 d.o.o. u stečaju, OIB 92680524937, Zelenjak 53, 10000 Zagreb</izvorni_sadrzaj>
    <derivirana_varijabla naziv="DomainObject.Predmet.ProtustrankaIDrugiAdressOIB_1">Stečajna masa iza GFK 91 d.o.o. u stečaju, OIB 92680524937, Zelenjak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GFK 91 d.o.o. u stečaju</item>
      <item>H-ABDUCO d.o.o.</item>
      <item>Zdravko Mitak, stečajni upravitelj</item>
    </izvorni_sadrzaj>
    <derivirana_varijabla naziv="DomainObject.Predmet.SudioniciListNaziv_1">
      <item>Stečajna masa iza GFK 91 d.o.o. u stečaju</item>
      <item>H-ABDUCO d.o.o.</item>
      <item>Zdravko Mitak, stečajni upravitelj</item>
    </derivirana_varijabla>
  </DomainObject.Predmet.SudioniciListNaziv>
  <DomainObject.Predmet.SudioniciListAdressOIB>
    <izvorni_sadrzaj>
      <item>Stečajna masa iza GFK 91 d.o.o. u stečaju, OIB 92680524937, Zelenjak 53,10000 Zagreb</item>
      <item>H-ABDUCO d.o.o., OIB 13667298928, Slavonska avenija 6A,10000 Zagreb</item>
      <item>Zdravko Mitak, stečajni upravitelj, OIB 25916717450, Zelenjak 53,10000 Zagreb</item>
    </izvorni_sadrzaj>
    <derivirana_varijabla naziv="DomainObject.Predmet.SudioniciListAdressOIB_1">
      <item>Stečajna masa iza GFK 91 d.o.o. u stečaju, OIB 92680524937, Zelenjak 53,10000 Zagreb</item>
      <item>H-ABDUCO d.o.o., OIB 13667298928, Slavonska avenija 6A,10000 Zagreb</item>
      <item>Zdravko Mitak, stečajni upravitelj,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6EFA71-EEA6-4E7E-AE7A-F8A54E7401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2236</properties:Characters>
  <properties:Lines>69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2018-11-13T12:17:00Z</cp:lastPrinted>
  <dcterms:modified xmlns:xsi="http://www.w3.org/2001/XMLSchema-instance" xsi:type="dcterms:W3CDTF">2018-11-13T12:17:00Z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St-2363/2018-96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