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14:textId="158c803" w14:paraId="158c803" w:rsidRDefault="00326D91" w:rsidR="00326D91">
      <w:pPr>
        <w:spacing w:lineRule="auto" w:line="288"/>
        <w:jc w:val="both"/>
        <w15:collapsed w:val="false"/>
        <w:rPr>
          <w:rFonts w:cs="Tahoma" w:hAnsi="Tahoma" w:ascii="Tahoma"/>
          <w:b/>
          <w:sz w:val="22"/>
          <w:szCs w:val="22"/>
        </w:rPr>
      </w:pPr>
      <w:bookmarkStart w:name="_GoBack" w:id="0"/>
      <w:bookmarkEnd w:id="0"/>
    </w:p>
    <w:p w:rsidRDefault="00326D91" w:rsidR="00326D91">
      <w:p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</w:p>
    <w:p w:rsidRDefault="004777A1" w:rsidR="00326D91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noProof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stroked="f" o:spid="_x0000_s1026" id="Text Box 2" style="position:absolute;left:0;text-align:left;margin-left:.05pt;margin-top:5.25pt;width:275.35pt;height:70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<v:fill opacity="0"/>
            <v:textbox inset="0,0,0,0">
              <w:txbxContent>
                <w:tbl>
                  <w:tblPr>
                    <w:tblW w:type="auto" w:w="0"/>
                    <w:tblInd w:type="dxa" w:w="108"/>
                    <w:tblLayout w:type="fixed"/>
                    <w:tblLook w:val="0000" w:noVBand="0" w:noHBand="0" w:lastColumn="0" w:firstColumn="0" w:lastRow="0" w:firstRow="0"/>
                  </w:tblPr>
                  <w:tblGrid>
                    <w:gridCol w:w="5508"/>
                  </w:tblGrid>
                  <w:tr w:rsidR="00326D91">
                    <w:trPr>
                      <w:trHeight w:val="1408"/>
                    </w:trPr>
                    <w:tc>
                      <w:tcPr>
                        <w:tcW w:type="dxa" w:w="5508"/>
                        <w:shd w:fill="auto" w:color="auto" w:val="clear"/>
                      </w:tcPr>
                      <w:p w:rsidRDefault="00F434FB" w:rsidR="00326D91">
                        <w:pPr>
                          <w:snapToGrid w:val="false"/>
                          <w:spacing w:lineRule="auto" w:line="288"/>
                          <w:jc w:val="both"/>
                          <w:rPr>
                            <w:rFonts w:cs="Tahoma" w:hAnsi="Tahoma" w:ascii="Tahoma"/>
                            <w:b/>
                          </w:rPr>
                        </w:pPr>
                        <w:r>
                          <w:rPr>
                            <w:rFonts w:cs="Tahoma" w:hAnsi="Tahoma" w:ascii="Tahoma"/>
                            <w:b/>
                          </w:rPr>
                          <w:t>Nadležni Trgovački sud: u Varaždinu</w:t>
                        </w:r>
                      </w:p>
                      <w:p w:rsidRDefault="00F434FB" w:rsidR="00326D91">
                        <w:pPr>
                          <w:spacing w:lineRule="auto" w:line="288"/>
                          <w:jc w:val="both"/>
                          <w:rPr>
                            <w:rFonts w:cs="Tahoma" w:hAnsi="Tahoma" w:ascii="Tahoma"/>
                            <w:b/>
                          </w:rPr>
                        </w:pPr>
                        <w:r>
                          <w:rPr>
                            <w:rFonts w:cs="Tahoma" w:hAnsi="Tahoma" w:ascii="Tahoma"/>
                            <w:b/>
                          </w:rPr>
                          <w:t>Poslovni broj spisa: St-510/15</w:t>
                        </w:r>
                      </w:p>
                      <w:p w:rsidRDefault="00F434FB" w:rsidR="00326D91">
                        <w:pPr>
                          <w:spacing w:lineRule="auto" w:line="288"/>
                          <w:jc w:val="both"/>
                          <w:rPr>
                            <w:rFonts w:cs="Tahoma" w:hAnsi="Tahoma" w:ascii="Tahoma"/>
                            <w:b/>
                          </w:rPr>
                        </w:pPr>
                        <w:r>
                          <w:rPr>
                            <w:rFonts w:cs="Tahoma" w:hAnsi="Tahoma" w:ascii="Tahoma"/>
                            <w:b/>
                          </w:rPr>
                          <w:t>Stečajni sudac: Iris Hatvalić Nemec , v.r.</w:t>
                        </w:r>
                      </w:p>
                    </w:tc>
                  </w:tr>
                </w:tbl>
                <w:p w:rsidRDefault="00F434FB" w:rsidR="00326D91">
                  <w:r>
                    <w:t xml:space="preserve"> </w:t>
                  </w:r>
                </w:p>
              </w:txbxContent>
            </v:textbox>
            <w10:wrap side="largest" type="square"/>
          </v:shape>
        </w:pict>
      </w:r>
      <w:r w:rsidR="00F434FB">
        <w:rPr>
          <w:rFonts w:cs="Tahoma" w:hAnsi="Tahoma" w:ascii="Tahoma"/>
          <w:sz w:val="22"/>
          <w:szCs w:val="22"/>
        </w:rPr>
        <w:t xml:space="preserve">           Varaždin, 15.01.2018.</w:t>
      </w:r>
    </w:p>
    <w:p w:rsidRDefault="00326D91" w:rsidR="00326D91">
      <w:p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</w:p>
    <w:p w:rsidRDefault="00326D91" w:rsidR="00326D91">
      <w:p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</w:p>
    <w:p w:rsidRDefault="00326D91" w:rsidR="00326D91">
      <w:p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</w:p>
    <w:p w:rsidRDefault="00326D91" w:rsidR="00326D91">
      <w:p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</w:p>
    <w:p w:rsidRDefault="00326D91" w:rsidR="00326D91">
      <w:p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</w:p>
    <w:p w:rsidRDefault="00326D91" w:rsidR="00326D91">
      <w:pPr>
        <w:spacing w:lineRule="auto" w:line="288"/>
        <w:jc w:val="center"/>
        <w:rPr>
          <w:rFonts w:cs="Tahoma" w:hAnsi="Tahoma" w:ascii="Tahoma"/>
          <w:b/>
          <w:sz w:val="22"/>
          <w:szCs w:val="22"/>
        </w:rPr>
      </w:pPr>
    </w:p>
    <w:p w:rsidRDefault="00F434FB" w:rsidR="00326D91">
      <w:pPr>
        <w:spacing w:lineRule="auto" w:line="288"/>
        <w:jc w:val="center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 xml:space="preserve">IZVJEŠĆE STEČAJNOGA UPRAVITELJA O GOSPODARSKOM POLOŽAJU STEČAJNOG DUŽNIKA I STANJU IMOVINE I OBVEZA </w:t>
      </w:r>
    </w:p>
    <w:p w:rsidRDefault="00326D91" w:rsidR="00326D91">
      <w:p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</w:p>
    <w:p w:rsidRDefault="00326D91" w:rsidR="00326D91">
      <w:pPr>
        <w:spacing w:lineRule="auto" w:line="288"/>
        <w:jc w:val="both"/>
        <w:rPr>
          <w:rFonts w:cs="Tahoma" w:hAnsi="Tahoma" w:ascii="Tahoma"/>
          <w:b/>
          <w:sz w:val="22"/>
          <w:szCs w:val="22"/>
        </w:rPr>
      </w:pPr>
    </w:p>
    <w:p w:rsidRDefault="00F434FB" w:rsidR="00326D91">
      <w:pPr>
        <w:spacing w:lineRule="auto" w:line="288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 xml:space="preserve">Ovim Izvješćem, sukladno odredbi članka 227. Stečajnog zakona (NN.71/15), stečajni upravitelj daje prikaz općih podataka i stanja stečajne mase (stanje imovine i obveza) stečajnog dužnika EMMA VITA d.o.o. u stečaju, sve kako slijedi. </w:t>
      </w:r>
    </w:p>
    <w:p w:rsidRDefault="00326D91" w:rsidR="00326D91">
      <w:pPr>
        <w:ind w:firstLine="708" w:left="708"/>
        <w:rPr>
          <w:rFonts w:cs="Tahoma" w:hAnsi="Tahoma" w:ascii="Tahoma"/>
          <w:sz w:val="26"/>
          <w:szCs w:val="26"/>
          <w:lang w:val="pl-PL"/>
        </w:rPr>
      </w:pPr>
    </w:p>
    <w:p w:rsidRDefault="00326D91" w:rsidR="00326D91">
      <w:pPr>
        <w:spacing w:lineRule="auto" w:line="288"/>
        <w:jc w:val="center"/>
        <w:rPr>
          <w:rFonts w:cs="Tahoma" w:hAnsi="Tahoma" w:ascii="Tahoma"/>
          <w:b/>
          <w:i/>
          <w:sz w:val="22"/>
          <w:szCs w:val="22"/>
        </w:rPr>
      </w:pPr>
    </w:p>
    <w:p w:rsidRDefault="00F434FB" w:rsidR="00326D91">
      <w:pPr>
        <w:spacing w:lineRule="auto" w:line="288"/>
        <w:jc w:val="both"/>
        <w:rPr>
          <w:rFonts w:cs="Tahoma" w:hAnsi="Tahoma" w:ascii="Tahoma"/>
          <w:b/>
          <w:i/>
        </w:rPr>
      </w:pPr>
      <w:r>
        <w:rPr>
          <w:rFonts w:cs="Tahoma" w:hAnsi="Tahoma" w:ascii="Tahoma"/>
          <w:b/>
          <w:i/>
        </w:rPr>
        <w:t>Uvod</w:t>
      </w:r>
    </w:p>
    <w:p w:rsidRDefault="00326D91" w:rsidR="00326D91">
      <w:pPr>
        <w:spacing w:lineRule="auto" w:line="288"/>
        <w:jc w:val="both"/>
        <w:rPr>
          <w:rFonts w:cs="Tahoma" w:hAnsi="Tahoma" w:ascii="Tahoma"/>
          <w:b/>
          <w:i/>
        </w:rPr>
      </w:pPr>
    </w:p>
    <w:p w:rsidRDefault="00F434FB" w:rsidR="00326D91">
      <w:pPr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Rješenjem St-510/15-24 od 13. travnja 2017. godine pokrenut je prethodni postupak radi utvrđivanja uvjeta za otvaranje stečajnog postupka na prijedlog predlagatelja FINA, RC Zagreb, Podružnica Varaždin. </w:t>
      </w:r>
    </w:p>
    <w:p w:rsidRDefault="00326D91" w:rsidR="00326D91">
      <w:pPr>
        <w:spacing w:lineRule="auto" w:line="288"/>
        <w:jc w:val="both"/>
      </w:pPr>
    </w:p>
    <w:p w:rsidRDefault="00F434FB" w:rsidR="00326D91">
      <w:pPr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Dana 10. studenog 2017. godine otvoren je stečajni postupak nad trgovačkim društvom EMMA VITA d.o.o., Crnogorska 88a, Koprivnica, OIB 92102085380. Oglas o otvaranju stečajnog postupka objavljen je na e-Oglasnoj ploči suda i poziv dužnikovim dužnicima da podmire svoje obveze prema stečajnom dužniku te poziv vjerovnicima da prijave svoje tražbine u roku 60 dana od dana otvaranja stečajnog postupka. </w:t>
      </w:r>
    </w:p>
    <w:p w:rsidRDefault="00326D91" w:rsidR="00326D91">
      <w:pPr>
        <w:spacing w:lineRule="auto" w:line="288"/>
        <w:jc w:val="both"/>
        <w:rPr>
          <w:rFonts w:cs="Tahoma" w:hAnsi="Tahoma" w:ascii="Tahoma"/>
        </w:rPr>
      </w:pPr>
    </w:p>
    <w:p w:rsidRDefault="00F434FB" w:rsidR="00326D91">
      <w:pPr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>Utvrđenja u ovom izvješću  temelje se  na dokumentaciji i informacijama pribavljenim od nadležnih tijela i/ili pravnih osoba, javnih registara, te razgovora sa bivšim direktorom društva Edi Jurićem.</w:t>
      </w:r>
    </w:p>
    <w:p w:rsidRDefault="00326D91" w:rsidR="00326D91">
      <w:pPr>
        <w:spacing w:lineRule="auto" w:line="288"/>
        <w:jc w:val="both"/>
        <w:rPr>
          <w:rFonts w:cs="Tahoma" w:hAnsi="Tahoma" w:ascii="Tahoma"/>
        </w:rPr>
      </w:pPr>
    </w:p>
    <w:p w:rsidRDefault="00326D91" w:rsidR="00326D91">
      <w:pPr>
        <w:spacing w:lineRule="auto" w:line="288"/>
        <w:jc w:val="center"/>
        <w:rPr>
          <w:rFonts w:cs="Tahoma" w:hAnsi="Tahoma" w:ascii="Tahoma"/>
          <w:b/>
          <w:sz w:val="22"/>
          <w:szCs w:val="22"/>
        </w:rPr>
      </w:pPr>
      <w:bookmarkStart w:name="_Hlk503271732" w:id="1"/>
    </w:p>
    <w:bookmarkEnd w:id="1"/>
    <w:p w:rsidRDefault="00F434FB" w:rsidR="00326D91">
      <w:pPr>
        <w:pStyle w:val="Standard"/>
        <w:spacing w:lineRule="auto" w:line="288" w:after="0"/>
        <w:jc w:val="both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>1. Opći podaci o stečajnom dužniku i poduzete radnje stečajnog upravitelja</w:t>
      </w:r>
    </w:p>
    <w:p w:rsidRDefault="00326D91" w:rsidR="00326D91">
      <w:pPr>
        <w:pStyle w:val="Standard"/>
        <w:spacing w:lineRule="auto" w:line="288" w:after="0"/>
        <w:jc w:val="center"/>
        <w:rPr>
          <w:rFonts w:cs="Tahoma" w:hAnsi="Tahoma" w:ascii="Tahoma"/>
          <w:b/>
        </w:rPr>
      </w:pPr>
    </w:p>
    <w:p w:rsidRDefault="00F434FB" w:rsidR="00326D91">
      <w:pPr>
        <w:pStyle w:val="Standard"/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 xml:space="preserve">Stečajni dužnik EMMA VITA d.o.o. osnovano je kao trgovačko društvo Ugovorom o </w:t>
      </w:r>
      <w:r>
        <w:rPr>
          <w:rFonts w:cs="Tahoma" w:hAnsi="Tahoma" w:ascii="Tahoma"/>
          <w:lang w:val="pl-PL"/>
        </w:rPr>
        <w:lastRenderedPageBreak/>
        <w:t xml:space="preserve">osnivanju od 02. rujna 2008. godine. Osnovna djelatnost stečajnog dužnika bila je nespecijalizirana trgovina na veliko, šifra djelatnosti 4690 po NKD-u. Prema dostavljenim podacima sa danom otvaranja stečajnog postupka dužnik nema zaposlenih radnika. Odjava zadnjeg radnika bila je sa danom 16.06.2016. godine.  </w:t>
      </w:r>
    </w:p>
    <w:p w:rsidRDefault="00326D91" w:rsidR="00326D91">
      <w:pPr>
        <w:pStyle w:val="Standard"/>
        <w:spacing w:lineRule="auto" w:line="288" w:after="0"/>
        <w:jc w:val="both"/>
        <w:rPr>
          <w:rFonts w:cs="Tahoma" w:hAnsi="Tahoma" w:ascii="Tahoma"/>
          <w:lang w:val="pl-PL"/>
        </w:rPr>
      </w:pPr>
    </w:p>
    <w:p w:rsidRDefault="00F434FB" w:rsidR="00326D91">
      <w:pPr>
        <w:pStyle w:val="Standard"/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Izvještajno i ispitno ročište zakazano je za dan 30. siječnja 2018. godine.</w:t>
      </w:r>
    </w:p>
    <w:p w:rsidRDefault="00326D91" w:rsidR="00326D91">
      <w:pPr>
        <w:pStyle w:val="Standard"/>
        <w:spacing w:lineRule="auto" w:line="288" w:after="0"/>
        <w:jc w:val="both"/>
        <w:rPr>
          <w:rFonts w:cs="Tahoma" w:hAnsi="Tahoma" w:ascii="Tahoma"/>
          <w:lang w:val="pl-PL"/>
        </w:rPr>
      </w:pPr>
    </w:p>
    <w:p w:rsidRDefault="00F434FB" w:rsidR="00326D91">
      <w:pPr>
        <w:pStyle w:val="Standard"/>
        <w:jc w:val="both"/>
        <w:rPr>
          <w:rFonts w:cs="Tahoma" w:hAnsi="Tahoma" w:ascii="Tahoma"/>
        </w:rPr>
      </w:pPr>
      <w:r>
        <w:rPr>
          <w:rFonts w:cs="Tahoma" w:hAnsi="Tahoma" w:ascii="Tahoma"/>
        </w:rPr>
        <w:t>Prijave  tražbina (2) u zakonskom roku od 60 dana, popis predmeta stečajne mase i pregled imovine i obveza stečajnog dužnika predane su u sudsku pisarnicu zajedno s ovim Izvješćem i Tabelama I i II Višeg isplatnog reda (I i II VIR).</w:t>
      </w:r>
    </w:p>
    <w:p w:rsidRDefault="00F434FB" w:rsidR="00326D91">
      <w:pPr>
        <w:pStyle w:val="Standard"/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Stečajni upravitelj preuzeo je dužnost  danom otvaranja stečajnog postupka nakon čega su poduzete slijedeće radnje:</w:t>
      </w:r>
    </w:p>
    <w:p w:rsidRDefault="00326D91" w:rsidR="00326D91">
      <w:pPr>
        <w:pStyle w:val="Standard"/>
        <w:spacing w:lineRule="auto" w:line="288" w:after="0"/>
        <w:jc w:val="both"/>
        <w:rPr>
          <w:rFonts w:cs="Tahoma" w:hAnsi="Tahoma" w:ascii="Tahoma"/>
          <w:lang w:val="pl-PL"/>
        </w:rPr>
      </w:pPr>
    </w:p>
    <w:p w:rsidRDefault="00F434FB" w:rsidR="00326D91">
      <w:pPr>
        <w:pStyle w:val="Standard"/>
        <w:numPr>
          <w:ilvl w:val="0"/>
          <w:numId w:val="4"/>
        </w:numPr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izrađen je novi štambilj stečajnog dužnika</w:t>
      </w:r>
    </w:p>
    <w:p w:rsidRDefault="00F434FB" w:rsidR="00326D91">
      <w:pPr>
        <w:pStyle w:val="Standard"/>
        <w:numPr>
          <w:ilvl w:val="0"/>
          <w:numId w:val="4"/>
        </w:numPr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u postupku je otvaranje novog žiro računa stečajnog dužnika</w:t>
      </w:r>
    </w:p>
    <w:p w:rsidRDefault="00F434FB" w:rsidR="00326D91">
      <w:pPr>
        <w:pStyle w:val="Standard"/>
        <w:numPr>
          <w:ilvl w:val="0"/>
          <w:numId w:val="4"/>
        </w:numPr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izvršena je procjena vrijednosti vozila po ovlaštenom sudskom vještaku</w:t>
      </w:r>
    </w:p>
    <w:p w:rsidRDefault="00F434FB" w:rsidR="00326D91">
      <w:pPr>
        <w:pStyle w:val="Standard"/>
        <w:numPr>
          <w:ilvl w:val="0"/>
          <w:numId w:val="4"/>
        </w:numPr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predmetno vozilo dato je u najam Renati Jurić, supruzi direktora Edi Jurića</w:t>
      </w:r>
    </w:p>
    <w:p w:rsidRDefault="00F434FB" w:rsidR="00326D91">
      <w:pPr>
        <w:pStyle w:val="Standard"/>
        <w:numPr>
          <w:ilvl w:val="0"/>
          <w:numId w:val="4"/>
        </w:numPr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izvršen je pregled ostale imovine ( tv, pc ) te je utvrđeno da je ista bez vrijednosti</w:t>
      </w:r>
    </w:p>
    <w:p w:rsidRDefault="00F434FB" w:rsidR="00326D91">
      <w:pPr>
        <w:pStyle w:val="Standard"/>
        <w:numPr>
          <w:ilvl w:val="0"/>
          <w:numId w:val="4"/>
        </w:numPr>
        <w:spacing w:lineRule="auto" w:line="288" w:after="0"/>
        <w:jc w:val="both"/>
        <w:rPr>
          <w:rFonts w:cs="Tahoma" w:hAnsi="Tahoma" w:ascii="Tahoma"/>
          <w:lang w:val="pl-PL"/>
        </w:rPr>
      </w:pPr>
      <w:r>
        <w:rPr>
          <w:rFonts w:cs="Tahoma" w:hAnsi="Tahoma" w:ascii="Tahoma"/>
          <w:lang w:val="pl-PL"/>
        </w:rPr>
        <w:t>stupljeno je u kontakt są knjigovodstvenim servisom PROFIT MD d.o.o. iz Koprivnice radi dostave potrebne dokumentacije</w:t>
      </w:r>
    </w:p>
    <w:p w:rsidRDefault="00326D91" w:rsidR="00326D91">
      <w:pPr>
        <w:spacing w:lineRule="auto" w:line="288"/>
        <w:jc w:val="both"/>
        <w:rPr>
          <w:rFonts w:cs="Tahoma" w:hAnsi="Tahoma" w:ascii="Tahoma"/>
          <w:b/>
        </w:rPr>
      </w:pPr>
    </w:p>
    <w:p w:rsidRDefault="00326D91" w:rsidR="00326D91">
      <w:pPr>
        <w:spacing w:lineRule="auto" w:line="288"/>
        <w:jc w:val="both"/>
        <w:rPr>
          <w:rFonts w:cs="Tahoma" w:hAnsi="Tahoma" w:ascii="Tahoma"/>
          <w:b/>
        </w:rPr>
      </w:pPr>
    </w:p>
    <w:p w:rsidRDefault="00F434FB" w:rsidR="00326D91">
      <w:pPr>
        <w:spacing w:lineRule="auto" w:line="288"/>
        <w:jc w:val="both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 xml:space="preserve">2. Poduzete aktivnosti  stečajnog upravitelja  </w:t>
      </w:r>
    </w:p>
    <w:p w:rsidRDefault="00326D91" w:rsidR="00326D91">
      <w:pPr>
        <w:spacing w:lineRule="auto" w:line="288"/>
        <w:jc w:val="both"/>
        <w:rPr>
          <w:rFonts w:cs="Tahoma" w:hAnsi="Tahoma" w:ascii="Tahoma"/>
        </w:rPr>
      </w:pPr>
    </w:p>
    <w:p w:rsidRDefault="00F434FB" w:rsidR="00326D91">
      <w:pPr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>Uvidom u dostavljenu dokumentaciju od strane knjigovodstvenog servisa PROFIT MD d.o.o. i uvidom u sudski registar, te evidencije godišnjih financijskih izvješća koje zaprima FINA, utvrđeno je</w:t>
      </w:r>
      <w:bookmarkStart w:name="_Hlk503267493" w:id="2"/>
      <w:r>
        <w:rPr>
          <w:rFonts w:cs="Tahoma" w:hAnsi="Tahoma" w:ascii="Tahoma"/>
        </w:rPr>
        <w:t xml:space="preserve"> da je dužnik nesposoban za plaćanje ali da postoji imovina kojom se mogu pokriti troškovi stečajnog postupka.</w:t>
      </w:r>
    </w:p>
    <w:bookmarkEnd w:id="2"/>
    <w:p w:rsidRDefault="00326D91" w:rsidR="00326D91">
      <w:pPr>
        <w:spacing w:lineRule="auto" w:line="288"/>
        <w:jc w:val="both"/>
        <w:rPr>
          <w:rFonts w:cs="Tahoma" w:hAnsi="Tahoma" w:ascii="Tahoma"/>
        </w:rPr>
      </w:pPr>
    </w:p>
    <w:p w:rsidRDefault="00F434FB" w:rsidR="00326D91">
      <w:pPr>
        <w:spacing w:lineRule="auto" w:line="288"/>
        <w:jc w:val="both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 xml:space="preserve">3. Stanje imovine i obveza  stečajnog dužnika  </w:t>
      </w:r>
    </w:p>
    <w:p w:rsidRDefault="00326D91" w:rsidR="00326D91">
      <w:pPr>
        <w:spacing w:lineRule="auto" w:line="288"/>
        <w:jc w:val="both"/>
        <w:rPr>
          <w:rFonts w:cs="Tahoma" w:hAnsi="Tahoma" w:ascii="Tahoma"/>
        </w:rPr>
      </w:pPr>
    </w:p>
    <w:p w:rsidRDefault="00F434FB" w:rsidR="00326D91">
      <w:pPr>
        <w:spacing w:lineRule="auto" w:line="288"/>
        <w:jc w:val="both"/>
        <w:rPr>
          <w:rFonts w:cs="Tahoma" w:hAnsi="Tahoma" w:ascii="Tahoma"/>
          <w:b/>
          <w:i/>
          <w:u w:val="single"/>
        </w:rPr>
      </w:pPr>
      <w:r>
        <w:rPr>
          <w:rFonts w:cs="Tahoma" w:hAnsi="Tahoma" w:ascii="Tahoma"/>
          <w:b/>
          <w:i/>
          <w:u w:val="single"/>
        </w:rPr>
        <w:t xml:space="preserve">Imovina </w:t>
      </w:r>
    </w:p>
    <w:p w:rsidRDefault="00326D91" w:rsidR="00326D91">
      <w:pPr>
        <w:spacing w:lineRule="auto" w:line="288"/>
        <w:jc w:val="both"/>
        <w:rPr>
          <w:rFonts w:cs="Tahoma" w:hAnsi="Tahoma" w:ascii="Tahoma"/>
          <w:b/>
          <w:i/>
        </w:rPr>
      </w:pPr>
    </w:p>
    <w:p w:rsidRDefault="00F434FB" w:rsidR="00326D91">
      <w:pPr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Poslije analize dostavljene bilance stečajnog dužnika, prijavljenih tražbina vjerovnika stečajnog dužnika, popisa imovine i mogućnosti unovčenja te imovine, izrađena je </w:t>
      </w:r>
      <w:r>
        <w:rPr>
          <w:rFonts w:cs="Tahoma" w:hAnsi="Tahoma" w:ascii="Tahoma"/>
        </w:rPr>
        <w:lastRenderedPageBreak/>
        <w:t>početna stečajna bilanca (čl. 227. SZ-a) s iskazanim stanjem imovine u iznosu od 55.100,00 kn i obveza u iznosu od 13.423,72 kn, a kako je prikazano  u Tabeli 1.</w:t>
      </w:r>
    </w:p>
    <w:p w:rsidRDefault="00326D91" w:rsidR="00326D91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</w:p>
    <w:p w:rsidRDefault="00326D91" w:rsidR="00326D91">
      <w:pPr>
        <w:spacing w:lineRule="auto" w:line="288"/>
        <w:jc w:val="both"/>
      </w:pPr>
    </w:p>
    <w:p w:rsidRDefault="00F434FB" w:rsidR="00326D91">
      <w:pPr>
        <w:spacing w:lineRule="auto" w:line="288"/>
        <w:jc w:val="both"/>
        <w:rPr>
          <w:rFonts w:cs="Tahoma" w:hAnsi="Tahoma" w:ascii="Tahoma"/>
          <w:i/>
          <w:sz w:val="22"/>
          <w:szCs w:val="22"/>
        </w:rPr>
      </w:pPr>
      <w:r>
        <w:rPr>
          <w:rFonts w:cs="Tahoma" w:hAnsi="Tahoma" w:ascii="Tahoma"/>
          <w:i/>
          <w:sz w:val="22"/>
          <w:szCs w:val="22"/>
        </w:rPr>
        <w:t>Tabela 1.</w:t>
      </w:r>
    </w:p>
    <w:p w:rsidRDefault="004777A1" w:rsidR="00326D91">
      <w:pPr>
        <w:spacing w:lineRule="auto" w:line="288"/>
        <w:jc w:val="both"/>
        <w:rPr>
          <w:rFonts w:cs="Tahoma" w:hAnsi="Tahoma" w:ascii="Tahoma"/>
          <w:i/>
          <w:sz w:val="22"/>
          <w:szCs w:val="22"/>
        </w:rPr>
      </w:pPr>
      <w:r>
        <w:rPr>
          <w:noProof/>
          <w:lang w:eastAsia="hr-HR"/>
        </w:rPr>
        <w:pict>
          <v:shape stroked="f" o:spid="_x0000_s1027" id="Text Box 3" style="position:absolute;left:0;text-align:left;margin-left:0;margin-top:.05pt;width:475.35pt;height:168.25pt;z-index:251658240;visibility:visible;mso-wrap-style:square;mso-width-percent:0;mso-height-percent:0;mso-wrap-distance-left:0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<v:fill opacity="0"/>
            <v:textbox inset="0,0,0,0">
              <w:txbxContent>
                <w:tbl>
                  <w:tblPr>
                    <w:tblW w:type="auto" w:w="0"/>
                    <w:tblInd w:type="dxa" w:w="10"/>
                    <w:tblLayout w:type="fixed"/>
                    <w:tblCellMar>
                      <w:left w:type="dxa" w:w="10"/>
                      <w:right w:type="dxa" w:w="10"/>
                    </w:tblCellMar>
                    <w:tblLook w:val="0000" w:noVBand="0" w:noHBand="0" w:lastColumn="0" w:firstColumn="0" w:lastRow="0" w:firstRow="0"/>
                  </w:tblPr>
                  <w:tblGrid>
                    <w:gridCol w:w="516"/>
                    <w:gridCol w:w="3312"/>
                    <w:gridCol w:w="2976"/>
                    <w:gridCol w:w="2704"/>
                  </w:tblGrid>
                  <w:tr w:rsidR="00326D91">
                    <w:trPr>
                      <w:trHeight w:val="1086"/>
                    </w:trPr>
                    <w:tc>
                      <w:tcPr>
                        <w:tcW w:type="dxa" w:w="516"/>
                        <w:tcBorders>
                          <w:top w:space="0" w:sz="4" w:color="000080" w:val="single"/>
                          <w:left w:space="0" w:sz="4" w:color="000080" w:val="single"/>
                          <w:bottom w:space="0" w:sz="4" w:color="000080" w:val="single"/>
                        </w:tcBorders>
                        <w:shd w:fill="D9D9D9" w:color="auto" w:val="clear"/>
                      </w:tcPr>
                      <w:p w:rsidRDefault="00F434FB" w:rsidR="00326D91">
                        <w:pPr>
                          <w:widowControl w:val="false"/>
                          <w:snapToGrid w:val="false"/>
                          <w:jc w:val="both"/>
                          <w:textAlignment w:val="baseline"/>
                          <w:rPr>
                            <w:rFonts w:cs="Tahoma" w:eastAsia="SimSun" w:hAnsi="Tahoma" w:ascii="Tahoma"/>
                            <w:b/>
                            <w:iCs/>
                            <w:kern w:val="1"/>
                            <w:sz w:val="22"/>
                            <w:szCs w:val="22"/>
                            <w:lang w:bidi="hi-IN" w:eastAsia="hi-IN"/>
                          </w:rPr>
                        </w:pPr>
                        <w:r>
                          <w:rPr>
                            <w:rFonts w:cs="Tahoma" w:eastAsia="SimSun" w:hAnsi="Tahoma" w:ascii="Tahoma"/>
                            <w:b/>
                            <w:iCs/>
                            <w:kern w:val="1"/>
                            <w:sz w:val="22"/>
                            <w:szCs w:val="22"/>
                            <w:lang w:bidi="hi-IN" w:eastAsia="hi-IN"/>
                          </w:rPr>
                          <w:t>R.</w:t>
                        </w:r>
                      </w:p>
                      <w:p w:rsidRDefault="00F434FB" w:rsidR="00326D91">
                        <w:pPr>
                          <w:widowControl w:val="false"/>
                          <w:jc w:val="both"/>
                          <w:textAlignment w:val="baseline"/>
                          <w:rPr>
                            <w:rFonts w:cs="Tahoma" w:eastAsia="SimSun" w:hAnsi="Tahoma" w:ascii="Tahoma"/>
                            <w:b/>
                            <w:iCs/>
                            <w:kern w:val="1"/>
                            <w:sz w:val="22"/>
                            <w:szCs w:val="22"/>
                            <w:lang w:bidi="hi-IN" w:eastAsia="hi-IN"/>
                          </w:rPr>
                        </w:pPr>
                        <w:proofErr w:type="spellStart"/>
                        <w:r>
                          <w:rPr>
                            <w:rFonts w:cs="Tahoma" w:eastAsia="SimSun" w:hAnsi="Tahoma" w:ascii="Tahoma"/>
                            <w:b/>
                            <w:iCs/>
                            <w:kern w:val="1"/>
                            <w:sz w:val="22"/>
                            <w:szCs w:val="22"/>
                            <w:lang w:bidi="hi-IN" w:eastAsia="hi-IN"/>
                          </w:rPr>
                          <w:t>br</w:t>
                        </w:r>
                        <w:proofErr w:type="spellEnd"/>
                      </w:p>
                    </w:tc>
                    <w:tc>
                      <w:tcPr>
                        <w:tcW w:type="dxa" w:w="3312"/>
                        <w:tcBorders>
                          <w:top w:space="0" w:sz="4" w:color="000080" w:val="single"/>
                          <w:left w:space="0" w:sz="4" w:color="000080" w:val="single"/>
                          <w:bottom w:space="0" w:sz="4" w:color="000080" w:val="single"/>
                        </w:tcBorders>
                        <w:shd w:fill="D9D9D9" w:color="auto" w:val="clear"/>
                      </w:tcPr>
                      <w:p w:rsidRDefault="00F434FB" w:rsidR="00326D91">
                        <w:pPr>
                          <w:widowControl w:val="false"/>
                          <w:snapToGrid w:val="false"/>
                          <w:jc w:val="center"/>
                          <w:textAlignment w:val="baseline"/>
                          <w:rPr>
                            <w:rFonts w:cs="Tahoma" w:eastAsia="SimSun" w:hAnsi="Tahoma" w:ascii="Tahoma"/>
                            <w:b/>
                            <w:iCs/>
                            <w:kern w:val="1"/>
                            <w:sz w:val="22"/>
                            <w:szCs w:val="22"/>
                            <w:lang w:bidi="hi-IN" w:eastAsia="hi-IN"/>
                          </w:rPr>
                        </w:pPr>
                        <w:r>
                          <w:rPr>
                            <w:rFonts w:cs="Tahoma" w:eastAsia="SimSun" w:hAnsi="Tahoma" w:ascii="Tahoma"/>
                            <w:b/>
                            <w:iCs/>
                            <w:kern w:val="1"/>
                            <w:sz w:val="22"/>
                            <w:szCs w:val="22"/>
                            <w:lang w:bidi="hi-IN" w:eastAsia="hi-IN"/>
                          </w:rPr>
                          <w:t>Opis imovine</w:t>
                        </w:r>
                      </w:p>
                    </w:tc>
                    <w:tc>
                      <w:tcPr>
                        <w:tcW w:type="dxa" w:w="2976"/>
                        <w:tcBorders>
                          <w:top w:space="0" w:sz="4" w:color="000080" w:val="single"/>
                          <w:left w:space="0" w:sz="4" w:color="000080" w:val="single"/>
                          <w:bottom w:space="0" w:sz="4" w:color="000080" w:val="single"/>
                        </w:tcBorders>
                        <w:shd w:fill="D9D9D9" w:color="auto" w:val="clear"/>
                      </w:tcPr>
                      <w:p w:rsidRDefault="00F434FB" w:rsidR="00326D91">
                        <w:pPr>
                          <w:widowControl w:val="false"/>
                          <w:snapToGrid w:val="false"/>
                          <w:jc w:val="center"/>
                          <w:textAlignment w:val="baseline"/>
                          <w:rPr>
                            <w:rFonts w:cs="Tahoma" w:eastAsia="SimSun" w:hAnsi="Tahoma" w:ascii="Tahoma"/>
                            <w:b/>
                            <w:kern w:val="1"/>
                            <w:sz w:val="22"/>
                            <w:szCs w:val="22"/>
                            <w:lang w:bidi="hi-IN" w:eastAsia="hi-IN"/>
                          </w:rPr>
                        </w:pPr>
                        <w:r>
                          <w:rPr>
                            <w:rFonts w:cs="Tahoma" w:eastAsia="SimSun" w:hAnsi="Tahoma" w:ascii="Tahoma"/>
                            <w:b/>
                            <w:kern w:val="1"/>
                            <w:sz w:val="22"/>
                            <w:szCs w:val="22"/>
                            <w:lang w:bidi="hi-IN" w:eastAsia="hi-IN"/>
                          </w:rPr>
                          <w:t>Knjigovodstvena</w:t>
                        </w:r>
                      </w:p>
                      <w:p w:rsidRDefault="00F434FB" w:rsidR="00326D91">
                        <w:pPr>
                          <w:widowControl w:val="false"/>
                          <w:jc w:val="center"/>
                          <w:textAlignment w:val="baseline"/>
                          <w:rPr>
                            <w:rFonts w:cs="Tahoma" w:eastAsia="SimSun" w:hAnsi="Tahoma" w:ascii="Tahoma"/>
                            <w:b/>
                            <w:kern w:val="1"/>
                            <w:sz w:val="22"/>
                            <w:szCs w:val="22"/>
                            <w:lang w:bidi="hi-IN" w:eastAsia="hi-IN"/>
                          </w:rPr>
                        </w:pPr>
                        <w:r>
                          <w:rPr>
                            <w:rFonts w:cs="Tahoma" w:eastAsia="SimSun" w:hAnsi="Tahoma" w:ascii="Tahoma"/>
                            <w:b/>
                            <w:kern w:val="1"/>
                            <w:sz w:val="22"/>
                            <w:szCs w:val="22"/>
                            <w:lang w:bidi="hi-IN" w:eastAsia="hi-IN"/>
                          </w:rPr>
                          <w:t>vrijednost po Bilanci na dan 25.09.2017.</w:t>
                        </w:r>
                      </w:p>
                    </w:tc>
                    <w:tc>
                      <w:tcPr>
                        <w:tcW w:type="dxa" w:w="2704"/>
                        <w:tcBorders>
                          <w:top w:space="0" w:sz="4" w:color="000080" w:val="single"/>
                          <w:left w:space="0" w:sz="4" w:color="000080" w:val="single"/>
                          <w:bottom w:space="0" w:sz="4" w:color="000080" w:val="single"/>
                          <w:right w:space="0" w:sz="4" w:color="000080" w:val="single"/>
                        </w:tcBorders>
                        <w:shd w:fill="D9D9D9" w:color="auto" w:val="clear"/>
                      </w:tcPr>
                      <w:p w:rsidRDefault="00F434FB" w:rsidR="00326D91">
                        <w:pPr>
                          <w:widowControl w:val="false"/>
                          <w:snapToGrid w:val="false"/>
                          <w:jc w:val="center"/>
                          <w:textAlignment w:val="baseline"/>
                          <w:rPr>
                            <w:rFonts w:cs="Tahoma" w:eastAsia="SimSun" w:hAnsi="Tahoma" w:ascii="Tahoma"/>
                            <w:b/>
                            <w:kern w:val="1"/>
                            <w:sz w:val="22"/>
                            <w:szCs w:val="22"/>
                            <w:lang w:bidi="hi-IN" w:eastAsia="hi-IN"/>
                          </w:rPr>
                        </w:pPr>
                        <w:r>
                          <w:rPr>
                            <w:rFonts w:cs="Tahoma" w:eastAsia="SimSun" w:hAnsi="Tahoma" w:ascii="Tahoma"/>
                            <w:b/>
                            <w:caps/>
                            <w:kern w:val="1"/>
                            <w:sz w:val="22"/>
                            <w:szCs w:val="22"/>
                            <w:lang w:bidi="hi-IN" w:eastAsia="hi-IN"/>
                          </w:rPr>
                          <w:t>P</w:t>
                        </w:r>
                        <w:r>
                          <w:rPr>
                            <w:rFonts w:cs="Tahoma" w:eastAsia="SimSun" w:hAnsi="Tahoma" w:ascii="Tahoma"/>
                            <w:b/>
                            <w:kern w:val="1"/>
                            <w:sz w:val="22"/>
                            <w:szCs w:val="22"/>
                            <w:lang w:bidi="hi-IN" w:eastAsia="hi-IN"/>
                          </w:rPr>
                          <w:t>rocijenjena</w:t>
                        </w:r>
                      </w:p>
                      <w:p w:rsidRDefault="00F434FB" w:rsidR="00326D91">
                        <w:pPr>
                          <w:widowControl w:val="false"/>
                          <w:jc w:val="center"/>
                          <w:textAlignment w:val="baseline"/>
                          <w:rPr>
                            <w:rFonts w:cs="Tahoma" w:eastAsia="SimSun" w:hAnsi="Tahoma" w:ascii="Tahoma"/>
                            <w:b/>
                            <w:kern w:val="1"/>
                            <w:sz w:val="22"/>
                            <w:szCs w:val="22"/>
                            <w:lang w:bidi="hi-IN" w:eastAsia="hi-IN"/>
                          </w:rPr>
                        </w:pPr>
                        <w:r>
                          <w:rPr>
                            <w:rFonts w:cs="Tahoma" w:eastAsia="SimSun" w:hAnsi="Tahoma" w:ascii="Tahoma"/>
                            <w:b/>
                            <w:kern w:val="1"/>
                            <w:sz w:val="22"/>
                            <w:szCs w:val="22"/>
                            <w:lang w:bidi="hi-IN" w:eastAsia="hi-IN"/>
                          </w:rPr>
                          <w:t xml:space="preserve"> vrijednost iskazana u početnoj stečajnoj bilanci na dan 10.11.2017.</w:t>
                        </w:r>
                      </w:p>
                    </w:tc>
                  </w:tr>
                  <w:tr w:rsidR="00326D91">
                    <w:trPr>
                      <w:trHeight w:val="353"/>
                    </w:trPr>
                    <w:tc>
                      <w:tcPr>
                        <w:tcW w:type="dxa" w:w="516"/>
                        <w:tcBorders>
                          <w:top w:space="0" w:sz="4" w:color="000080" w:val="single"/>
                          <w:left w:space="0" w:sz="4" w:color="000080" w:val="single"/>
                          <w:bottom w:space="0" w:sz="4" w:color="000080" w:val="single"/>
                        </w:tcBorders>
                        <w:shd w:fill="auto" w:color="auto" w:val="clear"/>
                      </w:tcPr>
                      <w:p w:rsidRDefault="00F434FB" w:rsidR="00326D91">
                        <w:pPr>
                          <w:widowControl w:val="false"/>
                          <w:snapToGrid w:val="false"/>
                          <w:jc w:val="right"/>
                          <w:textAlignment w:val="baseline"/>
                          <w:rPr>
                            <w:rFonts w:cs="Tahoma" w:eastAsia="SimSun" w:hAnsi="Tahoma" w:ascii="Tahoma"/>
                            <w:kern w:val="1"/>
                            <w:sz w:val="22"/>
                            <w:szCs w:val="22"/>
                            <w:lang w:bidi="hi-IN" w:eastAsia="hi-IN"/>
                          </w:rPr>
                        </w:pPr>
                        <w:r>
                          <w:rPr>
                            <w:rFonts w:cs="Tahoma" w:eastAsia="SimSun" w:hAnsi="Tahoma" w:ascii="Tahoma"/>
                            <w:kern w:val="1"/>
                            <w:sz w:val="22"/>
                            <w:szCs w:val="22"/>
                            <w:lang w:bidi="hi-IN" w:eastAsia="hi-IN"/>
                          </w:rPr>
                          <w:t>1.</w:t>
                        </w:r>
                      </w:p>
                    </w:tc>
                    <w:tc>
                      <w:tcPr>
                        <w:tcW w:type="dxa" w:w="3312"/>
                        <w:tcBorders>
                          <w:top w:space="0" w:sz="4" w:color="000080" w:val="single"/>
                          <w:left w:space="0" w:sz="4" w:color="000080" w:val="single"/>
                          <w:bottom w:space="0" w:sz="4" w:color="000080" w:val="single"/>
                        </w:tcBorders>
                        <w:shd w:fill="auto" w:color="auto" w:val="clear"/>
                      </w:tcPr>
                      <w:p w:rsidRDefault="00F434FB" w:rsidR="00326D91">
                        <w:pPr>
                          <w:widowControl w:val="false"/>
                          <w:snapToGrid w:val="false"/>
                          <w:textAlignment w:val="baseline"/>
                          <w:rPr>
                            <w:rFonts w:cs="Tahoma" w:eastAsia="SimSun" w:hAnsi="Tahoma" w:ascii="Tahoma"/>
                            <w:kern w:val="1"/>
                            <w:sz w:val="22"/>
                            <w:szCs w:val="22"/>
                            <w:lang w:bidi="hi-IN" w:eastAsia="hi-IN"/>
                          </w:rPr>
                        </w:pPr>
                        <w:r>
                          <w:rPr>
                            <w:rFonts w:cs="Tahoma" w:eastAsia="SimSun" w:hAnsi="Tahoma" w:ascii="Tahoma"/>
                            <w:kern w:val="1"/>
                            <w:sz w:val="22"/>
                            <w:szCs w:val="22"/>
                            <w:lang w:bidi="hi-IN" w:eastAsia="hi-IN"/>
                          </w:rPr>
                          <w:t>Pokretnine ( osobno vozilo</w:t>
                        </w:r>
                        <w:r>
                          <w:rPr>
                            <w:rFonts w:cs="Tahoma" w:eastAsia="SimSun" w:hAnsi="Tahoma" w:ascii="Tahoma"/>
                            <w:kern w:val="1"/>
                            <w:sz w:val="22"/>
                            <w:szCs w:val="22"/>
                            <w:lang w:bidi="hi-IN" w:eastAsia="hi-IN"/>
                          </w:rPr>
                          <w:tab/>
                        </w:r>
                      </w:p>
                      <w:p w:rsidRDefault="00F434FB" w:rsidR="00326D91">
                        <w:pPr>
                          <w:widowControl w:val="false"/>
                          <w:textAlignment w:val="baseline"/>
                          <w:rPr>
                            <w:rFonts w:cs="Tahoma" w:eastAsia="SimSun" w:hAnsi="Tahoma" w:ascii="Tahoma"/>
                            <w:kern w:val="1"/>
                            <w:sz w:val="22"/>
                            <w:szCs w:val="22"/>
                            <w:lang w:bidi="hi-IN" w:eastAsia="hi-IN"/>
                          </w:rPr>
                        </w:pPr>
                        <w:r>
                          <w:rPr>
                            <w:rFonts w:cs="Tahoma" w:eastAsia="SimSun" w:hAnsi="Tahoma" w:ascii="Tahoma"/>
                            <w:kern w:val="1"/>
                            <w:sz w:val="22"/>
                            <w:szCs w:val="22"/>
                            <w:lang w:bidi="hi-IN" w:eastAsia="hi-IN"/>
                          </w:rPr>
                          <w:tab/>
                        </w:r>
                      </w:p>
                    </w:tc>
                    <w:tc>
                      <w:tcPr>
                        <w:tcW w:type="dxa" w:w="2976"/>
                        <w:tcBorders>
                          <w:top w:space="0" w:sz="4" w:color="000080" w:val="single"/>
                          <w:left w:space="0" w:sz="4" w:color="000080" w:val="single"/>
                          <w:bottom w:space="0" w:sz="4" w:color="000080" w:val="single"/>
                        </w:tcBorders>
                        <w:shd w:fill="auto" w:color="auto" w:val="clear"/>
                      </w:tcPr>
                      <w:p w:rsidRDefault="00F434FB" w:rsidR="00326D91">
                        <w:pPr>
                          <w:widowControl w:val="false"/>
                          <w:snapToGrid w:val="false"/>
                          <w:jc w:val="right"/>
                          <w:textAlignment w:val="baseline"/>
                          <w:rPr>
                            <w:rFonts w:cs="Tahoma" w:eastAsia="SimSun" w:hAnsi="Tahoma" w:ascii="Tahoma"/>
                            <w:kern w:val="1"/>
                            <w:sz w:val="22"/>
                            <w:szCs w:val="22"/>
                            <w:lang w:bidi="hi-IN" w:eastAsia="hi-IN"/>
                          </w:rPr>
                        </w:pPr>
                        <w:r>
                          <w:rPr>
                            <w:rFonts w:cs="Tahoma" w:eastAsia="SimSun" w:hAnsi="Tahoma" w:ascii="Tahoma"/>
                            <w:kern w:val="1"/>
                            <w:sz w:val="22"/>
                            <w:szCs w:val="22"/>
                            <w:lang w:bidi="hi-IN" w:eastAsia="hi-IN"/>
                          </w:rPr>
                          <w:t>96.000,00</w:t>
                        </w:r>
                      </w:p>
                    </w:tc>
                    <w:tc>
                      <w:tcPr>
                        <w:tcW w:type="dxa" w:w="2704"/>
                        <w:tcBorders>
                          <w:top w:space="0" w:sz="4" w:color="000080" w:val="single"/>
                          <w:left w:space="0" w:sz="4" w:color="000080" w:val="single"/>
                          <w:bottom w:space="0" w:sz="4" w:color="000080" w:val="single"/>
                          <w:right w:space="0" w:sz="4" w:color="000080" w:val="single"/>
                        </w:tcBorders>
                        <w:shd w:fill="auto" w:color="auto" w:val="clear"/>
                      </w:tcPr>
                      <w:p w:rsidRDefault="00F434FB" w:rsidR="00326D91">
                        <w:pPr>
                          <w:widowControl w:val="false"/>
                          <w:snapToGrid w:val="false"/>
                          <w:jc w:val="right"/>
                          <w:textAlignment w:val="baseline"/>
                          <w:rPr>
                            <w:rFonts w:cs="Tahoma" w:eastAsia="SimSun" w:hAnsi="Tahoma" w:ascii="Tahoma"/>
                            <w:kern w:val="1"/>
                            <w:sz w:val="22"/>
                            <w:szCs w:val="22"/>
                            <w:lang w:bidi="hi-IN" w:eastAsia="hi-IN"/>
                          </w:rPr>
                        </w:pPr>
                        <w:r>
                          <w:rPr>
                            <w:rFonts w:cs="Tahoma" w:eastAsia="SimSun" w:hAnsi="Tahoma" w:ascii="Tahoma"/>
                            <w:kern w:val="1"/>
                            <w:sz w:val="22"/>
                            <w:szCs w:val="22"/>
                            <w:lang w:bidi="hi-IN" w:eastAsia="hi-IN"/>
                          </w:rPr>
                          <w:t>55.100,00</w:t>
                        </w:r>
                      </w:p>
                    </w:tc>
                  </w:tr>
                  <w:tr w:rsidR="00326D91">
                    <w:trPr>
                      <w:trHeight w:val="397"/>
                    </w:trPr>
                    <w:tc>
                      <w:tcPr>
                        <w:tcW w:type="dxa" w:w="516"/>
                        <w:tcBorders>
                          <w:top w:space="0" w:sz="4" w:color="000080" w:val="single"/>
                          <w:left w:space="0" w:sz="4" w:color="000080" w:val="single"/>
                          <w:bottom w:space="0" w:sz="4" w:color="000080" w:val="single"/>
                        </w:tcBorders>
                        <w:shd w:fill="D9D9D9" w:color="auto" w:val="clear"/>
                      </w:tcPr>
                      <w:p w:rsidRDefault="00F434FB" w:rsidR="00326D91">
                        <w:pPr>
                          <w:widowControl w:val="false"/>
                          <w:snapToGrid w:val="false"/>
                          <w:jc w:val="right"/>
                          <w:textAlignment w:val="baseline"/>
                          <w:rPr>
                            <w:rFonts w:cs="Tahoma" w:eastAsia="SimSun" w:hAnsi="Tahoma" w:ascii="Tahoma"/>
                            <w:b/>
                            <w:iCs/>
                            <w:kern w:val="1"/>
                            <w:sz w:val="22"/>
                            <w:szCs w:val="22"/>
                            <w:lang w:bidi="hi-IN" w:eastAsia="hi-IN"/>
                          </w:rPr>
                        </w:pPr>
                        <w:r>
                          <w:rPr>
                            <w:rFonts w:cs="Tahoma" w:eastAsia="SimSun" w:hAnsi="Tahoma" w:ascii="Tahoma"/>
                            <w:b/>
                            <w:iCs/>
                            <w:kern w:val="1"/>
                            <w:sz w:val="22"/>
                            <w:szCs w:val="22"/>
                            <w:lang w:bidi="hi-IN" w:eastAsia="hi-IN"/>
                          </w:rPr>
                          <w:t>A)</w:t>
                        </w:r>
                      </w:p>
                    </w:tc>
                    <w:tc>
                      <w:tcPr>
                        <w:tcW w:type="dxa" w:w="3312"/>
                        <w:tcBorders>
                          <w:top w:space="0" w:sz="4" w:color="000080" w:val="single"/>
                          <w:left w:space="0" w:sz="4" w:color="000080" w:val="single"/>
                          <w:bottom w:space="0" w:sz="4" w:color="000080" w:val="single"/>
                        </w:tcBorders>
                        <w:shd w:fill="D9D9D9" w:color="auto" w:val="clear"/>
                      </w:tcPr>
                      <w:p w:rsidRDefault="00F434FB" w:rsidR="00326D91">
                        <w:pPr>
                          <w:widowControl w:val="false"/>
                          <w:snapToGrid w:val="false"/>
                          <w:jc w:val="both"/>
                          <w:textAlignment w:val="baseline"/>
                          <w:rPr>
                            <w:rFonts w:cs="Tahoma" w:eastAsia="SimSun" w:hAnsi="Tahoma" w:ascii="Tahoma"/>
                            <w:b/>
                            <w:iCs/>
                            <w:kern w:val="1"/>
                            <w:sz w:val="22"/>
                            <w:szCs w:val="22"/>
                            <w:lang w:bidi="hi-IN" w:eastAsia="hi-IN"/>
                          </w:rPr>
                        </w:pPr>
                        <w:r>
                          <w:rPr>
                            <w:rFonts w:cs="Tahoma" w:eastAsia="SimSun" w:hAnsi="Tahoma" w:ascii="Tahoma"/>
                            <w:b/>
                            <w:iCs/>
                            <w:kern w:val="1"/>
                            <w:sz w:val="22"/>
                            <w:szCs w:val="22"/>
                            <w:lang w:bidi="hi-IN" w:eastAsia="hi-IN"/>
                          </w:rPr>
                          <w:t xml:space="preserve">IMOVINA </w:t>
                        </w:r>
                      </w:p>
                    </w:tc>
                    <w:tc>
                      <w:tcPr>
                        <w:tcW w:type="dxa" w:w="2976"/>
                        <w:tcBorders>
                          <w:top w:space="0" w:sz="4" w:color="000080" w:val="single"/>
                          <w:left w:space="0" w:sz="4" w:color="000080" w:val="single"/>
                          <w:bottom w:space="0" w:sz="4" w:color="000080" w:val="single"/>
                        </w:tcBorders>
                        <w:shd w:fill="D9D9D9" w:color="auto" w:val="clear"/>
                      </w:tcPr>
                      <w:p w:rsidRDefault="00F434FB" w:rsidR="00326D91">
                        <w:pPr>
                          <w:widowControl w:val="false"/>
                          <w:snapToGrid w:val="false"/>
                          <w:jc w:val="right"/>
                          <w:textAlignment w:val="baseline"/>
                          <w:rPr>
                            <w:rFonts w:cs="Tahoma" w:eastAsia="SimSun" w:hAnsi="Tahoma" w:ascii="Tahoma"/>
                            <w:b/>
                            <w:kern w:val="1"/>
                            <w:lang w:bidi="hi-IN" w:eastAsia="hi-IN"/>
                          </w:rPr>
                        </w:pPr>
                        <w:r>
                          <w:rPr>
                            <w:rFonts w:cs="Tahoma" w:eastAsia="SimSun" w:hAnsi="Tahoma" w:ascii="Tahoma"/>
                            <w:b/>
                            <w:kern w:val="1"/>
                            <w:lang w:bidi="hi-IN" w:eastAsia="hi-IN"/>
                          </w:rPr>
                          <w:t>96.000,00</w:t>
                        </w:r>
                      </w:p>
                    </w:tc>
                    <w:tc>
                      <w:tcPr>
                        <w:tcW w:type="dxa" w:w="2704"/>
                        <w:tcBorders>
                          <w:top w:space="0" w:sz="4" w:color="000080" w:val="single"/>
                          <w:left w:space="0" w:sz="4" w:color="000080" w:val="single"/>
                          <w:bottom w:space="0" w:sz="4" w:color="000080" w:val="single"/>
                          <w:right w:space="0" w:sz="4" w:color="000080" w:val="single"/>
                        </w:tcBorders>
                        <w:shd w:fill="D9D9D9" w:color="auto" w:val="clear"/>
                      </w:tcPr>
                      <w:p w:rsidRDefault="00F434FB" w:rsidR="00326D91">
                        <w:pPr>
                          <w:widowControl w:val="false"/>
                          <w:snapToGrid w:val="false"/>
                          <w:jc w:val="right"/>
                          <w:textAlignment w:val="baseline"/>
                          <w:rPr>
                            <w:rFonts w:cs="Tahoma" w:eastAsia="SimSun" w:hAnsi="Tahoma" w:ascii="Tahoma"/>
                            <w:b/>
                            <w:kern w:val="1"/>
                            <w:lang w:bidi="hi-IN" w:eastAsia="hi-IN"/>
                          </w:rPr>
                        </w:pPr>
                        <w:r>
                          <w:rPr>
                            <w:rFonts w:cs="Tahoma" w:eastAsia="SimSun" w:hAnsi="Tahoma" w:ascii="Tahoma"/>
                            <w:b/>
                            <w:kern w:val="1"/>
                            <w:lang w:bidi="hi-IN" w:eastAsia="hi-IN"/>
                          </w:rPr>
                          <w:t>55.100,00</w:t>
                        </w:r>
                      </w:p>
                    </w:tc>
                  </w:tr>
                  <w:tr w:rsidR="00326D91">
                    <w:trPr>
                      <w:trHeight w:val="340"/>
                    </w:trPr>
                    <w:tc>
                      <w:tcPr>
                        <w:tcW w:type="dxa" w:w="516"/>
                        <w:tcBorders>
                          <w:top w:space="0" w:sz="4" w:color="000080" w:val="single"/>
                          <w:left w:space="0" w:sz="4" w:color="000080" w:val="single"/>
                          <w:bottom w:space="0" w:sz="4" w:color="000080" w:val="single"/>
                        </w:tcBorders>
                        <w:shd w:fill="auto" w:color="auto" w:val="clear"/>
                      </w:tcPr>
                      <w:p w:rsidRDefault="00F434FB" w:rsidR="00326D91">
                        <w:pPr>
                          <w:widowControl w:val="false"/>
                          <w:snapToGrid w:val="false"/>
                          <w:jc w:val="right"/>
                          <w:textAlignment w:val="baseline"/>
                          <w:rPr>
                            <w:rFonts w:cs="Tahoma" w:eastAsia="SimSun" w:hAnsi="Tahoma" w:ascii="Tahoma"/>
                            <w:kern w:val="1"/>
                            <w:sz w:val="22"/>
                            <w:szCs w:val="22"/>
                            <w:lang w:bidi="hi-IN" w:eastAsia="hi-IN"/>
                          </w:rPr>
                        </w:pPr>
                        <w:r>
                          <w:rPr>
                            <w:rFonts w:cs="Tahoma" w:eastAsia="SimSun" w:hAnsi="Tahoma" w:ascii="Tahoma"/>
                            <w:kern w:val="1"/>
                            <w:sz w:val="22"/>
                            <w:szCs w:val="22"/>
                            <w:lang w:bidi="hi-IN" w:eastAsia="hi-IN"/>
                          </w:rPr>
                          <w:t>1.</w:t>
                        </w:r>
                      </w:p>
                    </w:tc>
                    <w:tc>
                      <w:tcPr>
                        <w:tcW w:type="dxa" w:w="3312"/>
                        <w:tcBorders>
                          <w:top w:space="0" w:sz="4" w:color="000080" w:val="single"/>
                          <w:left w:space="0" w:sz="4" w:color="000080" w:val="single"/>
                          <w:bottom w:space="0" w:sz="4" w:color="000080" w:val="single"/>
                        </w:tcBorders>
                        <w:shd w:fill="auto" w:color="auto" w:val="clear"/>
                      </w:tcPr>
                      <w:p w:rsidRDefault="00F434FB" w:rsidR="00326D91">
                        <w:pPr>
                          <w:widowControl w:val="false"/>
                          <w:snapToGrid w:val="false"/>
                          <w:textAlignment w:val="baseline"/>
                          <w:rPr>
                            <w:rFonts w:cs="Tahoma" w:eastAsia="SimSun" w:hAnsi="Tahoma" w:ascii="Tahoma"/>
                            <w:kern w:val="1"/>
                            <w:sz w:val="22"/>
                            <w:szCs w:val="22"/>
                            <w:lang w:bidi="hi-IN" w:eastAsia="hi-IN"/>
                          </w:rPr>
                        </w:pPr>
                        <w:r>
                          <w:rPr>
                            <w:rFonts w:cs="Tahoma" w:eastAsia="SimSun" w:hAnsi="Tahoma" w:ascii="Tahoma"/>
                            <w:kern w:val="1"/>
                            <w:sz w:val="22"/>
                            <w:szCs w:val="22"/>
                            <w:lang w:bidi="hi-IN" w:eastAsia="hi-IN"/>
                          </w:rPr>
                          <w:t>Obveze prema dobavljačima</w:t>
                        </w:r>
                      </w:p>
                    </w:tc>
                    <w:tc>
                      <w:tcPr>
                        <w:tcW w:type="dxa" w:w="2976"/>
                        <w:tcBorders>
                          <w:top w:space="0" w:sz="4" w:color="000080" w:val="single"/>
                          <w:left w:space="0" w:sz="4" w:color="000080" w:val="single"/>
                          <w:bottom w:space="0" w:sz="4" w:color="000080" w:val="single"/>
                        </w:tcBorders>
                        <w:shd w:fill="auto" w:color="auto" w:val="clear"/>
                      </w:tcPr>
                      <w:p w:rsidRDefault="00F434FB" w:rsidR="00326D91">
                        <w:pPr>
                          <w:widowControl w:val="false"/>
                          <w:snapToGrid w:val="false"/>
                          <w:jc w:val="right"/>
                          <w:textAlignment w:val="baseline"/>
                          <w:rPr>
                            <w:rFonts w:cs="Tahoma" w:eastAsia="SimSun" w:hAnsi="Tahoma" w:ascii="Tahoma"/>
                            <w:kern w:val="1"/>
                            <w:sz w:val="22"/>
                            <w:szCs w:val="22"/>
                            <w:lang w:bidi="hi-IN" w:eastAsia="hi-IN"/>
                          </w:rPr>
                        </w:pPr>
                        <w:r>
                          <w:rPr>
                            <w:rFonts w:cs="Tahoma" w:eastAsia="SimSun" w:hAnsi="Tahoma" w:ascii="Tahoma"/>
                            <w:kern w:val="1"/>
                            <w:sz w:val="22"/>
                            <w:szCs w:val="22"/>
                            <w:lang w:bidi="hi-IN" w:eastAsia="hi-IN"/>
                          </w:rPr>
                          <w:t>306.922,63</w:t>
                        </w:r>
                      </w:p>
                    </w:tc>
                    <w:tc>
                      <w:tcPr>
                        <w:tcW w:type="dxa" w:w="2704"/>
                        <w:tcBorders>
                          <w:top w:space="0" w:sz="4" w:color="000080" w:val="single"/>
                          <w:left w:space="0" w:sz="4" w:color="000080" w:val="single"/>
                          <w:bottom w:space="0" w:sz="4" w:color="000080" w:val="single"/>
                          <w:right w:space="0" w:sz="4" w:color="000080" w:val="single"/>
                        </w:tcBorders>
                        <w:shd w:fill="auto" w:color="auto" w:val="clear"/>
                      </w:tcPr>
                      <w:p w:rsidRDefault="00F434FB" w:rsidR="00326D91">
                        <w:pPr>
                          <w:widowControl w:val="false"/>
                          <w:snapToGrid w:val="false"/>
                          <w:jc w:val="right"/>
                          <w:textAlignment w:val="baseline"/>
                          <w:rPr>
                            <w:rFonts w:cs="Tahoma" w:eastAsia="SimSun" w:hAnsi="Tahoma" w:ascii="Tahoma"/>
                            <w:kern w:val="1"/>
                            <w:sz w:val="22"/>
                            <w:szCs w:val="22"/>
                            <w:lang w:bidi="hi-IN" w:eastAsia="hi-IN"/>
                          </w:rPr>
                        </w:pPr>
                        <w:r>
                          <w:rPr>
                            <w:rFonts w:cs="Tahoma" w:eastAsia="SimSun" w:hAnsi="Tahoma" w:ascii="Tahoma"/>
                            <w:kern w:val="1"/>
                            <w:sz w:val="22"/>
                            <w:szCs w:val="22"/>
                            <w:lang w:bidi="hi-IN" w:eastAsia="hi-IN"/>
                          </w:rPr>
                          <w:t>5.505,10</w:t>
                        </w:r>
                      </w:p>
                    </w:tc>
                  </w:tr>
                  <w:tr w:rsidR="00326D91">
                    <w:trPr>
                      <w:trHeight w:val="340"/>
                    </w:trPr>
                    <w:tc>
                      <w:tcPr>
                        <w:tcW w:type="dxa" w:w="516"/>
                        <w:tcBorders>
                          <w:top w:space="0" w:sz="4" w:color="000080" w:val="single"/>
                          <w:left w:space="0" w:sz="4" w:color="000080" w:val="single"/>
                          <w:bottom w:space="0" w:sz="4" w:color="000080" w:val="single"/>
                        </w:tcBorders>
                        <w:shd w:fill="auto" w:color="auto" w:val="clear"/>
                      </w:tcPr>
                      <w:p w:rsidRDefault="00F434FB" w:rsidR="00326D91">
                        <w:pPr>
                          <w:widowControl w:val="false"/>
                          <w:snapToGrid w:val="false"/>
                          <w:jc w:val="right"/>
                          <w:textAlignment w:val="baseline"/>
                          <w:rPr>
                            <w:rFonts w:cs="Tahoma" w:eastAsia="SimSun" w:hAnsi="Tahoma" w:ascii="Tahoma"/>
                            <w:kern w:val="1"/>
                            <w:sz w:val="22"/>
                            <w:szCs w:val="22"/>
                            <w:lang w:bidi="hi-IN" w:eastAsia="hi-IN"/>
                          </w:rPr>
                        </w:pPr>
                        <w:r>
                          <w:rPr>
                            <w:rFonts w:cs="Tahoma" w:eastAsia="SimSun" w:hAnsi="Tahoma" w:ascii="Tahoma"/>
                            <w:kern w:val="1"/>
                            <w:sz w:val="22"/>
                            <w:szCs w:val="22"/>
                            <w:lang w:bidi="hi-IN" w:eastAsia="hi-IN"/>
                          </w:rPr>
                          <w:t>2.</w:t>
                        </w:r>
                      </w:p>
                    </w:tc>
                    <w:tc>
                      <w:tcPr>
                        <w:tcW w:type="dxa" w:w="3312"/>
                        <w:tcBorders>
                          <w:top w:space="0" w:sz="4" w:color="000080" w:val="single"/>
                          <w:left w:space="0" w:sz="4" w:color="000080" w:val="single"/>
                          <w:bottom w:space="0" w:sz="4" w:color="000080" w:val="single"/>
                        </w:tcBorders>
                        <w:shd w:fill="auto" w:color="auto" w:val="clear"/>
                      </w:tcPr>
                      <w:p w:rsidRDefault="00F434FB" w:rsidR="00326D91">
                        <w:pPr>
                          <w:widowControl w:val="false"/>
                          <w:snapToGrid w:val="false"/>
                          <w:textAlignment w:val="baseline"/>
                          <w:rPr>
                            <w:rFonts w:cs="Tahoma" w:eastAsia="SimSun" w:hAnsi="Tahoma" w:ascii="Tahoma"/>
                            <w:kern w:val="1"/>
                            <w:sz w:val="22"/>
                            <w:szCs w:val="22"/>
                            <w:lang w:bidi="hi-IN" w:eastAsia="hi-IN"/>
                          </w:rPr>
                        </w:pPr>
                        <w:r>
                          <w:rPr>
                            <w:rFonts w:cs="Tahoma" w:eastAsia="SimSun" w:hAnsi="Tahoma" w:ascii="Tahoma"/>
                            <w:kern w:val="1"/>
                            <w:sz w:val="22"/>
                            <w:szCs w:val="22"/>
                            <w:lang w:bidi="hi-IN" w:eastAsia="hi-IN"/>
                          </w:rPr>
                          <w:t xml:space="preserve">Obveze za poreze i doprinose         </w:t>
                        </w:r>
                      </w:p>
                    </w:tc>
                    <w:tc>
                      <w:tcPr>
                        <w:tcW w:type="dxa" w:w="2976"/>
                        <w:tcBorders>
                          <w:top w:space="0" w:sz="4" w:color="000080" w:val="single"/>
                          <w:left w:space="0" w:sz="4" w:color="000080" w:val="single"/>
                          <w:bottom w:space="0" w:sz="4" w:color="000080" w:val="single"/>
                        </w:tcBorders>
                        <w:shd w:fill="auto" w:color="auto" w:val="clear"/>
                      </w:tcPr>
                      <w:p w:rsidRDefault="00F434FB" w:rsidR="00326D91">
                        <w:pPr>
                          <w:widowControl w:val="false"/>
                          <w:snapToGrid w:val="false"/>
                          <w:jc w:val="right"/>
                          <w:textAlignment w:val="baseline"/>
                          <w:rPr>
                            <w:rFonts w:cs="Tahoma" w:eastAsia="SimSun" w:hAnsi="Tahoma" w:ascii="Tahoma"/>
                            <w:kern w:val="1"/>
                            <w:sz w:val="22"/>
                            <w:szCs w:val="22"/>
                            <w:lang w:bidi="hi-IN" w:eastAsia="hi-IN"/>
                          </w:rPr>
                        </w:pPr>
                        <w:r>
                          <w:rPr>
                            <w:rFonts w:cs="Tahoma" w:eastAsia="SimSun" w:hAnsi="Tahoma" w:ascii="Tahoma"/>
                            <w:kern w:val="1"/>
                            <w:sz w:val="22"/>
                            <w:szCs w:val="22"/>
                            <w:lang w:bidi="hi-IN" w:eastAsia="hi-IN"/>
                          </w:rPr>
                          <w:t>5.311,45</w:t>
                        </w:r>
                      </w:p>
                    </w:tc>
                    <w:tc>
                      <w:tcPr>
                        <w:tcW w:type="dxa" w:w="2704"/>
                        <w:tcBorders>
                          <w:top w:space="0" w:sz="4" w:color="000080" w:val="single"/>
                          <w:left w:space="0" w:sz="4" w:color="000080" w:val="single"/>
                          <w:bottom w:space="0" w:sz="4" w:color="000080" w:val="single"/>
                          <w:right w:space="0" w:sz="4" w:color="000080" w:val="single"/>
                        </w:tcBorders>
                        <w:shd w:fill="auto" w:color="auto" w:val="clear"/>
                      </w:tcPr>
                      <w:p w:rsidRDefault="00F434FB" w:rsidR="00326D91">
                        <w:pPr>
                          <w:widowControl w:val="false"/>
                          <w:snapToGrid w:val="false"/>
                          <w:jc w:val="right"/>
                          <w:textAlignment w:val="baseline"/>
                          <w:rPr>
                            <w:rFonts w:cs="Tahoma" w:eastAsia="SimSun" w:hAnsi="Tahoma" w:ascii="Tahoma"/>
                            <w:kern w:val="1"/>
                            <w:sz w:val="22"/>
                            <w:szCs w:val="22"/>
                            <w:lang w:bidi="hi-IN" w:eastAsia="hi-IN"/>
                          </w:rPr>
                        </w:pPr>
                        <w:r>
                          <w:rPr>
                            <w:rFonts w:cs="Tahoma" w:eastAsia="SimSun" w:hAnsi="Tahoma" w:ascii="Tahoma"/>
                            <w:kern w:val="1"/>
                            <w:sz w:val="22"/>
                            <w:szCs w:val="22"/>
                            <w:lang w:bidi="hi-IN" w:eastAsia="hi-IN"/>
                          </w:rPr>
                          <w:t>7.918,62</w:t>
                        </w:r>
                      </w:p>
                    </w:tc>
                  </w:tr>
                  <w:tr w:rsidR="00326D91">
                    <w:trPr>
                      <w:trHeight w:val="397"/>
                    </w:trPr>
                    <w:tc>
                      <w:tcPr>
                        <w:tcW w:type="dxa" w:w="516"/>
                        <w:tcBorders>
                          <w:top w:space="0" w:sz="4" w:color="000080" w:val="single"/>
                          <w:left w:space="0" w:sz="4" w:color="000080" w:val="single"/>
                          <w:bottom w:space="0" w:sz="4" w:color="000080" w:val="single"/>
                        </w:tcBorders>
                        <w:shd w:fill="D9D9D9" w:color="auto" w:val="clear"/>
                      </w:tcPr>
                      <w:p w:rsidRDefault="00F434FB" w:rsidR="00326D91">
                        <w:pPr>
                          <w:widowControl w:val="false"/>
                          <w:snapToGrid w:val="false"/>
                          <w:jc w:val="right"/>
                          <w:textAlignment w:val="baseline"/>
                          <w:rPr>
                            <w:rFonts w:cs="Tahoma" w:eastAsia="SimSun" w:hAnsi="Tahoma" w:ascii="Tahoma"/>
                            <w:b/>
                            <w:kern w:val="1"/>
                            <w:sz w:val="22"/>
                            <w:szCs w:val="22"/>
                            <w:lang w:bidi="hi-IN" w:eastAsia="hi-IN"/>
                          </w:rPr>
                        </w:pPr>
                        <w:r>
                          <w:rPr>
                            <w:rFonts w:cs="Tahoma" w:eastAsia="SimSun" w:hAnsi="Tahoma" w:ascii="Tahoma"/>
                            <w:b/>
                            <w:kern w:val="1"/>
                            <w:sz w:val="22"/>
                            <w:szCs w:val="22"/>
                            <w:lang w:bidi="hi-IN" w:eastAsia="hi-IN"/>
                          </w:rPr>
                          <w:t>B)</w:t>
                        </w:r>
                      </w:p>
                    </w:tc>
                    <w:tc>
                      <w:tcPr>
                        <w:tcW w:type="dxa" w:w="3312"/>
                        <w:tcBorders>
                          <w:top w:space="0" w:sz="4" w:color="000080" w:val="single"/>
                          <w:left w:space="0" w:sz="4" w:color="000080" w:val="single"/>
                          <w:bottom w:space="0" w:sz="4" w:color="000080" w:val="single"/>
                        </w:tcBorders>
                        <w:shd w:fill="D9D9D9" w:color="auto" w:val="clear"/>
                      </w:tcPr>
                      <w:p w:rsidRDefault="00F434FB" w:rsidR="00326D91">
                        <w:pPr>
                          <w:widowControl w:val="false"/>
                          <w:snapToGrid w:val="false"/>
                          <w:jc w:val="both"/>
                          <w:textAlignment w:val="baseline"/>
                          <w:rPr>
                            <w:rFonts w:cs="Tahoma" w:eastAsia="SimSun" w:hAnsi="Tahoma" w:ascii="Tahoma"/>
                            <w:b/>
                            <w:kern w:val="1"/>
                            <w:sz w:val="22"/>
                            <w:szCs w:val="22"/>
                            <w:lang w:bidi="hi-IN" w:eastAsia="hi-IN"/>
                          </w:rPr>
                        </w:pPr>
                        <w:r>
                          <w:rPr>
                            <w:rFonts w:cs="Tahoma" w:eastAsia="SimSun" w:hAnsi="Tahoma" w:ascii="Tahoma"/>
                            <w:b/>
                            <w:kern w:val="1"/>
                            <w:sz w:val="22"/>
                            <w:szCs w:val="22"/>
                            <w:lang w:bidi="hi-IN" w:eastAsia="hi-IN"/>
                          </w:rPr>
                          <w:t xml:space="preserve">OBVEZE </w:t>
                        </w:r>
                      </w:p>
                    </w:tc>
                    <w:tc>
                      <w:tcPr>
                        <w:tcW w:type="dxa" w:w="2976"/>
                        <w:tcBorders>
                          <w:top w:space="0" w:sz="4" w:color="000080" w:val="single"/>
                          <w:left w:space="0" w:sz="4" w:color="000080" w:val="single"/>
                          <w:bottom w:space="0" w:sz="4" w:color="000080" w:val="single"/>
                        </w:tcBorders>
                        <w:shd w:fill="D9D9D9" w:color="auto" w:val="clear"/>
                      </w:tcPr>
                      <w:p w:rsidRDefault="00F434FB" w:rsidR="00326D91">
                        <w:pPr>
                          <w:widowControl w:val="false"/>
                          <w:snapToGrid w:val="false"/>
                          <w:jc w:val="right"/>
                          <w:textAlignment w:val="baseline"/>
                          <w:rPr>
                            <w:rFonts w:cs="Tahoma" w:eastAsia="SimSun" w:hAnsi="Tahoma" w:ascii="Tahoma"/>
                            <w:b/>
                            <w:kern w:val="1"/>
                            <w:sz w:val="22"/>
                            <w:szCs w:val="22"/>
                            <w:lang w:bidi="hi-IN" w:eastAsia="hi-IN"/>
                          </w:rPr>
                        </w:pPr>
                        <w:r>
                          <w:rPr>
                            <w:rFonts w:cs="Tahoma" w:eastAsia="SimSun" w:hAnsi="Tahoma" w:ascii="Tahoma"/>
                            <w:b/>
                            <w:kern w:val="1"/>
                            <w:sz w:val="22"/>
                            <w:szCs w:val="22"/>
                            <w:lang w:bidi="hi-IN" w:eastAsia="hi-IN"/>
                          </w:rPr>
                          <w:t>312.234,08</w:t>
                        </w:r>
                      </w:p>
                    </w:tc>
                    <w:tc>
                      <w:tcPr>
                        <w:tcW w:type="dxa" w:w="2704"/>
                        <w:tcBorders>
                          <w:top w:space="0" w:sz="4" w:color="000080" w:val="single"/>
                          <w:left w:space="0" w:sz="4" w:color="000080" w:val="single"/>
                          <w:bottom w:space="0" w:sz="4" w:color="000080" w:val="single"/>
                          <w:right w:space="0" w:sz="4" w:color="000080" w:val="single"/>
                        </w:tcBorders>
                        <w:shd w:fill="D9D9D9" w:color="auto" w:val="clear"/>
                      </w:tcPr>
                      <w:p w:rsidRDefault="00F434FB" w:rsidR="00326D91">
                        <w:pPr>
                          <w:widowControl w:val="false"/>
                          <w:snapToGrid w:val="false"/>
                          <w:jc w:val="right"/>
                          <w:textAlignment w:val="baseline"/>
                          <w:rPr>
                            <w:rFonts w:cs="Tahoma" w:eastAsia="SimSun" w:hAnsi="Tahoma" w:ascii="Tahoma"/>
                            <w:b/>
                            <w:kern w:val="1"/>
                            <w:sz w:val="22"/>
                            <w:szCs w:val="22"/>
                            <w:lang w:bidi="hi-IN" w:eastAsia="hi-IN"/>
                          </w:rPr>
                        </w:pPr>
                        <w:r>
                          <w:rPr>
                            <w:rFonts w:cs="Tahoma" w:eastAsia="SimSun" w:hAnsi="Tahoma" w:ascii="Tahoma"/>
                            <w:b/>
                            <w:kern w:val="1"/>
                            <w:sz w:val="22"/>
                            <w:szCs w:val="22"/>
                            <w:lang w:bidi="hi-IN" w:eastAsia="hi-IN"/>
                          </w:rPr>
                          <w:t>13.423,72</w:t>
                        </w:r>
                      </w:p>
                    </w:tc>
                  </w:tr>
                </w:tbl>
                <w:p w:rsidRDefault="00F434FB" w:rsidR="00326D91">
                  <w:r>
                    <w:t xml:space="preserve"> </w:t>
                  </w:r>
                </w:p>
              </w:txbxContent>
            </v:textbox>
            <w10:wrap side="largest" type="square"/>
          </v:shape>
        </w:pict>
      </w:r>
    </w:p>
    <w:p w:rsidRDefault="00326D91" w:rsidR="00326D91">
      <w:pPr>
        <w:spacing w:lineRule="auto" w:line="288"/>
        <w:jc w:val="both"/>
        <w:rPr>
          <w:rFonts w:cs="Tahoma" w:hAnsi="Tahoma" w:ascii="Tahoma"/>
          <w:i/>
          <w:sz w:val="22"/>
          <w:szCs w:val="22"/>
        </w:rPr>
      </w:pPr>
    </w:p>
    <w:p w:rsidRDefault="00F434FB" w:rsidR="00326D91">
      <w:pPr>
        <w:numPr>
          <w:ilvl w:val="1"/>
          <w:numId w:val="5"/>
        </w:numPr>
        <w:spacing w:lineRule="auto" w:line="288"/>
        <w:jc w:val="both"/>
        <w:rPr>
          <w:rFonts w:cs="Tahoma" w:hAnsi="Tahoma" w:ascii="Tahoma"/>
          <w:i/>
          <w:iCs/>
          <w:u w:val="single"/>
        </w:rPr>
      </w:pPr>
      <w:r>
        <w:rPr>
          <w:rFonts w:cs="Tahoma" w:hAnsi="Tahoma" w:ascii="Tahoma"/>
          <w:i/>
          <w:iCs/>
          <w:u w:val="single"/>
        </w:rPr>
        <w:t>Nekretnine – nema</w:t>
      </w:r>
    </w:p>
    <w:p w:rsidRDefault="00326D91" w:rsidR="00326D91">
      <w:pPr>
        <w:spacing w:lineRule="auto" w:line="288"/>
        <w:jc w:val="both"/>
        <w:rPr>
          <w:i/>
          <w:iCs/>
        </w:rPr>
      </w:pPr>
    </w:p>
    <w:p w:rsidRDefault="00F434FB" w:rsidR="00326D91">
      <w:pPr>
        <w:numPr>
          <w:ilvl w:val="1"/>
          <w:numId w:val="5"/>
        </w:numPr>
        <w:spacing w:lineRule="auto" w:line="288"/>
        <w:jc w:val="both"/>
        <w:rPr>
          <w:rFonts w:cs="Tahoma" w:hAnsi="Tahoma" w:ascii="Tahoma"/>
          <w:i/>
          <w:iCs/>
          <w:u w:val="single"/>
        </w:rPr>
      </w:pPr>
      <w:r>
        <w:rPr>
          <w:rFonts w:cs="Tahoma" w:hAnsi="Tahoma" w:ascii="Tahoma"/>
          <w:i/>
          <w:iCs/>
          <w:u w:val="single"/>
        </w:rPr>
        <w:t>Pokretnine</w:t>
      </w:r>
    </w:p>
    <w:p w:rsidRDefault="00326D91" w:rsidR="00326D91">
      <w:pPr>
        <w:spacing w:lineRule="auto" w:line="288"/>
        <w:jc w:val="both"/>
        <w:rPr>
          <w:b/>
          <w:bCs/>
        </w:rPr>
      </w:pPr>
    </w:p>
    <w:p w:rsidRDefault="00F434FB" w:rsidR="00326D91">
      <w:pPr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Osobno vozilo </w:t>
      </w:r>
      <w:proofErr w:type="spellStart"/>
      <w:r>
        <w:rPr>
          <w:rFonts w:cs="Tahoma" w:hAnsi="Tahoma" w:ascii="Tahoma"/>
        </w:rPr>
        <w:t>Dodge</w:t>
      </w:r>
      <w:proofErr w:type="spellEnd"/>
      <w:r>
        <w:rPr>
          <w:rFonts w:cs="Tahoma" w:hAnsi="Tahoma" w:ascii="Tahoma"/>
        </w:rPr>
        <w:t xml:space="preserve"> </w:t>
      </w:r>
      <w:proofErr w:type="spellStart"/>
      <w:r>
        <w:rPr>
          <w:rFonts w:cs="Tahoma" w:hAnsi="Tahoma" w:ascii="Tahoma"/>
        </w:rPr>
        <w:t>Nitro</w:t>
      </w:r>
      <w:proofErr w:type="spellEnd"/>
      <w:r>
        <w:rPr>
          <w:rFonts w:cs="Tahoma" w:hAnsi="Tahoma" w:ascii="Tahoma"/>
        </w:rPr>
        <w:t xml:space="preserve"> 2,8 CRD SXT- </w:t>
      </w:r>
      <w:proofErr w:type="spellStart"/>
      <w:r>
        <w:rPr>
          <w:rFonts w:cs="Tahoma" w:hAnsi="Tahoma" w:ascii="Tahoma"/>
        </w:rPr>
        <w:t>reg.oznake</w:t>
      </w:r>
      <w:proofErr w:type="spellEnd"/>
      <w:r>
        <w:rPr>
          <w:rFonts w:cs="Tahoma" w:hAnsi="Tahoma" w:ascii="Tahoma"/>
        </w:rPr>
        <w:t xml:space="preserve"> KC-720 FD  godine proizvodnje 2008., registrirano do 03.03.2018., pribavljeno je 2013., godine a prema procjeni  vrijednosti po sudskom vještaku </w:t>
      </w:r>
      <w:proofErr w:type="spellStart"/>
      <w:r>
        <w:rPr>
          <w:rFonts w:cs="Tahoma" w:hAnsi="Tahoma" w:ascii="Tahoma"/>
        </w:rPr>
        <w:t>prometnotehničke</w:t>
      </w:r>
      <w:proofErr w:type="spellEnd"/>
      <w:r>
        <w:rPr>
          <w:rFonts w:cs="Tahoma" w:hAnsi="Tahoma" w:ascii="Tahoma"/>
        </w:rPr>
        <w:t xml:space="preserve"> i strojarske struke iznosi 55.100,00 kn. </w:t>
      </w:r>
    </w:p>
    <w:p w:rsidRDefault="00326D91" w:rsidR="00326D91">
      <w:pPr>
        <w:spacing w:lineRule="auto" w:line="288"/>
        <w:jc w:val="both"/>
        <w:rPr>
          <w:rFonts w:cs="Tahoma" w:hAnsi="Tahoma" w:ascii="Tahoma"/>
        </w:rPr>
      </w:pPr>
    </w:p>
    <w:p w:rsidRDefault="00F434FB" w:rsidR="00326D91">
      <w:pPr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Predmetna pokretnina nije opterećena </w:t>
      </w:r>
      <w:proofErr w:type="spellStart"/>
      <w:r>
        <w:rPr>
          <w:rFonts w:cs="Tahoma" w:hAnsi="Tahoma" w:ascii="Tahoma"/>
        </w:rPr>
        <w:t>razlučnim</w:t>
      </w:r>
      <w:proofErr w:type="spellEnd"/>
      <w:r>
        <w:rPr>
          <w:rFonts w:cs="Tahoma" w:hAnsi="Tahoma" w:ascii="Tahoma"/>
        </w:rPr>
        <w:t xml:space="preserve"> ili kojim drugim stvarnim pravom.</w:t>
      </w:r>
    </w:p>
    <w:p w:rsidRDefault="00326D91" w:rsidR="00326D91">
      <w:pPr>
        <w:spacing w:lineRule="auto" w:line="288"/>
        <w:jc w:val="both"/>
      </w:pPr>
    </w:p>
    <w:p w:rsidRDefault="00F434FB" w:rsidR="00326D91">
      <w:pPr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Budući da se predmetno vozilo nalazi u Koprivnici nastao je problem prijevoza, čuvanja i troškova radi premještanja u Varaždin, pa je za isto sklopljen ugovor o najmu za 500,00 kn + PDV mjesečno sa Renatom Jurić, suprugom bivšeg direktora Edi Jurić. Ugovor teče od dana otvaranja stečaja 10.11.2017. do 30.01.2018., tj. Izvještajnog ročišta na kojem će se odlučiti o daljnjem postupanju za predmetno vozilo. </w:t>
      </w:r>
    </w:p>
    <w:p w:rsidRDefault="00326D91" w:rsidR="00326D91">
      <w:pPr>
        <w:spacing w:lineRule="auto" w:line="288"/>
        <w:jc w:val="both"/>
        <w:rPr>
          <w:rFonts w:cs="Tahoma" w:hAnsi="Tahoma" w:ascii="Tahoma"/>
        </w:rPr>
      </w:pPr>
    </w:p>
    <w:p w:rsidRDefault="00F434FB" w:rsidR="00326D91">
      <w:pPr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Iznos najamnine u cijelosti je plaćen za navedeni period. To iz razloga što se bivši  direktor Edi Jurić i Ema Jurić – Begić ( majka ) nalaze u Australiji i teško su dostupni stečajnom upravitelju. Stoga je boravak Edi Jurića u RH preko Božića i Nove godine </w:t>
      </w:r>
      <w:r>
        <w:rPr>
          <w:rFonts w:cs="Tahoma" w:hAnsi="Tahoma" w:ascii="Tahoma"/>
        </w:rPr>
        <w:lastRenderedPageBreak/>
        <w:t>iskorišten za pregled imovine i dogovor o najmu. Ujedno je Edi Jurić iskazao namjeru kupnje vozila po procjeni koju će odrediti prometni vještak.</w:t>
      </w:r>
    </w:p>
    <w:p w:rsidRDefault="00326D91" w:rsidR="00326D91">
      <w:pPr>
        <w:spacing w:lineRule="auto" w:line="288"/>
        <w:jc w:val="both"/>
        <w:rPr>
          <w:rFonts w:cs="Tahoma" w:hAnsi="Tahoma" w:ascii="Tahoma"/>
        </w:rPr>
      </w:pPr>
    </w:p>
    <w:p w:rsidRDefault="00F434FB" w:rsidR="00326D91">
      <w:pPr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Stoga stečajni upravitelj predlaže skupštini vjerovnika na ročištu 30.01.2018. da odobri prodaju vozila Edi Juriću po procjeni sudskog vještaka  neposrednom pogodbom u iznosu od 55.100,00 kn jer će se na taj način smanjiti troškovi oko prodaje vozila, premještanje vozila u Varaždin, te troškova čuvanja i registracije osobnog automobila, a za što u stečajnoj masi nema sredstva.  </w:t>
      </w:r>
    </w:p>
    <w:p w:rsidRDefault="00F434FB" w:rsidR="00326D91">
      <w:pPr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 xml:space="preserve">    </w:t>
      </w:r>
    </w:p>
    <w:p w:rsidRDefault="00F434FB" w:rsidR="00326D91">
      <w:pPr>
        <w:spacing w:lineRule="auto" w:line="288"/>
        <w:jc w:val="both"/>
        <w:rPr>
          <w:rFonts w:cs="Tahoma" w:hAnsi="Tahoma" w:ascii="Tahoma"/>
          <w:i/>
        </w:rPr>
      </w:pPr>
      <w:r>
        <w:rPr>
          <w:rFonts w:cs="Tahoma" w:hAnsi="Tahoma" w:ascii="Tahoma"/>
          <w:i/>
        </w:rPr>
        <w:t>Slijedom iznijetog, ukupna vrijednost imovine stečajnog dužnika na dan otvaranja stečajnog postupka 10.11.2017. godine iskazuje se u iznosu od 55.100,00 kn.</w:t>
      </w:r>
    </w:p>
    <w:p w:rsidRDefault="00326D91" w:rsidR="00326D91">
      <w:pPr>
        <w:spacing w:lineRule="auto" w:line="288"/>
        <w:jc w:val="both"/>
        <w:rPr>
          <w:rFonts w:cs="Tahoma" w:hAnsi="Tahoma" w:ascii="Tahoma"/>
        </w:rPr>
      </w:pPr>
    </w:p>
    <w:p w:rsidRDefault="00F434FB" w:rsidR="00326D91">
      <w:pPr>
        <w:spacing w:lineRule="auto" w:line="288"/>
        <w:jc w:val="both"/>
        <w:rPr>
          <w:rFonts w:cs="Tahoma" w:hAnsi="Tahoma" w:ascii="Tahoma"/>
          <w:b/>
          <w:i/>
          <w:sz w:val="22"/>
          <w:szCs w:val="22"/>
          <w:u w:val="single"/>
        </w:rPr>
      </w:pPr>
      <w:r>
        <w:rPr>
          <w:rFonts w:cs="Tahoma" w:hAnsi="Tahoma" w:ascii="Tahoma"/>
          <w:b/>
          <w:i/>
          <w:sz w:val="22"/>
          <w:szCs w:val="22"/>
          <w:u w:val="single"/>
        </w:rPr>
        <w:t xml:space="preserve">Obveze </w:t>
      </w:r>
    </w:p>
    <w:p w:rsidRDefault="00326D91" w:rsidR="00326D91">
      <w:pPr>
        <w:spacing w:lineRule="auto" w:line="288"/>
        <w:jc w:val="both"/>
        <w:rPr>
          <w:rFonts w:cs="Tahoma" w:hAnsi="Tahoma" w:ascii="Tahoma"/>
          <w:b/>
          <w:i/>
          <w:sz w:val="22"/>
          <w:szCs w:val="22"/>
        </w:rPr>
      </w:pPr>
    </w:p>
    <w:p w:rsidRDefault="00F434FB" w:rsidR="00326D91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</w:rPr>
        <w:t>Rok za prijave tražbina istekao je 10.01.2018. i do</w:t>
      </w:r>
      <w:r>
        <w:rPr>
          <w:rFonts w:cs="Tahoma" w:hAnsi="Tahoma" w:ascii="Tahoma"/>
          <w:sz w:val="22"/>
          <w:szCs w:val="22"/>
        </w:rPr>
        <w:t xml:space="preserve"> dana izrade ovog Izvješća (15.01.2018.g.) zaprimljene su  2 prijave tražbina stečajnih vjerovnika, a  prijavljene tražbine iznose 13.423,72 kn. Od ukupno prijavljenih tražbina ispitane su i priznate tražbine u iznosu od 13.423,72 kn (RH, Ministarstvo financija i </w:t>
      </w:r>
      <w:proofErr w:type="spellStart"/>
      <w:r>
        <w:rPr>
          <w:rFonts w:cs="Tahoma" w:hAnsi="Tahoma" w:ascii="Tahoma"/>
          <w:sz w:val="22"/>
          <w:szCs w:val="22"/>
        </w:rPr>
        <w:t>Raiffeisenbank</w:t>
      </w:r>
      <w:proofErr w:type="spellEnd"/>
      <w:r>
        <w:rPr>
          <w:rFonts w:cs="Tahoma" w:hAnsi="Tahoma" w:ascii="Tahoma"/>
          <w:sz w:val="22"/>
          <w:szCs w:val="22"/>
        </w:rPr>
        <w:t xml:space="preserve"> Austrija d.d., Zagreb).</w:t>
      </w:r>
    </w:p>
    <w:p w:rsidRDefault="00F434FB" w:rsidR="00326D91">
      <w:pPr>
        <w:spacing w:lineRule="auto" w:line="288"/>
        <w:jc w:val="both"/>
        <w:rPr>
          <w:rFonts w:cs="Tahoma" w:hAnsi="Tahoma" w:ascii="Tahoma"/>
          <w:sz w:val="22"/>
          <w:szCs w:val="22"/>
        </w:rPr>
      </w:pPr>
      <w:r>
        <w:rPr>
          <w:rFonts w:cs="Tahoma" w:hAnsi="Tahoma" w:ascii="Tahoma"/>
          <w:sz w:val="22"/>
          <w:szCs w:val="22"/>
        </w:rPr>
        <w:t xml:space="preserve">  </w:t>
      </w:r>
    </w:p>
    <w:p w:rsidRDefault="00F434FB" w:rsidR="00326D91">
      <w:pPr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  <w:sz w:val="22"/>
          <w:szCs w:val="22"/>
        </w:rPr>
        <w:t xml:space="preserve">Prema stanju u poslovnim knjigama  na dan 25.09.2017. </w:t>
      </w:r>
      <w:r>
        <w:rPr>
          <w:rFonts w:cs="Tahoma" w:hAnsi="Tahoma" w:ascii="Tahoma"/>
        </w:rPr>
        <w:t>godine evidentirane su obveze stečajnog dužnika u ukupnom iznosu od 306.922,63</w:t>
      </w:r>
      <w:r>
        <w:rPr>
          <w:rFonts w:cs="Tahoma" w:hAnsi="Tahoma" w:ascii="Tahoma"/>
          <w:b/>
        </w:rPr>
        <w:t xml:space="preserve"> </w:t>
      </w:r>
      <w:r>
        <w:rPr>
          <w:rFonts w:cs="Tahoma" w:hAnsi="Tahoma" w:ascii="Tahoma"/>
        </w:rPr>
        <w:t>kn, i u svezi istih se ne vode postupci radi naplate prisilne tražbine, pa je stoga valjalo u poslovnim knjigama stečajnog dužnika rasknjižiti te obveze. Zbog toga ove obveze nisu iskazane u početnoj stečajnoj bilanci</w:t>
      </w:r>
    </w:p>
    <w:p w:rsidRDefault="00326D91" w:rsidR="00326D91">
      <w:pPr>
        <w:spacing w:lineRule="auto" w:line="288"/>
        <w:jc w:val="both"/>
        <w:rPr>
          <w:rFonts w:cs="Tahoma" w:hAnsi="Tahoma" w:ascii="Tahoma"/>
        </w:rPr>
      </w:pPr>
    </w:p>
    <w:p w:rsidRDefault="00F434FB" w:rsidR="00326D91">
      <w:pPr>
        <w:spacing w:lineRule="auto" w:line="288"/>
        <w:jc w:val="both"/>
        <w:rPr>
          <w:rFonts w:cs="Tahoma" w:hAnsi="Tahoma" w:ascii="Tahoma"/>
          <w:iCs/>
        </w:rPr>
      </w:pPr>
      <w:r>
        <w:rPr>
          <w:rFonts w:cs="Tahoma" w:hAnsi="Tahoma" w:ascii="Tahoma"/>
          <w:iCs/>
        </w:rPr>
        <w:t>Prijavljene te ispitane i priznate tražbine razvrstane prema isplatnim redovima prikazane su u tabelarnim prikazima tražbina I i II višeg isplatnog reda i to:</w:t>
      </w:r>
    </w:p>
    <w:p w:rsidRDefault="00326D91" w:rsidR="00326D91">
      <w:pPr>
        <w:spacing w:lineRule="auto" w:line="288"/>
        <w:jc w:val="both"/>
        <w:rPr>
          <w:rFonts w:cs="Tahoma" w:hAnsi="Tahoma" w:ascii="Tahoma"/>
          <w:iCs/>
        </w:rPr>
      </w:pPr>
    </w:p>
    <w:p w:rsidRDefault="00F434FB" w:rsidR="00326D91">
      <w:pPr>
        <w:numPr>
          <w:ilvl w:val="0"/>
          <w:numId w:val="2"/>
        </w:numPr>
        <w:spacing w:lineRule="auto" w:line="288"/>
        <w:jc w:val="both"/>
        <w:rPr>
          <w:rFonts w:cs="Tahoma" w:hAnsi="Tahoma" w:ascii="Tahoma"/>
          <w:iCs/>
        </w:rPr>
      </w:pPr>
      <w:r>
        <w:rPr>
          <w:rFonts w:cs="Tahoma" w:hAnsi="Tahoma" w:ascii="Tahoma"/>
          <w:iCs/>
        </w:rPr>
        <w:t>I viši isplatni red u iznosu od        5.519,89 kn</w:t>
      </w:r>
    </w:p>
    <w:p w:rsidRDefault="00F434FB" w:rsidR="00326D91">
      <w:pPr>
        <w:numPr>
          <w:ilvl w:val="0"/>
          <w:numId w:val="2"/>
        </w:numPr>
        <w:spacing w:lineRule="auto" w:line="288"/>
        <w:jc w:val="both"/>
        <w:rPr>
          <w:rFonts w:cs="Tahoma" w:hAnsi="Tahoma" w:ascii="Tahoma"/>
          <w:iCs/>
        </w:rPr>
      </w:pPr>
      <w:r>
        <w:rPr>
          <w:rFonts w:cs="Tahoma" w:hAnsi="Tahoma" w:ascii="Tahoma"/>
          <w:iCs/>
        </w:rPr>
        <w:t>II viši isplatni red u iznosu od       7.903,83 kn</w:t>
      </w:r>
    </w:p>
    <w:p w:rsidRDefault="00326D91" w:rsidR="00326D91">
      <w:pPr>
        <w:spacing w:lineRule="auto" w:line="288"/>
        <w:jc w:val="both"/>
        <w:rPr>
          <w:rFonts w:cs="Tahoma" w:hAnsi="Tahoma" w:ascii="Tahoma"/>
          <w:i/>
        </w:rPr>
      </w:pPr>
    </w:p>
    <w:p w:rsidRDefault="00F434FB" w:rsidR="00326D91">
      <w:pPr>
        <w:spacing w:lineRule="auto" w:line="288"/>
        <w:jc w:val="both"/>
        <w:rPr>
          <w:rFonts w:cs="Tahoma" w:hAnsi="Tahoma" w:ascii="Tahoma"/>
          <w:i/>
        </w:rPr>
      </w:pPr>
      <w:r>
        <w:rPr>
          <w:rFonts w:cs="Tahoma" w:hAnsi="Tahoma" w:ascii="Tahoma"/>
          <w:i/>
        </w:rPr>
        <w:t>Ukupne obveze stečajnog dužnika u početnoj stečajnoj bilanci na dan otvaranja stečajnog postupka 10.11.2017.g. iskazuju se u iznosu od 13.423,72 kn.</w:t>
      </w:r>
    </w:p>
    <w:p w:rsidRDefault="00326D91" w:rsidR="00326D91">
      <w:pPr>
        <w:spacing w:lineRule="auto" w:line="288"/>
        <w:jc w:val="both"/>
        <w:rPr>
          <w:rFonts w:cs="Tahoma" w:hAnsi="Tahoma" w:ascii="Tahoma"/>
        </w:rPr>
      </w:pPr>
    </w:p>
    <w:p w:rsidRDefault="00326D91" w:rsidR="00326D91">
      <w:pPr>
        <w:spacing w:lineRule="auto" w:line="288"/>
        <w:jc w:val="both"/>
        <w:rPr>
          <w:rFonts w:cs="Tahoma" w:hAnsi="Tahoma" w:ascii="Tahoma"/>
        </w:rPr>
      </w:pPr>
    </w:p>
    <w:p w:rsidRDefault="00F434FB" w:rsidR="00326D91">
      <w:pPr>
        <w:spacing w:lineRule="auto" w:line="288"/>
        <w:jc w:val="both"/>
        <w:rPr>
          <w:rFonts w:cs="Tahoma" w:hAnsi="Tahoma" w:ascii="Tahoma"/>
          <w:b/>
        </w:rPr>
      </w:pPr>
      <w:r>
        <w:rPr>
          <w:rFonts w:cs="Tahoma" w:hAnsi="Tahoma" w:ascii="Tahoma"/>
          <w:b/>
        </w:rPr>
        <w:t>4. Prijedlozi stečajnog upravitelja</w:t>
      </w:r>
    </w:p>
    <w:p w:rsidRDefault="00326D91" w:rsidR="00326D91">
      <w:pPr>
        <w:spacing w:lineRule="auto" w:line="288"/>
        <w:jc w:val="both"/>
        <w:rPr>
          <w:rFonts w:cs="Tahoma" w:hAnsi="Tahoma" w:ascii="Tahoma"/>
        </w:rPr>
      </w:pPr>
    </w:p>
    <w:p w:rsidRDefault="00F434FB" w:rsidR="00326D91">
      <w:pPr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lastRenderedPageBreak/>
        <w:t>Sukladno svemu iznijetom, stečajni upravitelj predlaže da se na izvještajnom ročištu donesu slijedeće odluke:</w:t>
      </w:r>
    </w:p>
    <w:p w:rsidRDefault="00326D91" w:rsidR="00326D91">
      <w:pPr>
        <w:spacing w:lineRule="auto" w:line="288"/>
        <w:jc w:val="both"/>
        <w:rPr>
          <w:rFonts w:cs="Tahoma" w:hAnsi="Tahoma" w:ascii="Tahoma"/>
        </w:rPr>
      </w:pPr>
    </w:p>
    <w:p w:rsidRDefault="00F434FB" w:rsidR="00326D91">
      <w:pPr>
        <w:numPr>
          <w:ilvl w:val="0"/>
          <w:numId w:val="3"/>
        </w:numPr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>prihvaćanju ovog izvješća o gospodarskom položaju stečajnog dužnika;</w:t>
      </w:r>
    </w:p>
    <w:p w:rsidRDefault="00F434FB" w:rsidR="00326D91">
      <w:pPr>
        <w:numPr>
          <w:ilvl w:val="0"/>
          <w:numId w:val="3"/>
        </w:numPr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>unovčenju stečajne mase i to prodajom motornog vozila</w:t>
      </w:r>
    </w:p>
    <w:p w:rsidRDefault="00F434FB" w:rsidR="00326D91">
      <w:pPr>
        <w:numPr>
          <w:ilvl w:val="0"/>
          <w:numId w:val="3"/>
        </w:numPr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>nakon unovčenja imovine ( vozila ) i namirenja stečajnog postupka te diobe preostalih sredstava zaključiti stečajni postupak</w:t>
      </w:r>
    </w:p>
    <w:p w:rsidRDefault="00326D91" w:rsidR="00326D91">
      <w:pPr>
        <w:spacing w:lineRule="auto" w:line="288"/>
        <w:jc w:val="both"/>
        <w:rPr>
          <w:rFonts w:cs="Tahoma" w:hAnsi="Tahoma" w:ascii="Tahoma"/>
        </w:rPr>
      </w:pPr>
    </w:p>
    <w:p w:rsidRDefault="00F434FB" w:rsidR="00326D91">
      <w:pPr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>Prilog:</w:t>
      </w:r>
    </w:p>
    <w:p w:rsidRDefault="00F434FB" w:rsidR="00326D91">
      <w:pPr>
        <w:numPr>
          <w:ilvl w:val="3"/>
          <w:numId w:val="6"/>
        </w:numPr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>procjena vrijednosti vozila</w:t>
      </w:r>
    </w:p>
    <w:p w:rsidRDefault="00F434FB" w:rsidR="00326D91">
      <w:pPr>
        <w:numPr>
          <w:ilvl w:val="3"/>
          <w:numId w:val="6"/>
        </w:numPr>
        <w:spacing w:lineRule="auto" w:line="288"/>
        <w:jc w:val="both"/>
        <w:rPr>
          <w:rFonts w:cs="Tahoma" w:hAnsi="Tahoma" w:ascii="Tahoma"/>
        </w:rPr>
      </w:pPr>
      <w:r>
        <w:rPr>
          <w:rFonts w:cs="Tahoma" w:hAnsi="Tahoma" w:ascii="Tahoma"/>
        </w:rPr>
        <w:t>ugovor o najmu</w:t>
      </w:r>
    </w:p>
    <w:p w:rsidRDefault="00326D91" w:rsidR="00326D91">
      <w:pPr>
        <w:spacing w:lineRule="auto" w:line="288"/>
        <w:jc w:val="right"/>
        <w:rPr>
          <w:rFonts w:cs="Tahoma" w:hAnsi="Tahoma" w:ascii="Tahoma"/>
        </w:rPr>
      </w:pPr>
    </w:p>
    <w:p w:rsidRDefault="00F434FB" w:rsidR="00326D91">
      <w:pPr>
        <w:spacing w:lineRule="auto" w:line="288"/>
        <w:ind w:firstLine="708" w:left="2124"/>
        <w:jc w:val="right"/>
        <w:rPr>
          <w:rFonts w:cs="Tahoma" w:hAnsi="Tahoma" w:ascii="Tahoma"/>
        </w:rPr>
      </w:pPr>
      <w:r>
        <w:rPr>
          <w:rFonts w:cs="Tahoma" w:hAnsi="Tahoma" w:ascii="Tahoma"/>
        </w:rPr>
        <w:t xml:space="preserve">          </w:t>
      </w:r>
      <w:r>
        <w:rPr>
          <w:rFonts w:cs="Tahoma" w:hAnsi="Tahoma" w:ascii="Tahoma"/>
        </w:rPr>
        <w:tab/>
        <w:t xml:space="preserve"> </w:t>
      </w:r>
    </w:p>
    <w:p w:rsidRDefault="00F434FB" w:rsidR="00326D91">
      <w:pPr>
        <w:spacing w:lineRule="auto" w:line="288"/>
        <w:ind w:firstLine="708" w:left="2124"/>
        <w:jc w:val="right"/>
        <w:rPr>
          <w:rFonts w:cs="Tahoma" w:hAnsi="Tahoma" w:ascii="Tahoma"/>
        </w:rPr>
      </w:pPr>
      <w:r>
        <w:rPr>
          <w:rFonts w:cs="Tahoma" w:hAnsi="Tahoma" w:ascii="Tahoma"/>
        </w:rPr>
        <w:t xml:space="preserve">za EMMA VITU d.o.o. stečaju </w:t>
      </w:r>
    </w:p>
    <w:p w:rsidRDefault="00F434FB" w:rsidR="00326D91">
      <w:pPr>
        <w:spacing w:lineRule="auto" w:line="288"/>
        <w:ind w:firstLine="708" w:left="2124"/>
        <w:jc w:val="right"/>
        <w:rPr>
          <w:rFonts w:cs="Tahoma" w:hAnsi="Tahoma" w:ascii="Tahoma"/>
        </w:rPr>
      </w:pPr>
      <w:r>
        <w:rPr>
          <w:rFonts w:cs="Tahoma" w:hAnsi="Tahoma" w:ascii="Tahoma"/>
        </w:rPr>
        <w:t>stečajni upravitelj Zvonko Hrain</w:t>
      </w:r>
    </w:p>
    <w:p w:rsidRDefault="00F434FB" w:rsidR="00326D91">
      <w:pPr>
        <w:spacing w:lineRule="auto" w:line="288"/>
        <w:ind w:firstLine="708" w:left="2124"/>
        <w:jc w:val="right"/>
        <w:rPr>
          <w:rFonts w:cs="Tahoma" w:hAnsi="Tahoma" w:ascii="Tahoma"/>
        </w:rPr>
      </w:pPr>
      <w:r>
        <w:rPr>
          <w:rFonts w:cs="Tahoma" w:hAnsi="Tahoma" w:ascii="Tahoma"/>
        </w:rPr>
        <w:t xml:space="preserve">          </w:t>
      </w:r>
    </w:p>
    <w:p w:rsidRDefault="00F434FB" w:rsidR="00326D91">
      <w:pPr>
        <w:spacing w:lineRule="auto" w:line="288"/>
        <w:ind w:firstLine="708" w:left="2124"/>
        <w:jc w:val="right"/>
        <w:rPr>
          <w:rFonts w:cs="Tahoma" w:hAnsi="Tahoma" w:ascii="Tahoma"/>
        </w:rPr>
      </w:pPr>
      <w:r>
        <w:rPr>
          <w:rFonts w:cs="Tahoma" w:hAnsi="Tahoma" w:ascii="Tahoma"/>
        </w:rPr>
        <w:t xml:space="preserve">                               </w:t>
      </w:r>
    </w:p>
    <w:p w:rsidRDefault="00326D91" w:rsidR="00326D91">
      <w:pPr>
        <w:spacing w:lineRule="auto" w:line="288"/>
        <w:ind w:firstLine="708" w:left="2124"/>
        <w:jc w:val="right"/>
      </w:pPr>
    </w:p>
    <w:p w:rsidRDefault="00326D91" w:rsidR="00326D91">
      <w:pPr>
        <w:spacing w:lineRule="auto" w:line="288"/>
        <w:ind w:firstLine="708" w:left="2124"/>
        <w:jc w:val="right"/>
      </w:pPr>
    </w:p>
    <w:p w:rsidRDefault="00F434FB" w:rsidR="00326D91">
      <w:pPr>
        <w:spacing w:lineRule="auto" w:line="288"/>
        <w:ind w:firstLine="708" w:left="2124"/>
        <w:jc w:val="right"/>
        <w:rPr>
          <w:rFonts w:cs="Tahoma" w:hAnsi="Tahoma" w:ascii="Tahoma"/>
        </w:rPr>
      </w:pPr>
      <w:r>
        <w:rPr>
          <w:rFonts w:cs="Tahoma" w:hAnsi="Tahoma" w:ascii="Tahoma"/>
        </w:rPr>
        <w:tab/>
      </w:r>
      <w:r>
        <w:rPr>
          <w:rFonts w:cs="Tahoma" w:hAnsi="Tahoma" w:ascii="Tahoma"/>
        </w:rPr>
        <w:tab/>
      </w:r>
    </w:p>
    <w:p w:rsidRDefault="00F434FB" w:rsidR="00F434FB">
      <w:pPr>
        <w:spacing w:lineRule="auto" w:line="288"/>
        <w:ind w:firstLine="708" w:left="2124"/>
        <w:jc w:val="right"/>
      </w:pPr>
      <w:r>
        <w:rPr>
          <w:rFonts w:cs="Tahoma" w:hAnsi="Tahoma" w:ascii="Tahoma"/>
        </w:rPr>
        <w:t xml:space="preserve">                               </w:t>
      </w:r>
      <w:r>
        <w:rPr>
          <w:rFonts w:cs="Tahoma" w:hAnsi="Tahoma" w:ascii="Tahoma"/>
        </w:rPr>
        <w:tab/>
      </w:r>
      <w:r>
        <w:rPr>
          <w:rFonts w:cs="Tahoma" w:hAnsi="Tahoma" w:ascii="Tahoma"/>
        </w:rPr>
        <w:tab/>
      </w:r>
      <w:r>
        <w:rPr>
          <w:rFonts w:cs="Tahoma" w:hAnsi="Tahoma" w:ascii="Tahoma"/>
          <w:sz w:val="22"/>
          <w:szCs w:val="22"/>
        </w:rPr>
        <w:t xml:space="preserve"> </w:t>
      </w:r>
      <w:bookmarkStart w:name="_Hlk484696843" w:id="3"/>
      <w:bookmarkEnd w:id="3"/>
    </w:p>
    <w:sectPr w:rsidR="00F434FB"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h="16838" w:w="11906"/>
      <w:pgMar w:gutter="0" w:footer="720" w:header="709" w:left="1418" w:bottom="1418" w:right="1418" w:top="1418"/>
      <w:cols w:space="720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434FB" w:rsidR="00326D91">
      <w:r>
        <w:separator/>
      </w:r>
    </w:p>
  </w:endnote>
  <w:endnote w:id="0" w:type="continuationSeparator">
    <w:p w:rsidRDefault="00F434FB" w:rsidR="00326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OpenSymbol">
    <w:altName w:val="Arial Unicode MS"/>
    <w:charset w:val="80"/>
    <w:family w:val="auto"/>
    <w:pitch w:val="default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D91" w:rsidR="00326D91"/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D91" w:rsidR="00326D91"/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D91" w:rsidR="00326D91"/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434FB" w:rsidR="00326D91">
      <w:r>
        <w:separator/>
      </w:r>
    </w:p>
  </w:footnote>
  <w:footnote w:id="0" w:type="continuationSeparator">
    <w:p w:rsidRDefault="00F434FB" w:rsidR="00326D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434FB" w:rsidR="00326D91">
    <w:pPr>
      <w:pBdr>
        <w:bottom w:space="1" w:sz="4" w:color="000000" w:val="single"/>
      </w:pBdr>
      <w:spacing w:lineRule="auto" w:line="288"/>
      <w:jc w:val="center"/>
      <w:rPr>
        <w:rFonts w:cs="Tahoma" w:hAnsi="Tahoma" w:ascii="Tahoma"/>
        <w:i/>
      </w:rPr>
    </w:pPr>
    <w:r>
      <w:rPr>
        <w:rFonts w:cs="Tahoma" w:hAnsi="Tahoma" w:ascii="Tahoma"/>
        <w:i/>
      </w:rPr>
      <w:t xml:space="preserve">EMMA VITA d.o.o. Crnogorska </w:t>
    </w:r>
    <w:proofErr w:type="spellStart"/>
    <w:r>
      <w:rPr>
        <w:rFonts w:cs="Tahoma" w:hAnsi="Tahoma" w:ascii="Tahoma"/>
        <w:i/>
      </w:rPr>
      <w:t>bb</w:t>
    </w:r>
    <w:proofErr w:type="spellEnd"/>
    <w:r>
      <w:rPr>
        <w:rFonts w:cs="Tahoma" w:hAnsi="Tahoma" w:ascii="Tahoma"/>
        <w:i/>
      </w:rPr>
      <w:t xml:space="preserve">, Koprivnica </w:t>
    </w:r>
  </w:p>
  <w:p w:rsidRDefault="00F434FB" w:rsidR="00326D91">
    <w:pPr>
      <w:pBdr>
        <w:bottom w:space="1" w:sz="4" w:color="000000" w:val="single"/>
      </w:pBdr>
      <w:spacing w:lineRule="auto" w:line="288"/>
      <w:rPr>
        <w:rFonts w:cs="Tahoma" w:hAnsi="Tahoma" w:ascii="Tahoma"/>
        <w:i/>
      </w:rPr>
    </w:pPr>
    <w:r>
      <w:rPr>
        <w:rFonts w:cs="Tahoma" w:hAnsi="Tahoma" w:ascii="Tahoma"/>
        <w:i/>
      </w:rPr>
      <w:t xml:space="preserve">                                Zvonko Hrain, Zagrebačka 51, Varaždin</w:t>
    </w:r>
  </w:p>
  <w:p w:rsidRDefault="00F434FB" w:rsidR="00326D91">
    <w:pPr>
      <w:pBdr>
        <w:bottom w:space="1" w:sz="4" w:color="000000" w:val="single"/>
      </w:pBdr>
      <w:spacing w:lineRule="auto" w:line="288"/>
      <w:rPr>
        <w:rFonts w:cs="Tahoma" w:hAnsi="Tahoma" w:ascii="Tahoma"/>
        <w:i/>
      </w:rPr>
    </w:pPr>
    <w:r>
      <w:rPr>
        <w:rFonts w:cs="Tahoma" w:hAnsi="Tahoma" w:ascii="Tahoma"/>
        <w:i/>
      </w:rPr>
      <w:t xml:space="preserve">                                stečajni upravitelj stečajnog dužnika</w:t>
    </w:r>
  </w:p>
  <w:p w:rsidRDefault="00326D91" w:rsidR="00326D91">
    <w:pPr>
      <w:spacing w:lineRule="auto" w:line="288"/>
      <w:jc w:val="center"/>
      <w:rPr>
        <w:rFonts w:cs="Tahoma" w:hAnsi="Tahoma" w:ascii="Tahoma"/>
        <w:i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D91" w:rsidR="00326D91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1">
    <w:nsid w:val="00000002"/>
    <w:multiLevelType w:val="singleLevel"/>
    <w:tmpl w:val="00000002"/>
    <w:name w:val="WW8Num7"/>
    <w:lvl w:ilvl="0">
      <w:start w:val="1"/>
      <w:numFmt w:val="bullet"/>
      <w:lvlText w:val=""/>
      <w:lvlJc w:val="left"/>
      <w:pPr>
        <w:tabs>
          <w:tab w:pos="0" w:val="num"/>
        </w:tabs>
        <w:ind w:hanging="360" w:left="1080"/>
      </w:pPr>
      <w:rPr>
        <w:rFonts w:hAnsi="Wingdings" w:ascii="Wingdings"/>
      </w:rPr>
    </w:lvl>
  </w:abstractNum>
  <w:abstractNum w:abstractNumId="2">
    <w:nsid w:val="00000003"/>
    <w:multiLevelType w:val="singleLevel"/>
    <w:tmpl w:val="00000003"/>
    <w:name w:val="WW8Num15"/>
    <w:lvl w:ilvl="0">
      <w:start w:val="1"/>
      <w:numFmt w:val="bullet"/>
      <w:lvlText w:val=""/>
      <w:lvlJc w:val="left"/>
      <w:pPr>
        <w:tabs>
          <w:tab w:pos="0" w:val="num"/>
        </w:tabs>
        <w:ind w:hanging="360" w:left="720"/>
      </w:pPr>
      <w:rPr>
        <w:rFonts w:hAnsi="Wingdings" w:ascii="Wingdings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5">
    <w:nsid w:val="00000006"/>
    <w:multiLevelType w:val="multilevel"/>
    <w:tmpl w:val="00000006"/>
    <w:lvl w:ilvl="0">
      <w:start w:val="1"/>
      <w:numFmt w:val="bullet"/>
      <w:lvlText w:val=""/>
      <w:lvlJc w:val="left"/>
      <w:pPr>
        <w:tabs>
          <w:tab w:pos="720" w:val="num"/>
        </w:tabs>
        <w:ind w:hanging="360" w:left="720"/>
      </w:pPr>
      <w:rPr>
        <w:rFonts w:cs="OpenSymbol" w:hAnsi="Symbol" w:ascii="Symbol"/>
      </w:rPr>
    </w:lvl>
    <w:lvl w:ilvl="1">
      <w:start w:val="1"/>
      <w:numFmt w:val="bullet"/>
      <w:lvlText w:val=""/>
      <w:lvlJc w:val="left"/>
      <w:pPr>
        <w:tabs>
          <w:tab w:pos="1080" w:val="num"/>
        </w:tabs>
        <w:ind w:hanging="360" w:left="1080"/>
      </w:pPr>
      <w:rPr>
        <w:rFonts w:cs="OpenSymbol" w:hAnsi="Symbol" w:ascii="Symbol"/>
      </w:rPr>
    </w:lvl>
    <w:lvl w:ilvl="2">
      <w:start w:val="1"/>
      <w:numFmt w:val="bullet"/>
      <w:lvlText w:val=""/>
      <w:lvlJc w:val="left"/>
      <w:pPr>
        <w:tabs>
          <w:tab w:pos="1440" w:val="num"/>
        </w:tabs>
        <w:ind w:hanging="360" w:left="1440"/>
      </w:pPr>
      <w:rPr>
        <w:rFonts w:cs="OpenSymbol" w:hAnsi="Symbol" w:ascii="Symbol"/>
      </w:rPr>
    </w:lvl>
    <w:lvl w:ilvl="3">
      <w:start w:val="1"/>
      <w:numFmt w:val="bullet"/>
      <w:lvlText w:val=""/>
      <w:lvlJc w:val="left"/>
      <w:pPr>
        <w:tabs>
          <w:tab w:pos="1800" w:val="num"/>
        </w:tabs>
        <w:ind w:hanging="360" w:left="1800"/>
      </w:pPr>
      <w:rPr>
        <w:rFonts w:cs="OpenSymbol" w:hAnsi="Symbol" w:ascii="Symbol"/>
      </w:rPr>
    </w:lvl>
    <w:lvl w:ilvl="4">
      <w:start w:val="1"/>
      <w:numFmt w:val="bullet"/>
      <w:lvlText w:val=""/>
      <w:lvlJc w:val="left"/>
      <w:pPr>
        <w:tabs>
          <w:tab w:pos="2160" w:val="num"/>
        </w:tabs>
        <w:ind w:hanging="360" w:left="2160"/>
      </w:pPr>
      <w:rPr>
        <w:rFonts w:cs="OpenSymbol" w:hAnsi="Symbol" w:ascii="Symbol"/>
      </w:rPr>
    </w:lvl>
    <w:lvl w:ilvl="5">
      <w:start w:val="1"/>
      <w:numFmt w:val="bullet"/>
      <w:lvlText w:val=""/>
      <w:lvlJc w:val="left"/>
      <w:pPr>
        <w:tabs>
          <w:tab w:pos="2520" w:val="num"/>
        </w:tabs>
        <w:ind w:hanging="360" w:left="2520"/>
      </w:pPr>
      <w:rPr>
        <w:rFonts w:cs="OpenSymbol" w:hAnsi="Symbol" w:ascii="Symbol"/>
      </w:rPr>
    </w:lvl>
    <w:lvl w:ilvl="6">
      <w:start w:val="1"/>
      <w:numFmt w:val="bullet"/>
      <w:lvlText w:val=""/>
      <w:lvlJc w:val="left"/>
      <w:pPr>
        <w:tabs>
          <w:tab w:pos="2880" w:val="num"/>
        </w:tabs>
        <w:ind w:hanging="360" w:left="2880"/>
      </w:pPr>
      <w:rPr>
        <w:rFonts w:cs="OpenSymbol" w:hAnsi="Symbol" w:ascii="Symbol"/>
      </w:rPr>
    </w:lvl>
    <w:lvl w:ilvl="7">
      <w:start w:val="1"/>
      <w:numFmt w:val="bullet"/>
      <w:lvlText w:val=""/>
      <w:lvlJc w:val="left"/>
      <w:pPr>
        <w:tabs>
          <w:tab w:pos="3240" w:val="num"/>
        </w:tabs>
        <w:ind w:hanging="360" w:left="3240"/>
      </w:pPr>
      <w:rPr>
        <w:rFonts w:cs="OpenSymbol" w:hAnsi="Symbol" w:ascii="Symbol"/>
      </w:rPr>
    </w:lvl>
    <w:lvl w:ilvl="8">
      <w:start w:val="1"/>
      <w:numFmt w:val="bullet"/>
      <w:lvlText w:val=""/>
      <w:lvlJc w:val="left"/>
      <w:pPr>
        <w:tabs>
          <w:tab w:pos="3600" w:val="num"/>
        </w:tabs>
        <w:ind w:hanging="360" w:left="3600"/>
      </w:pPr>
      <w:rPr>
        <w:rFonts w:cs="OpenSymbol" w:hAnsi="Symbol" w:ascii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34FB"/>
    <w:rsid w:val="00326D91"/>
    <w:rsid w:val="004777A1"/>
    <w:rsid w:val="00F434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9">
      <o:colormenu v:ext="edit" shadowcolor="none [2]" fillcolor="none [4]" strokecolor="none [1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2" w:type="paragraph">
    <w:name w:val="heading 2"/>
    <w:basedOn w:val="Normal"/>
    <w:next w:val="Tijeloteksta"/>
    <w:qFormat/>
    <w:pPr>
      <w:numPr>
        <w:ilvl w:val="1"/>
        <w:numId w:val="1"/>
      </w:numPr>
      <w:spacing w:after="280" w:before="280"/>
      <w:outlineLvl w:val="1"/>
    </w:pPr>
    <w:rPr>
      <w:b/>
      <w:bCs/>
      <w:sz w:val="36"/>
      <w:szCs w:val="3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  <w:rPr>
      <w:rFonts w:hAnsi="Wingdings" w:ascii="Wingdings"/>
    </w:rPr>
  </w:style>
  <w:style w:customStyle="true" w:styleId="WW8Num1z1" w:type="character">
    <w:name w:val="WW8Num1z1"/>
    <w:rPr>
      <w:rFonts w:cs="Times New Roman" w:eastAsia="Times New Roman" w:hAnsi="Century Gothic" w:ascii="Century Gothic"/>
    </w:rPr>
  </w:style>
  <w:style w:customStyle="true" w:styleId="WW8Num1z3" w:type="character">
    <w:name w:val="WW8Num1z3"/>
    <w:rPr>
      <w:rFonts w:hAnsi="Symbol" w:ascii="Symbol"/>
    </w:rPr>
  </w:style>
  <w:style w:customStyle="true" w:styleId="WW8Num1z4" w:type="character">
    <w:name w:val="WW8Num1z4"/>
    <w:rPr>
      <w:rFonts w:cs="Courier New" w:hAnsi="Courier New" w:ascii="Courier New"/>
    </w:rPr>
  </w:style>
  <w:style w:customStyle="true" w:styleId="WW8Num2z0" w:type="character">
    <w:name w:val="WW8Num2z0"/>
    <w:rPr>
      <w:rFonts w:hAnsi="Symbol" w:ascii="Symbol"/>
    </w:rPr>
  </w:style>
  <w:style w:customStyle="true" w:styleId="WW8Num2z1" w:type="character">
    <w:name w:val="WW8Num2z1"/>
    <w:rPr>
      <w:rFonts w:cs="Courier New" w:hAnsi="Courier New" w:ascii="Courier New"/>
    </w:rPr>
  </w:style>
  <w:style w:customStyle="true" w:styleId="WW8Num2z2" w:type="character">
    <w:name w:val="WW8Num2z2"/>
    <w:rPr>
      <w:rFonts w:hAnsi="Wingdings" w:ascii="Wingdings"/>
    </w:rPr>
  </w:style>
  <w:style w:customStyle="true" w:styleId="WW8Num3z0" w:type="character">
    <w:name w:val="WW8Num3z0"/>
    <w:rPr>
      <w:rFonts w:cs="Times New Roman" w:eastAsia="Times New Roman" w:hAnsi="Century Gothic" w:ascii="Century Gothic"/>
    </w:rPr>
  </w:style>
  <w:style w:customStyle="true" w:styleId="WW8Num3z2" w:type="character">
    <w:name w:val="WW8Num3z2"/>
    <w:rPr>
      <w:rFonts w:hAnsi="Wingdings" w:ascii="Wingdings"/>
    </w:rPr>
  </w:style>
  <w:style w:customStyle="true" w:styleId="WW8Num3z3" w:type="character">
    <w:name w:val="WW8Num3z3"/>
    <w:rPr>
      <w:rFonts w:hAnsi="Symbol" w:ascii="Symbol"/>
    </w:rPr>
  </w:style>
  <w:style w:customStyle="true" w:styleId="WW8Num3z4" w:type="character">
    <w:name w:val="WW8Num3z4"/>
    <w:rPr>
      <w:rFonts w:cs="Courier New" w:hAnsi="Courier New" w:ascii="Courier New"/>
    </w:rPr>
  </w:style>
  <w:style w:customStyle="true" w:styleId="WW8Num4z0" w:type="character">
    <w:name w:val="WW8Num4z0"/>
    <w:rPr>
      <w:rFonts w:hAnsi="Symbol" w:ascii="Symbol"/>
    </w:rPr>
  </w:style>
  <w:style w:customStyle="true" w:styleId="WW8Num4z1" w:type="character">
    <w:name w:val="WW8Num4z1"/>
    <w:rPr>
      <w:rFonts w:cs="Courier New" w:hAnsi="Courier New" w:ascii="Courier New"/>
    </w:rPr>
  </w:style>
  <w:style w:customStyle="true" w:styleId="WW8Num4z2" w:type="character">
    <w:name w:val="WW8Num4z2"/>
    <w:rPr>
      <w:rFonts w:hAnsi="Wingdings" w:ascii="Wingdings"/>
    </w:rPr>
  </w:style>
  <w:style w:customStyle="true" w:styleId="WW8Num5z0" w:type="character">
    <w:name w:val="WW8Num5z0"/>
    <w:rPr>
      <w:rFonts w:cs="Tahoma" w:eastAsia="Times New Roman" w:hAnsi="Tahoma" w:ascii="Tahoma"/>
    </w:rPr>
  </w:style>
  <w:style w:customStyle="true" w:styleId="WW8Num5z1" w:type="character">
    <w:name w:val="WW8Num5z1"/>
    <w:rPr>
      <w:rFonts w:cs="Courier New" w:hAnsi="Courier New" w:ascii="Courier New"/>
    </w:rPr>
  </w:style>
  <w:style w:customStyle="true" w:styleId="WW8Num5z2" w:type="character">
    <w:name w:val="WW8Num5z2"/>
    <w:rPr>
      <w:rFonts w:hAnsi="Wingdings" w:ascii="Wingdings"/>
    </w:rPr>
  </w:style>
  <w:style w:customStyle="true" w:styleId="WW8Num5z3" w:type="character">
    <w:name w:val="WW8Num5z3"/>
    <w:rPr>
      <w:rFonts w:hAnsi="Symbol" w:ascii="Symbol"/>
    </w:rPr>
  </w:style>
  <w:style w:customStyle="true" w:styleId="WW8Num6z0" w:type="character">
    <w:name w:val="WW8Num6z0"/>
    <w:rPr>
      <w:rFonts w:hAnsi="Symbol" w:ascii="Symbol"/>
    </w:rPr>
  </w:style>
  <w:style w:customStyle="true" w:styleId="WW8Num6z1" w:type="character">
    <w:name w:val="WW8Num6z1"/>
    <w:rPr>
      <w:rFonts w:cs="Courier New" w:hAnsi="Courier New" w:ascii="Courier New"/>
    </w:rPr>
  </w:style>
  <w:style w:customStyle="true" w:styleId="WW8Num6z2" w:type="character">
    <w:name w:val="WW8Num6z2"/>
    <w:rPr>
      <w:rFonts w:hAnsi="Wingdings" w:ascii="Wingdings"/>
    </w:rPr>
  </w:style>
  <w:style w:customStyle="true" w:styleId="WW8Num7z0" w:type="character">
    <w:name w:val="WW8Num7z0"/>
    <w:rPr>
      <w:rFonts w:hAnsi="Wingdings" w:ascii="Wingdings"/>
    </w:rPr>
  </w:style>
  <w:style w:customStyle="true" w:styleId="WW8Num7z1" w:type="character">
    <w:name w:val="WW8Num7z1"/>
    <w:rPr>
      <w:rFonts w:cs="Courier New" w:hAnsi="Courier New" w:ascii="Courier New"/>
    </w:rPr>
  </w:style>
  <w:style w:customStyle="true" w:styleId="WW8Num7z3" w:type="character">
    <w:name w:val="WW8Num7z3"/>
    <w:rPr>
      <w:rFonts w:hAnsi="Symbol" w:ascii="Symbol"/>
    </w:rPr>
  </w:style>
  <w:style w:customStyle="true" w:styleId="WW8Num8z0" w:type="character">
    <w:name w:val="WW8Num8z0"/>
    <w:rPr>
      <w:rFonts w:hAnsi="Wingdings" w:ascii="Wingdings"/>
    </w:rPr>
  </w:style>
  <w:style w:customStyle="true" w:styleId="WW8Num8z1" w:type="character">
    <w:name w:val="WW8Num8z1"/>
    <w:rPr>
      <w:rFonts w:cs="Courier New" w:hAnsi="Courier New" w:ascii="Courier New"/>
    </w:rPr>
  </w:style>
  <w:style w:customStyle="true" w:styleId="WW8Num8z3" w:type="character">
    <w:name w:val="WW8Num8z3"/>
    <w:rPr>
      <w:rFonts w:hAnsi="Symbol" w:ascii="Symbol"/>
    </w:rPr>
  </w:style>
  <w:style w:customStyle="true" w:styleId="WW8Num9z0" w:type="character">
    <w:name w:val="WW8Num9z0"/>
    <w:rPr>
      <w:rFonts w:hAnsi="Symbol" w:ascii="Symbol"/>
    </w:rPr>
  </w:style>
  <w:style w:customStyle="true" w:styleId="WW8Num9z1" w:type="character">
    <w:name w:val="WW8Num9z1"/>
    <w:rPr>
      <w:rFonts w:cs="Times New Roman" w:eastAsia="Times New Roman" w:hAnsi="Symbol" w:ascii="Symbol"/>
    </w:rPr>
  </w:style>
  <w:style w:customStyle="true" w:styleId="WW8Num9z2" w:type="character">
    <w:name w:val="WW8Num9z2"/>
    <w:rPr>
      <w:rFonts w:hAnsi="Wingdings" w:ascii="Wingdings"/>
    </w:rPr>
  </w:style>
  <w:style w:customStyle="true" w:styleId="WW8Num9z4" w:type="character">
    <w:name w:val="WW8Num9z4"/>
    <w:rPr>
      <w:rFonts w:cs="Courier New" w:hAnsi="Courier New" w:ascii="Courier New"/>
    </w:rPr>
  </w:style>
  <w:style w:customStyle="true" w:styleId="WW8Num10z0" w:type="character">
    <w:name w:val="WW8Num10z0"/>
    <w:rPr>
      <w:rFonts w:hAnsi="Wingdings" w:ascii="Wingdings"/>
    </w:rPr>
  </w:style>
  <w:style w:customStyle="true" w:styleId="WW8Num10z1" w:type="character">
    <w:name w:val="WW8Num10z1"/>
    <w:rPr>
      <w:rFonts w:cs="Times New Roman" w:eastAsia="Times New Roman" w:hAnsi="Symbol" w:ascii="Symbol"/>
    </w:rPr>
  </w:style>
  <w:style w:customStyle="true" w:styleId="WW8Num10z3" w:type="character">
    <w:name w:val="WW8Num10z3"/>
    <w:rPr>
      <w:rFonts w:hAnsi="Symbol" w:ascii="Symbol"/>
    </w:rPr>
  </w:style>
  <w:style w:customStyle="true" w:styleId="WW8Num10z4" w:type="character">
    <w:name w:val="WW8Num10z4"/>
    <w:rPr>
      <w:rFonts w:cs="Courier New" w:hAnsi="Courier New" w:ascii="Courier New"/>
    </w:rPr>
  </w:style>
  <w:style w:customStyle="true" w:styleId="WW8Num13z0" w:type="character">
    <w:name w:val="WW8Num13z0"/>
    <w:rPr>
      <w:rFonts w:hAnsi="Wingdings" w:ascii="Wingdings"/>
    </w:rPr>
  </w:style>
  <w:style w:customStyle="true" w:styleId="WW8Num13z1" w:type="character">
    <w:name w:val="WW8Num13z1"/>
    <w:rPr>
      <w:rFonts w:cs="Times New Roman" w:eastAsia="Times New Roman" w:hAnsi="Century Gothic" w:ascii="Century Gothic"/>
    </w:rPr>
  </w:style>
  <w:style w:customStyle="true" w:styleId="WW8Num13z3" w:type="character">
    <w:name w:val="WW8Num13z3"/>
    <w:rPr>
      <w:rFonts w:hAnsi="Symbol" w:ascii="Symbol"/>
    </w:rPr>
  </w:style>
  <w:style w:customStyle="true" w:styleId="WW8Num13z4" w:type="character">
    <w:name w:val="WW8Num13z4"/>
    <w:rPr>
      <w:rFonts w:cs="Courier New" w:hAnsi="Courier New" w:ascii="Courier New"/>
    </w:rPr>
  </w:style>
  <w:style w:customStyle="true" w:styleId="WW8Num14z0" w:type="character">
    <w:name w:val="WW8Num14z0"/>
    <w:rPr>
      <w:rFonts w:cs="Times New Roman" w:eastAsia="Times New Roman" w:hAnsi="Century Gothic" w:ascii="Century Gothic"/>
    </w:rPr>
  </w:style>
  <w:style w:customStyle="true" w:styleId="WW8Num14z1" w:type="character">
    <w:name w:val="WW8Num14z1"/>
    <w:rPr>
      <w:rFonts w:cs="Courier New" w:hAnsi="Courier New" w:ascii="Courier New"/>
    </w:rPr>
  </w:style>
  <w:style w:customStyle="true" w:styleId="WW8Num14z2" w:type="character">
    <w:name w:val="WW8Num14z2"/>
    <w:rPr>
      <w:rFonts w:hAnsi="Wingdings" w:ascii="Wingdings"/>
    </w:rPr>
  </w:style>
  <w:style w:customStyle="true" w:styleId="WW8Num14z3" w:type="character">
    <w:name w:val="WW8Num14z3"/>
    <w:rPr>
      <w:rFonts w:hAnsi="Symbol" w:ascii="Symbol"/>
    </w:rPr>
  </w:style>
  <w:style w:customStyle="true" w:styleId="WW8Num15z0" w:type="character">
    <w:name w:val="WW8Num15z0"/>
    <w:rPr>
      <w:rFonts w:hAnsi="Wingdings" w:ascii="Wingdings"/>
    </w:rPr>
  </w:style>
  <w:style w:customStyle="true" w:styleId="WW8Num15z1" w:type="character">
    <w:name w:val="WW8Num15z1"/>
    <w:rPr>
      <w:rFonts w:cs="Tahoma" w:eastAsia="Times New Roman" w:hAnsi="Tahoma" w:ascii="Tahoma"/>
    </w:rPr>
  </w:style>
  <w:style w:customStyle="true" w:styleId="WW8Num15z3" w:type="character">
    <w:name w:val="WW8Num15z3"/>
    <w:rPr>
      <w:rFonts w:hAnsi="Symbol" w:ascii="Symbol"/>
    </w:rPr>
  </w:style>
  <w:style w:customStyle="true" w:styleId="WW8Num15z4" w:type="character">
    <w:name w:val="WW8Num15z4"/>
    <w:rPr>
      <w:rFonts w:cs="Courier New" w:hAnsi="Courier New" w:ascii="Courier New"/>
    </w:rPr>
  </w:style>
  <w:style w:customStyle="true" w:styleId="WW8Num16z0" w:type="character">
    <w:name w:val="WW8Num16z0"/>
    <w:rPr>
      <w:rFonts w:hAnsi="Wingdings" w:ascii="Wingdings"/>
    </w:rPr>
  </w:style>
  <w:style w:customStyle="true" w:styleId="WW8Num16z1" w:type="character">
    <w:name w:val="WW8Num16z1"/>
    <w:rPr>
      <w:rFonts w:cs="Times New Roman" w:eastAsia="Times New Roman" w:hAnsi="Symbol" w:ascii="Symbol"/>
    </w:rPr>
  </w:style>
  <w:style w:customStyle="true" w:styleId="WW8Num16z3" w:type="character">
    <w:name w:val="WW8Num16z3"/>
    <w:rPr>
      <w:rFonts w:hAnsi="Symbol" w:ascii="Symbol"/>
    </w:rPr>
  </w:style>
  <w:style w:customStyle="true" w:styleId="WW8Num16z4" w:type="character">
    <w:name w:val="WW8Num16z4"/>
    <w:rPr>
      <w:rFonts w:cs="Courier New" w:hAnsi="Courier New" w:ascii="Courier New"/>
    </w:rPr>
  </w:style>
  <w:style w:customStyle="true" w:styleId="WW8Num17z0" w:type="character">
    <w:name w:val="WW8Num17z0"/>
    <w:rPr>
      <w:rFonts w:cs="Times New Roman" w:eastAsia="Times New Roman" w:hAnsi="Century Gothic" w:ascii="Century Gothic"/>
    </w:rPr>
  </w:style>
  <w:style w:customStyle="true" w:styleId="WW8Num17z1" w:type="character">
    <w:name w:val="WW8Num17z1"/>
    <w:rPr>
      <w:rFonts w:cs="Courier New" w:hAnsi="Courier New" w:ascii="Courier New"/>
    </w:rPr>
  </w:style>
  <w:style w:customStyle="true" w:styleId="WW8Num17z2" w:type="character">
    <w:name w:val="WW8Num17z2"/>
    <w:rPr>
      <w:rFonts w:hAnsi="Wingdings" w:ascii="Wingdings"/>
    </w:rPr>
  </w:style>
  <w:style w:customStyle="true" w:styleId="WW8Num17z3" w:type="character">
    <w:name w:val="WW8Num17z3"/>
    <w:rPr>
      <w:rFonts w:hAnsi="Symbol" w:ascii="Symbol"/>
    </w:rPr>
  </w:style>
  <w:style w:customStyle="true" w:styleId="WW8Num18z0" w:type="character">
    <w:name w:val="WW8Num18z0"/>
    <w:rPr>
      <w:rFonts w:hAnsi="Wingdings" w:ascii="Wingdings"/>
    </w:rPr>
  </w:style>
  <w:style w:customStyle="true" w:styleId="WW8Num18z1" w:type="character">
    <w:name w:val="WW8Num18z1"/>
    <w:rPr>
      <w:rFonts w:cs="Tahoma" w:eastAsia="Times New Roman" w:hAnsi="Tahoma" w:ascii="Tahoma"/>
    </w:rPr>
  </w:style>
  <w:style w:customStyle="true" w:styleId="WW8Num18z3" w:type="character">
    <w:name w:val="WW8Num18z3"/>
    <w:rPr>
      <w:rFonts w:hAnsi="Symbol" w:ascii="Symbol"/>
    </w:rPr>
  </w:style>
  <w:style w:customStyle="true" w:styleId="WW8Num18z4" w:type="character">
    <w:name w:val="WW8Num18z4"/>
    <w:rPr>
      <w:rFonts w:cs="Courier New" w:hAnsi="Courier New" w:ascii="Courier New"/>
    </w:rPr>
  </w:style>
  <w:style w:customStyle="true" w:styleId="WW8Num19z0" w:type="character">
    <w:name w:val="WW8Num19z0"/>
    <w:rPr>
      <w:rFonts w:hAnsi="Wingdings" w:ascii="Wingdings"/>
    </w:rPr>
  </w:style>
  <w:style w:customStyle="true" w:styleId="WW8Num19z1" w:type="character">
    <w:name w:val="WW8Num19z1"/>
    <w:rPr>
      <w:rFonts w:cs="Courier New" w:hAnsi="Courier New" w:ascii="Courier New"/>
    </w:rPr>
  </w:style>
  <w:style w:customStyle="true" w:styleId="WW8Num19z3" w:type="character">
    <w:name w:val="WW8Num19z3"/>
    <w:rPr>
      <w:rFonts w:hAnsi="Symbol" w:ascii="Symbol"/>
    </w:rPr>
  </w:style>
  <w:style w:customStyle="true" w:styleId="Zadanifontodlomka1" w:type="character">
    <w:name w:val="Zadani font odlomka1"/>
  </w:style>
  <w:style w:styleId="Brojstranice" w:type="character">
    <w:name w:val="page number"/>
    <w:basedOn w:val="Zadanifontodlomka1"/>
  </w:style>
  <w:style w:customStyle="true" w:styleId="TijelotekstaChar" w:type="character">
    <w:name w:val="Tijelo teksta Char"/>
    <w:rPr>
      <w:rFonts w:hAnsi="Century Gothic" w:ascii="Century Gothic"/>
      <w:sz w:val="24"/>
      <w:szCs w:val="24"/>
    </w:rPr>
  </w:style>
  <w:style w:customStyle="true" w:styleId="ZaglavljeChar" w:type="character">
    <w:name w:val="Zaglavlje Char"/>
    <w:rPr>
      <w:sz w:val="24"/>
      <w:szCs w:val="24"/>
    </w:rPr>
  </w:style>
  <w:style w:customStyle="true" w:styleId="Grafikeoznake1" w:type="character">
    <w:name w:val="Grafičke oznake1"/>
    <w:rPr>
      <w:rFonts w:cs="OpenSymbol" w:eastAsia="OpenSymbol" w:hAnsi="OpenSymbol" w:ascii="OpenSymbol"/>
    </w:rPr>
  </w:style>
  <w:style w:customStyle="true" w:styleId="Simbolinumeriranja" w:type="character">
    <w:name w:val="Simboli numeriranja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Mangal" w:eastAsia="SimSun" w:hAnsi="Arial" w:ascii="Arial"/>
      <w:sz w:val="28"/>
      <w:szCs w:val="28"/>
    </w:rPr>
  </w:style>
  <w:style w:styleId="Tijeloteksta" w:type="paragraph">
    <w:name w:val="Body Text"/>
    <w:basedOn w:val="Normal"/>
    <w:pPr>
      <w:spacing w:lineRule="auto" w:line="288"/>
      <w:jc w:val="both"/>
    </w:pPr>
    <w:rPr>
      <w:rFonts w:hAnsi="Century Gothic" w:ascii="Century Gothic"/>
    </w:rPr>
  </w:style>
  <w:style w:styleId="Popis" w:type="paragraph">
    <w:name w:val="List"/>
    <w:basedOn w:val="Tijeloteksta"/>
    <w:rPr>
      <w:rFonts w:cs="Mang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Mangal"/>
      <w:i/>
      <w:iCs/>
    </w:rPr>
  </w:style>
  <w:style w:customStyle="true" w:styleId="Indeks" w:type="paragraph">
    <w:name w:val="Indeks"/>
    <w:basedOn w:val="Normal"/>
    <w:pPr>
      <w:suppressLineNumbers/>
    </w:pPr>
    <w:rPr>
      <w:rFonts w:cs="Mangal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qFormat/>
    <w:pPr>
      <w:ind w:left="708"/>
    </w:pPr>
  </w:style>
  <w:style w:customStyle="true" w:styleId="Standard" w:type="paragraph">
    <w:name w:val="Standard"/>
    <w:pPr>
      <w:widowControl w:val="false"/>
      <w:suppressAutoHyphens/>
      <w:spacing w:lineRule="auto" w:line="276" w:after="200"/>
      <w:textAlignment w:val="baseline"/>
    </w:pPr>
    <w:rPr>
      <w:rFonts w:cs="Mangal" w:eastAsia="SimSun"/>
      <w:kern w:val="1"/>
      <w:sz w:val="24"/>
      <w:szCs w:val="24"/>
      <w:lang w:bidi="hi-IN" w:eastAsia="hi-IN"/>
    </w:rPr>
  </w:style>
  <w:style w:customStyle="true" w:styleId="Sadrajokvira" w:type="paragraph">
    <w:name w:val="Sadržaj okvira"/>
    <w:basedOn w:val="Tijeloteksta"/>
  </w:style>
  <w:style w:customStyle="true" w:styleId="Sadrajitablice" w:type="paragraph">
    <w:name w:val="Sadržaji tablice"/>
    <w:basedOn w:val="Normal"/>
    <w:pPr>
      <w:suppressLineNumbers/>
    </w:pPr>
  </w:style>
  <w:style w:customStyle="true" w:styleId="Naslovtablice" w:type="paragraph">
    <w:name w:val="Naslov tablice"/>
    <w:basedOn w:val="Sadrajitablice"/>
    <w:pPr>
      <w:jc w:val="center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77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77A1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77A1"/>
    <w:rPr>
      <w:rFonts w:cs="Tahoma" w:hAnsi="Tahoma" w:ascii="Tahoma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77A1"/>
    <w:rPr>
      <w:rFonts w:cs="Tahoma" w:hAnsi="Tahoma" w:ascii="Tahoma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77A1"/>
    <w:rPr>
      <w:rFonts w:cs="Tahoma" w:hAnsi="Tahoma" w:ascii="Tahoma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sz w:val="24"/>
      <w:szCs w:val="24"/>
      <w:lang w:eastAsia="ar-SA"/>
    </w:rPr>
  </w:style>
  <w:style w:styleId="Naslov2" w:type="paragraph">
    <w:name w:val="heading 2"/>
    <w:basedOn w:val="Normal"/>
    <w:next w:val="Tijeloteksta"/>
    <w:qFormat/>
    <w:pPr>
      <w:numPr>
        <w:ilvl w:val="1"/>
        <w:numId w:val="1"/>
      </w:numPr>
      <w:spacing w:after="280" w:before="280"/>
      <w:outlineLvl w:val="1"/>
    </w:pPr>
    <w:rPr>
      <w:b/>
      <w:bCs/>
      <w:sz w:val="36"/>
      <w:szCs w:val="3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  <w:rPr>
      <w:rFonts w:ascii="Wingdings" w:hAnsi="Wingdings"/>
    </w:rPr>
  </w:style>
  <w:style w:customStyle="1" w:styleId="WW8Num1z1" w:type="character">
    <w:name w:val="WW8Num1z1"/>
    <w:rPr>
      <w:rFonts w:ascii="Century Gothic" w:cs="Times New Roman" w:eastAsia="Times New Roman" w:hAnsi="Century Gothic"/>
    </w:rPr>
  </w:style>
  <w:style w:customStyle="1" w:styleId="WW8Num1z3" w:type="character">
    <w:name w:val="WW8Num1z3"/>
    <w:rPr>
      <w:rFonts w:ascii="Symbol" w:hAnsi="Symbol"/>
    </w:rPr>
  </w:style>
  <w:style w:customStyle="1" w:styleId="WW8Num1z4" w:type="character">
    <w:name w:val="WW8Num1z4"/>
    <w:rPr>
      <w:rFonts w:ascii="Courier New" w:cs="Courier New" w:hAnsi="Courier New"/>
    </w:rPr>
  </w:style>
  <w:style w:customStyle="1" w:styleId="WW8Num2z0" w:type="character">
    <w:name w:val="WW8Num2z0"/>
    <w:rPr>
      <w:rFonts w:ascii="Symbol" w:hAnsi="Symbol"/>
    </w:rPr>
  </w:style>
  <w:style w:customStyle="1" w:styleId="WW8Num2z1" w:type="character">
    <w:name w:val="WW8Num2z1"/>
    <w:rPr>
      <w:rFonts w:ascii="Courier New" w:cs="Courier New" w:hAnsi="Courier New"/>
    </w:rPr>
  </w:style>
  <w:style w:customStyle="1" w:styleId="WW8Num2z2" w:type="character">
    <w:name w:val="WW8Num2z2"/>
    <w:rPr>
      <w:rFonts w:ascii="Wingdings" w:hAnsi="Wingdings"/>
    </w:rPr>
  </w:style>
  <w:style w:customStyle="1" w:styleId="WW8Num3z0" w:type="character">
    <w:name w:val="WW8Num3z0"/>
    <w:rPr>
      <w:rFonts w:ascii="Century Gothic" w:cs="Times New Roman" w:eastAsia="Times New Roman" w:hAnsi="Century Gothic"/>
    </w:rPr>
  </w:style>
  <w:style w:customStyle="1" w:styleId="WW8Num3z2" w:type="character">
    <w:name w:val="WW8Num3z2"/>
    <w:rPr>
      <w:rFonts w:ascii="Wingdings" w:hAnsi="Wingdings"/>
    </w:rPr>
  </w:style>
  <w:style w:customStyle="1" w:styleId="WW8Num3z3" w:type="character">
    <w:name w:val="WW8Num3z3"/>
    <w:rPr>
      <w:rFonts w:ascii="Symbol" w:hAnsi="Symbol"/>
    </w:rPr>
  </w:style>
  <w:style w:customStyle="1" w:styleId="WW8Num3z4" w:type="character">
    <w:name w:val="WW8Num3z4"/>
    <w:rPr>
      <w:rFonts w:ascii="Courier New" w:cs="Courier New" w:hAnsi="Courier New"/>
    </w:rPr>
  </w:style>
  <w:style w:customStyle="1" w:styleId="WW8Num4z0" w:type="character">
    <w:name w:val="WW8Num4z0"/>
    <w:rPr>
      <w:rFonts w:ascii="Symbol" w:hAnsi="Symbol"/>
    </w:rPr>
  </w:style>
  <w:style w:customStyle="1" w:styleId="WW8Num4z1" w:type="character">
    <w:name w:val="WW8Num4z1"/>
    <w:rPr>
      <w:rFonts w:ascii="Courier New" w:cs="Courier New" w:hAnsi="Courier New"/>
    </w:rPr>
  </w:style>
  <w:style w:customStyle="1" w:styleId="WW8Num4z2" w:type="character">
    <w:name w:val="WW8Num4z2"/>
    <w:rPr>
      <w:rFonts w:ascii="Wingdings" w:hAnsi="Wingdings"/>
    </w:rPr>
  </w:style>
  <w:style w:customStyle="1" w:styleId="WW8Num5z0" w:type="character">
    <w:name w:val="WW8Num5z0"/>
    <w:rPr>
      <w:rFonts w:ascii="Tahoma" w:cs="Tahoma" w:eastAsia="Times New Roman" w:hAnsi="Tahoma"/>
    </w:rPr>
  </w:style>
  <w:style w:customStyle="1" w:styleId="WW8Num5z1" w:type="character">
    <w:name w:val="WW8Num5z1"/>
    <w:rPr>
      <w:rFonts w:ascii="Courier New" w:cs="Courier New" w:hAnsi="Courier New"/>
    </w:rPr>
  </w:style>
  <w:style w:customStyle="1" w:styleId="WW8Num5z2" w:type="character">
    <w:name w:val="WW8Num5z2"/>
    <w:rPr>
      <w:rFonts w:ascii="Wingdings" w:hAnsi="Wingdings"/>
    </w:rPr>
  </w:style>
  <w:style w:customStyle="1" w:styleId="WW8Num5z3" w:type="character">
    <w:name w:val="WW8Num5z3"/>
    <w:rPr>
      <w:rFonts w:ascii="Symbol" w:hAnsi="Symbol"/>
    </w:rPr>
  </w:style>
  <w:style w:customStyle="1" w:styleId="WW8Num6z0" w:type="character">
    <w:name w:val="WW8Num6z0"/>
    <w:rPr>
      <w:rFonts w:ascii="Symbol" w:hAnsi="Symbol"/>
    </w:rPr>
  </w:style>
  <w:style w:customStyle="1" w:styleId="WW8Num6z1" w:type="character">
    <w:name w:val="WW8Num6z1"/>
    <w:rPr>
      <w:rFonts w:ascii="Courier New" w:cs="Courier New" w:hAnsi="Courier New"/>
    </w:rPr>
  </w:style>
  <w:style w:customStyle="1" w:styleId="WW8Num6z2" w:type="character">
    <w:name w:val="WW8Num6z2"/>
    <w:rPr>
      <w:rFonts w:ascii="Wingdings" w:hAnsi="Wingdings"/>
    </w:rPr>
  </w:style>
  <w:style w:customStyle="1" w:styleId="WW8Num7z0" w:type="character">
    <w:name w:val="WW8Num7z0"/>
    <w:rPr>
      <w:rFonts w:ascii="Wingdings" w:hAnsi="Wingdings"/>
    </w:rPr>
  </w:style>
  <w:style w:customStyle="1" w:styleId="WW8Num7z1" w:type="character">
    <w:name w:val="WW8Num7z1"/>
    <w:rPr>
      <w:rFonts w:ascii="Courier New" w:cs="Courier New" w:hAnsi="Courier New"/>
    </w:rPr>
  </w:style>
  <w:style w:customStyle="1" w:styleId="WW8Num7z3" w:type="character">
    <w:name w:val="WW8Num7z3"/>
    <w:rPr>
      <w:rFonts w:ascii="Symbol" w:hAnsi="Symbol"/>
    </w:rPr>
  </w:style>
  <w:style w:customStyle="1" w:styleId="WW8Num8z0" w:type="character">
    <w:name w:val="WW8Num8z0"/>
    <w:rPr>
      <w:rFonts w:ascii="Wingdings" w:hAnsi="Wingdings"/>
    </w:rPr>
  </w:style>
  <w:style w:customStyle="1" w:styleId="WW8Num8z1" w:type="character">
    <w:name w:val="WW8Num8z1"/>
    <w:rPr>
      <w:rFonts w:ascii="Courier New" w:cs="Courier New" w:hAnsi="Courier New"/>
    </w:rPr>
  </w:style>
  <w:style w:customStyle="1" w:styleId="WW8Num8z3" w:type="character">
    <w:name w:val="WW8Num8z3"/>
    <w:rPr>
      <w:rFonts w:ascii="Symbol" w:hAnsi="Symbol"/>
    </w:rPr>
  </w:style>
  <w:style w:customStyle="1" w:styleId="WW8Num9z0" w:type="character">
    <w:name w:val="WW8Num9z0"/>
    <w:rPr>
      <w:rFonts w:ascii="Symbol" w:hAnsi="Symbol"/>
    </w:rPr>
  </w:style>
  <w:style w:customStyle="1" w:styleId="WW8Num9z1" w:type="character">
    <w:name w:val="WW8Num9z1"/>
    <w:rPr>
      <w:rFonts w:ascii="Symbol" w:cs="Times New Roman" w:eastAsia="Times New Roman" w:hAnsi="Symbol"/>
    </w:rPr>
  </w:style>
  <w:style w:customStyle="1" w:styleId="WW8Num9z2" w:type="character">
    <w:name w:val="WW8Num9z2"/>
    <w:rPr>
      <w:rFonts w:ascii="Wingdings" w:hAnsi="Wingdings"/>
    </w:rPr>
  </w:style>
  <w:style w:customStyle="1" w:styleId="WW8Num9z4" w:type="character">
    <w:name w:val="WW8Num9z4"/>
    <w:rPr>
      <w:rFonts w:ascii="Courier New" w:cs="Courier New" w:hAnsi="Courier New"/>
    </w:rPr>
  </w:style>
  <w:style w:customStyle="1" w:styleId="WW8Num10z0" w:type="character">
    <w:name w:val="WW8Num10z0"/>
    <w:rPr>
      <w:rFonts w:ascii="Wingdings" w:hAnsi="Wingdings"/>
    </w:rPr>
  </w:style>
  <w:style w:customStyle="1" w:styleId="WW8Num10z1" w:type="character">
    <w:name w:val="WW8Num10z1"/>
    <w:rPr>
      <w:rFonts w:ascii="Symbol" w:cs="Times New Roman" w:eastAsia="Times New Roman" w:hAnsi="Symbol"/>
    </w:rPr>
  </w:style>
  <w:style w:customStyle="1" w:styleId="WW8Num10z3" w:type="character">
    <w:name w:val="WW8Num10z3"/>
    <w:rPr>
      <w:rFonts w:ascii="Symbol" w:hAnsi="Symbol"/>
    </w:rPr>
  </w:style>
  <w:style w:customStyle="1" w:styleId="WW8Num10z4" w:type="character">
    <w:name w:val="WW8Num10z4"/>
    <w:rPr>
      <w:rFonts w:ascii="Courier New" w:cs="Courier New" w:hAnsi="Courier New"/>
    </w:rPr>
  </w:style>
  <w:style w:customStyle="1" w:styleId="WW8Num13z0" w:type="character">
    <w:name w:val="WW8Num13z0"/>
    <w:rPr>
      <w:rFonts w:ascii="Wingdings" w:hAnsi="Wingdings"/>
    </w:rPr>
  </w:style>
  <w:style w:customStyle="1" w:styleId="WW8Num13z1" w:type="character">
    <w:name w:val="WW8Num13z1"/>
    <w:rPr>
      <w:rFonts w:ascii="Century Gothic" w:cs="Times New Roman" w:eastAsia="Times New Roman" w:hAnsi="Century Gothic"/>
    </w:rPr>
  </w:style>
  <w:style w:customStyle="1" w:styleId="WW8Num13z3" w:type="character">
    <w:name w:val="WW8Num13z3"/>
    <w:rPr>
      <w:rFonts w:ascii="Symbol" w:hAnsi="Symbol"/>
    </w:rPr>
  </w:style>
  <w:style w:customStyle="1" w:styleId="WW8Num13z4" w:type="character">
    <w:name w:val="WW8Num13z4"/>
    <w:rPr>
      <w:rFonts w:ascii="Courier New" w:cs="Courier New" w:hAnsi="Courier New"/>
    </w:rPr>
  </w:style>
  <w:style w:customStyle="1" w:styleId="WW8Num14z0" w:type="character">
    <w:name w:val="WW8Num14z0"/>
    <w:rPr>
      <w:rFonts w:ascii="Century Gothic" w:cs="Times New Roman" w:eastAsia="Times New Roman" w:hAnsi="Century Gothic"/>
    </w:rPr>
  </w:style>
  <w:style w:customStyle="1" w:styleId="WW8Num14z1" w:type="character">
    <w:name w:val="WW8Num14z1"/>
    <w:rPr>
      <w:rFonts w:ascii="Courier New" w:cs="Courier New" w:hAnsi="Courier New"/>
    </w:rPr>
  </w:style>
  <w:style w:customStyle="1" w:styleId="WW8Num14z2" w:type="character">
    <w:name w:val="WW8Num14z2"/>
    <w:rPr>
      <w:rFonts w:ascii="Wingdings" w:hAnsi="Wingdings"/>
    </w:rPr>
  </w:style>
  <w:style w:customStyle="1" w:styleId="WW8Num14z3" w:type="character">
    <w:name w:val="WW8Num14z3"/>
    <w:rPr>
      <w:rFonts w:ascii="Symbol" w:hAnsi="Symbol"/>
    </w:rPr>
  </w:style>
  <w:style w:customStyle="1" w:styleId="WW8Num15z0" w:type="character">
    <w:name w:val="WW8Num15z0"/>
    <w:rPr>
      <w:rFonts w:ascii="Wingdings" w:hAnsi="Wingdings"/>
    </w:rPr>
  </w:style>
  <w:style w:customStyle="1" w:styleId="WW8Num15z1" w:type="character">
    <w:name w:val="WW8Num15z1"/>
    <w:rPr>
      <w:rFonts w:ascii="Tahoma" w:cs="Tahoma" w:eastAsia="Times New Roman" w:hAnsi="Tahoma"/>
    </w:rPr>
  </w:style>
  <w:style w:customStyle="1" w:styleId="WW8Num15z3" w:type="character">
    <w:name w:val="WW8Num15z3"/>
    <w:rPr>
      <w:rFonts w:ascii="Symbol" w:hAnsi="Symbol"/>
    </w:rPr>
  </w:style>
  <w:style w:customStyle="1" w:styleId="WW8Num15z4" w:type="character">
    <w:name w:val="WW8Num15z4"/>
    <w:rPr>
      <w:rFonts w:ascii="Courier New" w:cs="Courier New" w:hAnsi="Courier New"/>
    </w:rPr>
  </w:style>
  <w:style w:customStyle="1" w:styleId="WW8Num16z0" w:type="character">
    <w:name w:val="WW8Num16z0"/>
    <w:rPr>
      <w:rFonts w:ascii="Wingdings" w:hAnsi="Wingdings"/>
    </w:rPr>
  </w:style>
  <w:style w:customStyle="1" w:styleId="WW8Num16z1" w:type="character">
    <w:name w:val="WW8Num16z1"/>
    <w:rPr>
      <w:rFonts w:ascii="Symbol" w:cs="Times New Roman" w:eastAsia="Times New Roman" w:hAnsi="Symbol"/>
    </w:rPr>
  </w:style>
  <w:style w:customStyle="1" w:styleId="WW8Num16z3" w:type="character">
    <w:name w:val="WW8Num16z3"/>
    <w:rPr>
      <w:rFonts w:ascii="Symbol" w:hAnsi="Symbol"/>
    </w:rPr>
  </w:style>
  <w:style w:customStyle="1" w:styleId="WW8Num16z4" w:type="character">
    <w:name w:val="WW8Num16z4"/>
    <w:rPr>
      <w:rFonts w:ascii="Courier New" w:cs="Courier New" w:hAnsi="Courier New"/>
    </w:rPr>
  </w:style>
  <w:style w:customStyle="1" w:styleId="WW8Num17z0" w:type="character">
    <w:name w:val="WW8Num17z0"/>
    <w:rPr>
      <w:rFonts w:ascii="Century Gothic" w:cs="Times New Roman" w:eastAsia="Times New Roman" w:hAnsi="Century Gothic"/>
    </w:rPr>
  </w:style>
  <w:style w:customStyle="1" w:styleId="WW8Num17z1" w:type="character">
    <w:name w:val="WW8Num17z1"/>
    <w:rPr>
      <w:rFonts w:ascii="Courier New" w:cs="Courier New" w:hAnsi="Courier New"/>
    </w:rPr>
  </w:style>
  <w:style w:customStyle="1" w:styleId="WW8Num17z2" w:type="character">
    <w:name w:val="WW8Num17z2"/>
    <w:rPr>
      <w:rFonts w:ascii="Wingdings" w:hAnsi="Wingdings"/>
    </w:rPr>
  </w:style>
  <w:style w:customStyle="1" w:styleId="WW8Num17z3" w:type="character">
    <w:name w:val="WW8Num17z3"/>
    <w:rPr>
      <w:rFonts w:ascii="Symbol" w:hAnsi="Symbol"/>
    </w:rPr>
  </w:style>
  <w:style w:customStyle="1" w:styleId="WW8Num18z0" w:type="character">
    <w:name w:val="WW8Num18z0"/>
    <w:rPr>
      <w:rFonts w:ascii="Wingdings" w:hAnsi="Wingdings"/>
    </w:rPr>
  </w:style>
  <w:style w:customStyle="1" w:styleId="WW8Num18z1" w:type="character">
    <w:name w:val="WW8Num18z1"/>
    <w:rPr>
      <w:rFonts w:ascii="Tahoma" w:cs="Tahoma" w:eastAsia="Times New Roman" w:hAnsi="Tahoma"/>
    </w:rPr>
  </w:style>
  <w:style w:customStyle="1" w:styleId="WW8Num18z3" w:type="character">
    <w:name w:val="WW8Num18z3"/>
    <w:rPr>
      <w:rFonts w:ascii="Symbol" w:hAnsi="Symbol"/>
    </w:rPr>
  </w:style>
  <w:style w:customStyle="1" w:styleId="WW8Num18z4" w:type="character">
    <w:name w:val="WW8Num18z4"/>
    <w:rPr>
      <w:rFonts w:ascii="Courier New" w:cs="Courier New" w:hAnsi="Courier New"/>
    </w:rPr>
  </w:style>
  <w:style w:customStyle="1" w:styleId="WW8Num19z0" w:type="character">
    <w:name w:val="WW8Num19z0"/>
    <w:rPr>
      <w:rFonts w:ascii="Wingdings" w:hAnsi="Wingdings"/>
    </w:rPr>
  </w:style>
  <w:style w:customStyle="1" w:styleId="WW8Num19z1" w:type="character">
    <w:name w:val="WW8Num19z1"/>
    <w:rPr>
      <w:rFonts w:ascii="Courier New" w:cs="Courier New" w:hAnsi="Courier New"/>
    </w:rPr>
  </w:style>
  <w:style w:customStyle="1" w:styleId="WW8Num19z3" w:type="character">
    <w:name w:val="WW8Num19z3"/>
    <w:rPr>
      <w:rFonts w:ascii="Symbol" w:hAnsi="Symbol"/>
    </w:rPr>
  </w:style>
  <w:style w:customStyle="1" w:styleId="Zadanifontodlomka1" w:type="character">
    <w:name w:val="Zadani font odlomka1"/>
  </w:style>
  <w:style w:styleId="Brojstranice" w:type="character">
    <w:name w:val="page number"/>
    <w:basedOn w:val="Zadanifontodlomka1"/>
  </w:style>
  <w:style w:customStyle="1" w:styleId="TijelotekstaChar" w:type="character">
    <w:name w:val="Tijelo teksta Char"/>
    <w:rPr>
      <w:rFonts w:ascii="Century Gothic" w:hAnsi="Century Gothic"/>
      <w:sz w:val="24"/>
      <w:szCs w:val="24"/>
    </w:rPr>
  </w:style>
  <w:style w:customStyle="1" w:styleId="ZaglavljeChar" w:type="character">
    <w:name w:val="Zaglavlje Char"/>
    <w:rPr>
      <w:sz w:val="24"/>
      <w:szCs w:val="24"/>
    </w:rPr>
  </w:style>
  <w:style w:customStyle="1" w:styleId="Grafikeoznake1" w:type="character">
    <w:name w:val="Grafičke oznake1"/>
    <w:rPr>
      <w:rFonts w:ascii="OpenSymbol" w:cs="OpenSymbol" w:eastAsia="OpenSymbol" w:hAnsi="OpenSymbol"/>
    </w:rPr>
  </w:style>
  <w:style w:customStyle="1" w:styleId="Simbolinumeriranja" w:type="character">
    <w:name w:val="Simboli numeriranja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ascii="Arial" w:cs="Mangal" w:eastAsia="SimSun" w:hAnsi="Arial"/>
      <w:sz w:val="28"/>
      <w:szCs w:val="28"/>
    </w:rPr>
  </w:style>
  <w:style w:styleId="Tijeloteksta" w:type="paragraph">
    <w:name w:val="Body Text"/>
    <w:basedOn w:val="Normal"/>
    <w:pPr>
      <w:spacing w:line="288" w:lineRule="auto"/>
      <w:jc w:val="both"/>
    </w:pPr>
    <w:rPr>
      <w:rFonts w:ascii="Century Gothic" w:hAnsi="Century Gothic"/>
    </w:rPr>
  </w:style>
  <w:style w:styleId="Popis" w:type="paragraph">
    <w:name w:val="List"/>
    <w:basedOn w:val="Tijeloteksta"/>
    <w:rPr>
      <w:rFonts w:cs="Mang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Mangal"/>
      <w:i/>
      <w:iCs/>
    </w:rPr>
  </w:style>
  <w:style w:customStyle="1" w:styleId="Indeks" w:type="paragraph">
    <w:name w:val="Indeks"/>
    <w:basedOn w:val="Normal"/>
    <w:pPr>
      <w:suppressLineNumbers/>
    </w:pPr>
    <w:rPr>
      <w:rFonts w:cs="Mangal"/>
    </w:r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pPr>
      <w:ind w:left="708"/>
    </w:pPr>
  </w:style>
  <w:style w:customStyle="1" w:styleId="Standard" w:type="paragraph">
    <w:name w:val="Standard"/>
    <w:pPr>
      <w:widowControl w:val="0"/>
      <w:suppressAutoHyphens/>
      <w:spacing w:after="200" w:line="276" w:lineRule="auto"/>
      <w:textAlignment w:val="baseline"/>
    </w:pPr>
    <w:rPr>
      <w:rFonts w:cs="Mangal" w:eastAsia="SimSun"/>
      <w:kern w:val="1"/>
      <w:sz w:val="24"/>
      <w:szCs w:val="24"/>
      <w:lang w:bidi="hi-IN" w:eastAsia="hi-IN"/>
    </w:rPr>
  </w:style>
  <w:style w:customStyle="1" w:styleId="Sadrajokvira" w:type="paragraph">
    <w:name w:val="Sadržaj okvira"/>
    <w:basedOn w:val="Tijeloteksta"/>
  </w:style>
  <w:style w:customStyle="1" w:styleId="Sadrajitablice" w:type="paragraph">
    <w:name w:val="Sadržaji tablice"/>
    <w:basedOn w:val="Normal"/>
    <w:pPr>
      <w:suppressLineNumbers/>
    </w:pPr>
  </w:style>
  <w:style w:customStyle="1" w:styleId="Naslovtablice" w:type="paragraph">
    <w:name w:val="Naslov tablice"/>
    <w:basedOn w:val="Sadrajitablice"/>
    <w:pPr>
      <w:jc w:val="center"/>
    </w:pPr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477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77A1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77A1"/>
    <w:rPr>
      <w:rFonts w:ascii="Tahoma" w:cs="Tahoma" w:hAnsi="Tahoma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77A1"/>
    <w:rPr>
      <w:rFonts w:ascii="Tahoma" w:cs="Tahoma" w:hAnsi="Tahoma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77A1"/>
    <w:rPr>
      <w:rFonts w:ascii="Tahoma" w:cs="Tahoma" w:hAnsi="Tahoma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St-510/2015-38</izvorni_sadrzaj>
    <derivirana_varijabla naziv="DomainObject.Oznaka_1">St-510/2015-38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5</izvorni_sadrzaj>
    <derivirana_varijabla naziv="DomainObject.BrojStranica_1">5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510</izvorni_sadrzaj>
    <derivirana_varijabla naziv="DomainObject.Predmet.Broj_1">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otvaranjem st. postupka</izvorni_sadrzaj>
    <derivirana_varijabla naziv="DomainObject.Predmet.Opis_1">Prijedlog za otvaranjem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St-510/2015</izvorni_sadrzaj>
    <derivirana_varijabla naziv="DomainObject.Predmet.OznakaBroj_1">St-510/2015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EMMA VITA d.o.o. za trgovinu i usluge zastupanog po punomoćniku Ema Begić; Edi Jurić; Zvonko Hrain; Zvonko Hrain</izvorni_sadrzaj>
    <derivirana_varijabla naziv="DomainObject.Predmet.ProtustrankaFormated_1">  EMMA VITA d.o.o. za trgovinu i usluge zastupanog po punomoćniku Ema Begić; Edi Jurić; Zvonko Hrain; Zvonko Hrain</derivirana_varijabla>
  </DomainObject.Predmet.ProtustrankaFormated>
  <DomainObject.Predmet.ProtustrankaFormatedOIB>
    <izvorni_sadrzaj>  EMMA VITA d.o.o. za trgovinu i usluge, OIB 92102085380 zastupanog po punomoćniku Ema Begić; Edi Jurić; Zvonko Hrain; Zvonko Hrain</izvorni_sadrzaj>
    <derivirana_varijabla naziv="DomainObject.Predmet.ProtustrankaFormatedOIB_1">  EMMA VITA d.o.o. za trgovinu i usluge, OIB 92102085380 zastupanog po punomoćniku Ema Begić; Edi Jurić; Zvonko Hrain; Zvonko Hrain</derivirana_varijabla>
  </DomainObject.Predmet.ProtustrankaFormatedOIB>
  <DomainObject.Predmet.ProtustrankaFormatedWithAdress>
    <izvorni_sadrzaj> EMMA VITA d.o.o. za trgovinu i usluge, Crnogorska 88/a, 48000 Koprivnica zastupanog po punomoćniku Ema Begić; Edi Jurić; Zvonko Hrain; Zvonko Hrain</izvorni_sadrzaj>
    <derivirana_varijabla naziv="DomainObject.Predmet.ProtustrankaFormatedWithAdress_1"> EMMA VITA d.o.o. za trgovinu i usluge, Crnogorska 88/a, 48000 Koprivnica zastupanog po punomoćniku Ema Begić; Edi Jurić; Zvonko Hrain; Zvonko Hrain</derivirana_varijabla>
  </DomainObject.Predmet.ProtustrankaFormatedWithAdress>
  <DomainObject.Predmet.ProtustrankaFormatedWithAdressOIB>
    <izvorni_sadrzaj> EMMA VITA d.o.o. za trgovinu i usluge, OIB 92102085380, Crnogorska 88/a, 48000 Koprivnica zastupanog po punomoćniku Ema Begić; Edi Jurić; Zvonko Hrain; Zvonko Hrain</izvorni_sadrzaj>
    <derivirana_varijabla naziv="DomainObject.Predmet.ProtustrankaFormatedWithAdressOIB_1"> EMMA VITA d.o.o. za trgovinu i usluge, OIB 92102085380, Crnogorska 88/a, 48000 Koprivnica zastupanog po punomoćniku Ema Begić; Edi Jurić; Zvonko Hrain; Zvonko Hrain</derivirana_varijabla>
  </DomainObject.Predmet.ProtustrankaFormatedWithAdressOIB>
  <DomainObject.Predmet.ProtustrankaWithAdress>
    <izvorni_sadrzaj>EMMA VITA d.o.o. za trgovinu i usluge Crnogorska 88/a, 48000 Koprivnica</izvorni_sadrzaj>
    <derivirana_varijabla naziv="DomainObject.Predmet.ProtustrankaWithAdress_1">EMMA VITA d.o.o. za trgovinu i usluge Crnogorska 88/a, 48000 Koprivnica</derivirana_varijabla>
  </DomainObject.Predmet.ProtustrankaWithAdress>
  <DomainObject.Predmet.ProtustrankaWithAdressOIB>
    <izvorni_sadrzaj>EMMA VITA d.o.o. za trgovinu i usluge, OIB 92102085380, Crnogorska 88/a, 48000 Koprivnica</izvorni_sadrzaj>
    <derivirana_varijabla naziv="DomainObject.Predmet.ProtustrankaWithAdressOIB_1">EMMA VITA d.o.o. za trgovinu i usluge, OIB 92102085380, Crnogorska 88/a, 48000 Koprivnica</derivirana_varijabla>
  </DomainObject.Predmet.ProtustrankaWithAdressOIB>
  <DomainObject.Predmet.ProtustrankaNazivFormated>
    <izvorni_sadrzaj>EMMA VITA d.o.o. za trgovinu i usluge</izvorni_sadrzaj>
    <derivirana_varijabla naziv="DomainObject.Predmet.ProtustrankaNazivFormated_1">EMMA VITA d.o.o. za trgovinu i usluge</derivirana_varijabla>
  </DomainObject.Predmet.ProtustrankaNazivFormated>
  <DomainObject.Predmet.ProtustrankaNazivFormatedOIB>
    <izvorni_sadrzaj>EMMA VITA d.o.o. za trgovinu i usluge, OIB 92102085380</izvorni_sadrzaj>
    <derivirana_varijabla naziv="DomainObject.Predmet.ProtustrankaNazivFormatedOIB_1">EMMA VITA d.o.o. za trgovinu i usluge, OIB 92102085380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8010.40</izvorni_sadrzaj>
    <derivirana_varijabla naziv="DomainObject.Predmet.TrenutnaVrijednost_1">8010.40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EMMA VITA d.o.o. za trgovinu i usluge zastupanog po punomoćniku Ema Begić; Edi Jurić; Zvonko Hrain; Zvonko Hrain</item>
    </izvorni_sadrzaj>
    <derivirana_varijabla naziv="DomainObject.Predmet.ProtuStrankaListFormated_1">
      <item>EMMA VITA d.o.o. za trgovinu i usluge zastupanog po punomoćniku Ema Begić; Edi Jurić; Zvonko Hrain; Zvonko Hrain</item>
    </derivirana_varijabla>
  </DomainObject.Predmet.ProtuStrankaListFormated>
  <DomainObject.Predmet.ProtuStrankaListFormatedOIB>
    <izvorni_sadrzaj>
      <item>EMMA VITA d.o.o. za trgovinu i usluge, OIB 92102085380 zastupanog po punomoćniku Ema Begić; Edi Jurić; Zvonko Hrain; Zvonko Hrain</item>
    </izvorni_sadrzaj>
    <derivirana_varijabla naziv="DomainObject.Predmet.ProtuStrankaListFormatedOIB_1">
      <item>EMMA VITA d.o.o. za trgovinu i usluge, OIB 92102085380 zastupanog po punomoćniku Ema Begić; Edi Jurić; Zvonko Hrain; Zvonko Hrain</item>
    </derivirana_varijabla>
  </DomainObject.Predmet.ProtuStrankaListFormatedOIB>
  <DomainObject.Predmet.ProtuStrankaListFormatedWithAdress>
    <izvorni_sadrzaj>
      <item>EMMA VITA d.o.o. za trgovinu i usluge, Crnogorska 88/a, 48000 Koprivnica zastupanog po punomoćniku Ema Begić; Edi Jurić; Zvonko Hrain; Zvonko Hrain</item>
    </izvorni_sadrzaj>
    <derivirana_varijabla naziv="DomainObject.Predmet.ProtuStrankaListFormatedWithAdress_1">
      <item>EMMA VITA d.o.o. za trgovinu i usluge, Crnogorska 88/a, 48000 Koprivnica zastupanog po punomoćniku Ema Begić; Edi Jurić; Zvonko Hrain; Zvonko Hrain</item>
    </derivirana_varijabla>
  </DomainObject.Predmet.ProtuStrankaListFormatedWithAdress>
  <DomainObject.Predmet.ProtuStrankaListFormatedWithAdressOIB>
    <izvorni_sadrzaj>
      <item>EMMA VITA d.o.o. za trgovinu i usluge, OIB 92102085380, Crnogorska 88/a, 48000 Koprivnica zastupanog po punomoćniku Ema Begić; Edi Jurić; Zvonko Hrain; Zvonko Hrain</item>
    </izvorni_sadrzaj>
    <derivirana_varijabla naziv="DomainObject.Predmet.ProtuStrankaListFormatedWithAdressOIB_1">
      <item>EMMA VITA d.o.o. za trgovinu i usluge, OIB 92102085380, Crnogorska 88/a, 48000 Koprivnica zastupanog po punomoćniku Ema Begić; Edi Jurić; Zvonko Hrain; Zvonko Hrain</item>
    </derivirana_varijabla>
  </DomainObject.Predmet.ProtuStrankaListFormatedWithAdressOIB>
  <DomainObject.Predmet.ProtuStrankaListNazivFormated>
    <izvorni_sadrzaj>
      <item>EMMA VITA d.o.o. za trgovinu i usluge</item>
    </izvorni_sadrzaj>
    <derivirana_varijabla naziv="DomainObject.Predmet.ProtuStrankaListNazivFormated_1">
      <item>EMMA VITA d.o.o. za trgovinu i usluge</item>
    </derivirana_varijabla>
  </DomainObject.Predmet.ProtuStrankaListNazivFormated>
  <DomainObject.Predmet.ProtuStrankaListNazivFormatedOIB>
    <izvorni_sadrzaj>
      <item>EMMA VITA d.o.o. za trgovinu i usluge, OIB 92102085380</item>
    </izvorni_sadrzaj>
    <derivirana_varijabla naziv="DomainObject.Predmet.ProtuStrankaListNazivFormatedOIB_1">
      <item>EMMA VITA d.o.o. za trgovinu i usluge, OIB 92102085380</item>
    </derivirana_varijabla>
  </DomainObject.Predmet.ProtuStrankaListNazivFormatedOIB>
  <DomainObject.Predmet.OstaliListFormated>
    <izvorni_sadrzaj>
      <item>e-Oglasna</item>
      <item>Sudski registar</item>
      <item>Ema Begić punomoćnik sudionika u postupku EMMA VITA d.o.o. za trgovinu i usluge</item>
      <item>Županijsko državno odvjetništvo u Varaždinu</item>
      <item>Edi Jurić punomoćnik sudionika u postupku EMMA VITA d.o.o. za trgovinu i usluge</item>
      <item>Zvonko Hrain punomoćnik sudionika u postupku EMMA VITA d.o.o. za trgovinu i usluge</item>
      <item>Zvonko Hrain punomoćnik sudionika u postupku EMMA VITA d.o.o. za trgovinu i usluge</item>
    </izvorni_sadrzaj>
    <derivirana_varijabla naziv="DomainObject.Predmet.OstaliListFormated_1">
      <item>e-Oglasna</item>
      <item>Sudski registar</item>
      <item>Ema Begić punomoćnik sudionika u postupku EMMA VITA d.o.o. za trgovinu i usluge</item>
      <item>Županijsko državno odvjetništvo u Varaždinu</item>
      <item>Edi Jurić punomoćnik sudionika u postupku EMMA VITA d.o.o. za trgovinu i usluge</item>
      <item>Zvonko Hrain punomoćnik sudionika u postupku EMMA VITA d.o.o. za trgovinu i usluge</item>
      <item>Zvonko Hrain punomoćnik sudionika u postupku EMMA VITA d.o.o. za trgovinu i usluge</item>
    </derivirana_varijabla>
  </DomainObject.Predmet.OstaliListFormated>
  <DomainObject.Predmet.OstaliListFormatedOIB>
    <izvorni_sadrzaj>
      <item>e-Oglasna</item>
      <item>Sudski registar</item>
      <item>Ema Begić, OIB 04730142736 punomoćnik sudionika u postupku EMMA VITA d.o.o. za trgovinu i usluge</item>
      <item>Županijsko državno odvjetništvo u Varaždinu</item>
      <item>Edi Jurić, OIB 38954621656 punomoćnik sudionika u postupku EMMA VITA d.o.o. za trgovinu i usluge</item>
      <item>Zvonko Hrain, OIB 25731960062 punomoćnik sudionika u postupku EMMA VITA d.o.o. za trgovinu i usluge</item>
      <item>Zvonko Hrain, OIB 25731960062 punomoćnik sudionika u postupku EMMA VITA d.o.o. za trgovinu i usluge</item>
    </izvorni_sadrzaj>
    <derivirana_varijabla naziv="DomainObject.Predmet.OstaliListFormatedOIB_1">
      <item>e-Oglasna</item>
      <item>Sudski registar</item>
      <item>Ema Begić, OIB 04730142736 punomoćnik sudionika u postupku EMMA VITA d.o.o. za trgovinu i usluge</item>
      <item>Županijsko državno odvjetništvo u Varaždinu</item>
      <item>Edi Jurić, OIB 38954621656 punomoćnik sudionika u postupku EMMA VITA d.o.o. za trgovinu i usluge</item>
      <item>Zvonko Hrain, OIB 25731960062 punomoćnik sudionika u postupku EMMA VITA d.o.o. za trgovinu i usluge</item>
      <item>Zvonko Hrain, OIB 25731960062 punomoćnik sudionika u postupku EMMA VITA d.o.o. za trgovinu i usluge</item>
    </derivirana_varijabla>
  </DomainObject.Predmet.OstaliListFormatedOIB>
  <DomainObject.Predmet.OstaliListFormatedWithAdress>
    <izvorni_sadrzaj>
      <item>e-Oglasna</item>
      <item>Sudski registar</item>
      <item>Ema Begić, Lanište 1 H, 10000 Zagreb punomoćnik sudionika u postupku EMMA VITA d.o.o. za trgovinu i usluge</item>
      <item>Županijsko državno odvjetništvo u Varaždinu</item>
      <item>Edi Jurić, Ulica Crnogorska 88 A, 48000 Koprivnica punomoćnik sudionika u postupku EMMA VITA d.o.o. za trgovinu i usluge</item>
      <item>Zvonko Hrain, Frana Supila 7a, 42000 Varaždin punomoćnik sudionika u postupku EMMA VITA d.o.o. za trgovinu i usluge</item>
      <item>Zvonko Hrain, Frana Supila 7a, 42000 Varaždin punomoćnik sudionika u postupku EMMA VITA d.o.o. za trgovinu i usluge</item>
    </izvorni_sadrzaj>
    <derivirana_varijabla naziv="DomainObject.Predmet.OstaliListFormatedWithAdress_1">
      <item>e-Oglasna</item>
      <item>Sudski registar</item>
      <item>Ema Begić, Lanište 1 H, 10000 Zagreb punomoćnik sudionika u postupku EMMA VITA d.o.o. za trgovinu i usluge</item>
      <item>Županijsko državno odvjetništvo u Varaždinu</item>
      <item>Edi Jurić, Ulica Crnogorska 88 A, 48000 Koprivnica punomoćnik sudionika u postupku EMMA VITA d.o.o. za trgovinu i usluge</item>
      <item>Zvonko Hrain, Frana Supila 7a, 42000 Varaždin punomoćnik sudionika u postupku EMMA VITA d.o.o. za trgovinu i usluge</item>
      <item>Zvonko Hrain, Frana Supila 7a, 42000 Varaždin punomoćnik sudionika u postupku EMMA VITA d.o.o. za trgovinu i usluge</item>
    </derivirana_varijabla>
  </DomainObject.Predmet.OstaliListFormatedWithAdress>
  <DomainObject.Predmet.OstaliListFormatedWithAdressOIB>
    <izvorni_sadrzaj>
      <item>e-Oglasna</item>
      <item>Sudski registar</item>
      <item>Ema Begić, OIB 04730142736, Lanište 1 H, 10000 Zagreb punomoćnik sudionika u postupku EMMA VITA d.o.o. za trgovinu i usluge</item>
      <item>Županijsko državno odvjetništvo u Varaždinu</item>
      <item>Edi Jurić, OIB 38954621656, Ulica Crnogorska 88 A, 48000 Koprivnica punomoćnik sudionika u postupku EMMA VITA d.o.o. za trgovinu i usluge</item>
      <item>Zvonko Hrain, OIB 25731960062, Frana Supila 7a, 42000 Varaždin punomoćnik sudionika u postupku EMMA VITA d.o.o. za trgovinu i usluge</item>
      <item>Zvonko Hrain, OIB 25731960062, Frana Supila 7a, 42000 Varaždin punomoćnik sudionika u postupku EMMA VITA d.o.o. za trgovinu i usluge</item>
    </izvorni_sadrzaj>
    <derivirana_varijabla naziv="DomainObject.Predmet.OstaliListFormatedWithAdressOIB_1">
      <item>e-Oglasna</item>
      <item>Sudski registar</item>
      <item>Ema Begić, OIB 04730142736, Lanište 1 H, 10000 Zagreb punomoćnik sudionika u postupku EMMA VITA d.o.o. za trgovinu i usluge</item>
      <item>Županijsko državno odvjetništvo u Varaždinu</item>
      <item>Edi Jurić, OIB 38954621656, Ulica Crnogorska 88 A, 48000 Koprivnica punomoćnik sudionika u postupku EMMA VITA d.o.o. za trgovinu i usluge</item>
      <item>Zvonko Hrain, OIB 25731960062, Frana Supila 7a, 42000 Varaždin punomoćnik sudionika u postupku EMMA VITA d.o.o. za trgovinu i usluge</item>
      <item>Zvonko Hrain, OIB 25731960062, Frana Supila 7a, 42000 Varaždin punomoćnik sudionika u postupku EMMA VITA d.o.o. za trgovinu i usluge</item>
    </derivirana_varijabla>
  </DomainObject.Predmet.OstaliListFormatedWithAdressOIB>
  <DomainObject.Predmet.OstaliListNazivFormated>
    <izvorni_sadrzaj>
      <item>e-Oglasna</item>
      <item>Sudski registar</item>
      <item>Ema Begić</item>
      <item>Županijsko državno odvjetništvo u Varaždinu</item>
      <item>Edi Jurić</item>
      <item>Zvonko Hrain</item>
      <item>Zvonko Hrain</item>
    </izvorni_sadrzaj>
    <derivirana_varijabla naziv="DomainObject.Predmet.OstaliListNazivFormated_1">
      <item>e-Oglasna</item>
      <item>Sudski registar</item>
      <item>Ema Begić</item>
      <item>Županijsko državno odvjetništvo u Varaždinu</item>
      <item>Edi Jurić</item>
      <item>Zvonko Hrain</item>
      <item>Zvonko Hrain</item>
    </derivirana_varijabla>
  </DomainObject.Predmet.OstaliListNazivFormated>
  <DomainObject.Predmet.OstaliListNazivFormatedOIB>
    <izvorni_sadrzaj>
      <item>e-Oglasna</item>
      <item>Sudski registar</item>
      <item>Ema Begić, OIB 04730142736</item>
      <item>Županijsko državno odvjetništvo u Varaždinu</item>
      <item>Edi Jurić, OIB 38954621656</item>
      <item>Zvonko Hrain, OIB 25731960062</item>
      <item>Zvonko Hrain, OIB 25731960062</item>
    </izvorni_sadrzaj>
    <derivirana_varijabla naziv="DomainObject.Predmet.OstaliListNazivFormatedOIB_1">
      <item>e-Oglasna</item>
      <item>Sudski registar</item>
      <item>Ema Begić, OIB 04730142736</item>
      <item>Županijsko državno odvjetništvo u Varaždinu</item>
      <item>Edi Jurić, OIB 38954621656</item>
      <item>Zvonko Hrain, OIB 25731960062</item>
      <item>Zvonko Hrain, OIB 25731960062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2018.</izvorni_sadrzaj>
    <derivirana_varijabla naziv="DomainObject.Datum_1">18.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EMMA VITA d.o.o. za trgovinu i usluge</izvorni_sadrzaj>
    <derivirana_varijabla naziv="DomainObject.Predmet.ProtustrankaIDrugi_1">EMMA VITA d.o.o. za trgovinu i usluge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EMMA VITA d.o.o. za trgovinu i usluge, OIB 92102085380, Crnogorska 88/a, 48000 Koprivnica</izvorni_sadrzaj>
    <derivirana_varijabla naziv="DomainObject.Predmet.ProtustrankaIDrugiAdressOIB_1">EMMA VITA d.o.o. za trgovinu i usluge, OIB 92102085380, Crnogorska 88/a,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EMMA VITA d.o.o. za trgovinu i usluge</item>
      <item>e-Oglasna</item>
      <item>Sudski registar</item>
      <item>Ema Begić</item>
      <item>Županijsko državno odvjetništvo u Varaždinu</item>
      <item>Edi Jurić</item>
      <item>Zvonko Hrain</item>
      <item>Zvonko Hrain</item>
    </izvorni_sadrzaj>
    <derivirana_varijabla naziv="DomainObject.Predmet.SudioniciListNaziv_1">
      <item>Financijska agencija</item>
      <item>EMMA VITA d.o.o. za trgovinu i usluge</item>
      <item>e-Oglasna</item>
      <item>Sudski registar</item>
      <item>Ema Begić</item>
      <item>Županijsko državno odvjetništvo u Varaždinu</item>
      <item>Edi Jurić</item>
      <item>Zvonko Hrain</item>
      <item>Zvonko Hrain</item>
    </derivirana_varijabla>
  </DomainObject.Predmet.SudioniciListNaziv>
  <DomainObject.Predmet.SudioniciListAdressOIB>
    <izvorni_sadrzaj>
      <item>Financijska agencija, OIB 85821130368, A.Cesarca 2,42000 Varaždin</item>
      <item>EMMA VITA d.o.o. za trgovinu i usluge, OIB 92102085380, Crnogorska 88/a,48000 Koprivnica</item>
      <item>e-Oglasna</item>
      <item>Sudski registar</item>
      <item>Ema Begić, OIB 04730142736, Lanište 1 H,10000 Zagreb</item>
      <item>Županijsko državno odvjetništvo u Varaždinu</item>
      <item>Edi Jurić, OIB 38954621656, Ulica Crnogorska 88 A,48000 Koprivnica</item>
      <item>Zvonko Hrain, OIB 25731960062, Frana Supila 7a,42000 Varaždin</item>
      <item>Zvonko Hrain, OIB 25731960062, Frana Supila 7a,42000 Varaždin</item>
    </izvorni_sadrzaj>
    <derivirana_varijabla naziv="DomainObject.Predmet.SudioniciListAdressOIB_1">
      <item>Financijska agencija, OIB 85821130368, A.Cesarca 2,42000 Varaždin</item>
      <item>EMMA VITA d.o.o. za trgovinu i usluge, OIB 92102085380, Crnogorska 88/a,48000 Koprivnica</item>
      <item>e-Oglasna</item>
      <item>Sudski registar</item>
      <item>Ema Begić, OIB 04730142736, Lanište 1 H,10000 Zagreb</item>
      <item>Županijsko državno odvjetništvo u Varaždinu</item>
      <item>Edi Jurić, OIB 38954621656, Ulica Crnogorska 88 A,48000 Koprivnica</item>
      <item>Zvonko Hrain, OIB 25731960062, Frana Supila 7a,42000 Varaždin</item>
      <item>Zvonko Hrain, OIB 25731960062, Frana Supila 7a,42000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92102085380</item>
      <item>, OIB null</item>
      <item>, OIB null</item>
      <item>, OIB 04730142736</item>
      <item>, OIB null</item>
      <item>, OIB 38954621656</item>
      <item>, OIB 25731960062</item>
      <item>, OIB 25731960062</item>
    </izvorni_sadrzaj>
    <derivirana_varijabla naziv="DomainObject.Predmet.SudioniciListNazivOIB_1">
      <item>, OIB 85821130368</item>
      <item>, OIB 92102085380</item>
      <item>, OIB null</item>
      <item>, OIB null</item>
      <item>, OIB 04730142736</item>
      <item>, OIB null</item>
      <item>, OIB 38954621656</item>
      <item>, OIB 25731960062</item>
      <item>, OIB 25731960062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Hrain, OIB 25731960062, Zagrebačka 51 Varaždin</item>
    </izvorni_sadrzaj>
    <derivirana_varijabla naziv="DomainObject.Predmet.StecajniUpraviteljiListAddressOIB_1">
      <item>Zvonko Hrain, OIB 25731960062, Zagrebačka 51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975</properties:Words>
  <properties:Characters>5619</properties:Characters>
  <properties:Lines>161</properties:Lines>
  <properties:Paragraphs>49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Predloženi stečajni dužnik</vt:lpstr>
    </vt:vector>
  </properties:TitlesOfParts>
  <properties:LinksUpToDate>false</properties:LinksUpToDate>
  <properties:CharactersWithSpaces>6697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2018-01-18T11:25:00Z</dcterms:created>
  <dc:creator>HP</dc:creator>
  <cp:lastModifiedBy>Tihana Martinez</cp:lastModifiedBy>
  <cp:lastPrinted>2018-01-16T10:05:00Z</cp:lastPrinted>
  <dcterms:modified xmlns:xsi="http://www.w3.org/2001/XMLSchema-instance" xsi:type="dcterms:W3CDTF">2018-01-18T11:26:00Z</dcterms:modified>
  <cp:revision>3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St-510/2015-38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