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477d" w14:paraId="937477d" w:rsidRDefault="007C77CF" w:rsidP="005D2EB3" w:rsidR="00BD1056">
      <w:pPr>
        <w15:collapsed w:val="false"/>
      </w:pPr>
      <w:bookmarkStart w:name="_GoBack" w:id="0"/>
      <w:bookmarkEnd w:id="0"/>
      <w:r>
        <w:t xml:space="preserve"> </w:t>
      </w:r>
    </w:p>
    <w:p w:rsidRDefault="00BD1056" w:rsidP="005D2EB3" w:rsidR="00BD1056"/>
    <w:p w:rsidRDefault="00BD1056" w:rsidP="005D2EB3" w:rsidR="00BD105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67F04" w:rsidR="003A4DF3" w:rsidRPr="003A4DF3">
        <w:tc>
          <w:tcPr>
            <w:tcW w:type="dxa" w:w="3060"/>
          </w:tcPr>
          <w:p w:rsidRDefault="003A4DF3" w:rsidP="00F67F04" w:rsidR="003A4DF3" w:rsidRPr="003A4DF3">
            <w:pPr>
              <w:pStyle w:val="Naslov2"/>
              <w:rPr>
                <w:rFonts w:hAnsi="Times New Roman" w:ascii="Times New Roman"/>
                <w:b w:val="false"/>
                <w:bCs w:val="false"/>
                <w:szCs w:val="24"/>
              </w:rPr>
            </w:pPr>
            <w:r w:rsidRPr="003A4DF3">
              <w:rPr>
                <w:rFonts w:hAnsi="Times New Roman" w:ascii="Times New Roman"/>
                <w:b w:val="false"/>
                <w:noProof/>
                <w:szCs w:val="24"/>
                <w:lang w:eastAsia="hr-HR"/>
              </w:rPr>
              <w:drawing>
                <wp:inline distR="0" distL="0" distB="0" distT="0">
                  <wp:extent cy="957580" cx="716280"/>
                  <wp:effectExtent b="0" r="762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7580" cx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4DF3" w:rsidP="00F67F04" w:rsidR="003A4DF3" w:rsidRPr="003A4DF3">
            <w:pPr>
              <w:pStyle w:val="Naslov2"/>
              <w:rPr>
                <w:rFonts w:hAnsi="Times New Roman" w:ascii="Times New Roman"/>
                <w:b w:val="false"/>
                <w:bCs w:val="false"/>
                <w:color w:val="auto"/>
                <w:sz w:val="24"/>
                <w:szCs w:val="24"/>
              </w:rPr>
            </w:pPr>
            <w:r w:rsidRPr="003A4DF3">
              <w:rPr>
                <w:rFonts w:hAnsi="Times New Roman" w:ascii="Times New Roman"/>
                <w:b w:val="false"/>
                <w:bCs w:val="false"/>
                <w:color w:val="auto"/>
                <w:sz w:val="24"/>
                <w:szCs w:val="24"/>
              </w:rPr>
              <w:t>REPUBLIKA HRVATSKA</w:t>
            </w:r>
          </w:p>
          <w:p w:rsidRDefault="003A4DF3" w:rsidP="00F67F04" w:rsidR="003A4DF3" w:rsidRPr="003A4DF3">
            <w:pPr>
              <w:jc w:val="center"/>
            </w:pPr>
            <w:r w:rsidRPr="003A4DF3">
              <w:t>Trgovački sud u Zagrebu</w:t>
            </w:r>
          </w:p>
          <w:p w:rsidRDefault="003A4DF3" w:rsidP="00F67F04" w:rsidR="003A4DF3" w:rsidRPr="003A4DF3">
            <w:pPr>
              <w:jc w:val="center"/>
            </w:pPr>
            <w:r w:rsidRPr="003A4DF3">
              <w:t>Zagreb, Amruševa 2/II</w:t>
            </w:r>
          </w:p>
        </w:tc>
      </w:tr>
    </w:tbl>
    <w:p w:rsidRDefault="003A4DF3" w:rsidP="003A4DF3" w:rsidR="003A4DF3" w:rsidRPr="003A4DF3"/>
    <w:p w:rsidRDefault="003A4DF3" w:rsidP="003A4DF3" w:rsidR="003A4DF3">
      <w:pPr>
        <w:jc w:val="center"/>
        <w:rPr>
          <w:b/>
        </w:rPr>
      </w:pPr>
      <w:r>
        <w:rPr>
          <w:b/>
        </w:rPr>
        <w:t xml:space="preserve"> </w:t>
      </w:r>
    </w:p>
    <w:p w:rsidRDefault="003A4DF3" w:rsidP="003A4DF3" w:rsidR="003A4DF3" w:rsidRPr="00EB1C75">
      <w:pPr>
        <w:ind w:firstLine="720" w:left="5040"/>
        <w:jc w:val="center"/>
      </w:pPr>
      <w:r w:rsidRPr="00EB1C75">
        <w:t xml:space="preserve">            40. St-</w:t>
      </w:r>
      <w:r>
        <w:t>3802/16</w:t>
      </w:r>
    </w:p>
    <w:p w:rsidRDefault="003A4DF3" w:rsidP="003A4DF3" w:rsidR="003A4DF3" w:rsidRPr="00566A25">
      <w:pPr>
        <w:jc w:val="center"/>
      </w:pPr>
      <w:r w:rsidRPr="00566A25">
        <w:t xml:space="preserve">R E P U B L I K A  H R V A T S K A </w:t>
      </w:r>
    </w:p>
    <w:p w:rsidRDefault="003A4DF3" w:rsidP="003A4DF3" w:rsidR="003A4DF3">
      <w:pPr>
        <w:jc w:val="center"/>
        <w:rPr>
          <w:b/>
        </w:rPr>
      </w:pPr>
      <w:r w:rsidRPr="00566A25">
        <w:t>R J E Š E NJ E</w:t>
      </w:r>
    </w:p>
    <w:p w:rsidRDefault="003A4DF3" w:rsidP="003A4DF3" w:rsidR="003A4DF3">
      <w:pPr>
        <w:jc w:val="center"/>
        <w:rPr>
          <w:b/>
        </w:rPr>
      </w:pPr>
    </w:p>
    <w:p w:rsidRDefault="003A4DF3" w:rsidP="003A4DF3" w:rsidR="003A4DF3">
      <w:pPr>
        <w:ind w:firstLine="720"/>
        <w:jc w:val="both"/>
      </w:pPr>
      <w:r>
        <w:t>TRGOVAČKI SUD U ZAGREBU, po sucu  Anti Galiću, kao sucu pojedincu, postupajući po prijedlogu Financijske agencije, u  stečajnom postupku nad dužnikom</w:t>
      </w:r>
      <w:r w:rsidRPr="007515DD">
        <w:t xml:space="preserve"> </w:t>
      </w:r>
      <w:r>
        <w:t xml:space="preserve">EKOSANITACIJA d.o.o. Zagreb, Laz 8., (OIB 86351137500), dana 13.svibnja 2016. </w:t>
      </w:r>
    </w:p>
    <w:p w:rsidRDefault="003A4DF3" w:rsidP="003A4DF3" w:rsidR="003A4DF3" w:rsidRPr="007515DD">
      <w:pPr>
        <w:ind w:firstLine="720"/>
        <w:jc w:val="both"/>
        <w:rPr>
          <w:sz w:val="40"/>
          <w:szCs w:val="40"/>
        </w:rPr>
      </w:pPr>
    </w:p>
    <w:p w:rsidRDefault="003A4DF3" w:rsidP="003A4DF3" w:rsidR="003A4DF3">
      <w:pPr>
        <w:ind w:left="720"/>
        <w:jc w:val="both"/>
      </w:pPr>
      <w:r>
        <w:tab/>
      </w:r>
      <w:r>
        <w:tab/>
      </w:r>
      <w:r>
        <w:tab/>
        <w:t xml:space="preserve">        </w:t>
      </w:r>
      <w:r>
        <w:rPr>
          <w:b/>
        </w:rPr>
        <w:t>r i j e š i o    j e</w:t>
      </w:r>
    </w:p>
    <w:p w:rsidRDefault="003A4DF3" w:rsidP="003A4DF3" w:rsidR="003A4DF3">
      <w:pPr>
        <w:jc w:val="both"/>
      </w:pPr>
    </w:p>
    <w:p w:rsidRDefault="003A4DF3" w:rsidP="003A4DF3" w:rsidR="003A4DF3">
      <w:pPr>
        <w:ind w:firstLine="709"/>
        <w:jc w:val="both"/>
      </w:pPr>
      <w:r>
        <w:t xml:space="preserve">I     Određuje se prekid postupka u ovoj pravnoj stvari. </w:t>
      </w:r>
    </w:p>
    <w:p w:rsidRDefault="003A4DF3" w:rsidP="003A4DF3" w:rsidR="003A4DF3">
      <w:pPr>
        <w:ind w:firstLine="709"/>
        <w:jc w:val="both"/>
      </w:pPr>
    </w:p>
    <w:p w:rsidRDefault="003A4DF3" w:rsidP="003A4DF3" w:rsidR="003A4DF3">
      <w:pPr>
        <w:ind w:firstLine="709"/>
        <w:jc w:val="both"/>
      </w:pPr>
      <w:r>
        <w:t>II   Postupak će se nastaviti po pravomoćnosti odluke povodom prijedloga dužnika EKOSANITACIJA d.o.o. Zagreb, Laz 8 (OIB 86351137500) od 9.svibnja 2016., u postupku predstečajne nagodbe pod poslovnim brojem ovog suda St-4198/16</w:t>
      </w:r>
    </w:p>
    <w:p w:rsidRDefault="003A4DF3" w:rsidP="003A4DF3" w:rsidR="003A4DF3">
      <w:pPr>
        <w:jc w:val="center"/>
      </w:pPr>
    </w:p>
    <w:p w:rsidRDefault="003A4DF3" w:rsidP="003A4DF3" w:rsidR="003A4DF3">
      <w:pPr>
        <w:jc w:val="center"/>
      </w:pPr>
      <w:r>
        <w:t xml:space="preserve">Obrazloženje </w:t>
      </w:r>
      <w:r>
        <w:tab/>
      </w:r>
    </w:p>
    <w:p w:rsidRDefault="003A4DF3" w:rsidP="003A4DF3" w:rsidR="003A4DF3">
      <w:pPr>
        <w:jc w:val="both"/>
      </w:pPr>
    </w:p>
    <w:p w:rsidRDefault="003A4DF3" w:rsidP="003A4DF3" w:rsidR="003A4DF3">
      <w:pPr>
        <w:jc w:val="both"/>
      </w:pPr>
      <w:r>
        <w:tab/>
      </w:r>
      <w:r w:rsidRPr="008600EF">
        <w:t xml:space="preserve">Nad </w:t>
      </w:r>
      <w:r>
        <w:t xml:space="preserve">uvodno  naznačenom </w:t>
      </w:r>
      <w:r w:rsidRPr="008600EF">
        <w:t xml:space="preserve">pravnom osobom </w:t>
      </w:r>
      <w:r>
        <w:t xml:space="preserve">Financijska agencija je ovom sudu dana 19.travnja 2016. </w:t>
      </w:r>
      <w:r w:rsidRPr="008600EF">
        <w:t xml:space="preserve">podnijela </w:t>
      </w:r>
      <w:r>
        <w:t>prijedlog za otvaranje stečajnog postupka.</w:t>
      </w:r>
    </w:p>
    <w:p w:rsidRDefault="003A4DF3" w:rsidP="003A4DF3" w:rsidR="003A4DF3">
      <w:pPr>
        <w:jc w:val="both"/>
      </w:pPr>
      <w:r>
        <w:tab/>
        <w:t>Prijedlog je podnesen temeljem odredbe članka 110. stavak 1. Stečajnog zakona (N.N. 71/15, dalje: SZ).</w:t>
      </w:r>
    </w:p>
    <w:p w:rsidRDefault="003A4DF3" w:rsidP="003A4DF3" w:rsidR="003A4DF3">
      <w:pPr>
        <w:ind w:firstLine="720"/>
        <w:jc w:val="both"/>
      </w:pPr>
      <w:r>
        <w:t>Predlagatelj u prijedlogu navodi kako na dan 15.travnja 2016. dužnik u Očevidniku redoslijeda osnova za plaćanje ime evidentiranih neizvršenih osnova za plaćanje u neprekinutom razdoblju od 120 dana, u ukupnom iznosu od 274.417,87 kn.</w:t>
      </w:r>
    </w:p>
    <w:p w:rsidRDefault="003A4DF3" w:rsidP="003A4DF3" w:rsidR="003A4DF3">
      <w:pPr>
        <w:ind w:firstLine="720"/>
        <w:jc w:val="both"/>
      </w:pPr>
    </w:p>
    <w:p w:rsidRDefault="003A4DF3" w:rsidP="003A4DF3" w:rsidR="003A4DF3">
      <w:pPr>
        <w:ind w:firstLine="720"/>
        <w:jc w:val="both"/>
      </w:pPr>
      <w:r>
        <w:t>Uvidom u ICMS sustav ovog suda utvrđeno je kako je dužnik dana 9.svibnja 2016., pod poslovnim brojem St-4198/16 podnio ovom sudu prijedlog za sklapanje predstečajne nagodbe.</w:t>
      </w:r>
    </w:p>
    <w:p w:rsidRDefault="003A4DF3" w:rsidP="003A4DF3" w:rsidR="003A4DF3">
      <w:pPr>
        <w:ind w:firstLine="720"/>
        <w:jc w:val="both"/>
      </w:pPr>
    </w:p>
    <w:p w:rsidRDefault="003A4DF3" w:rsidP="003A4DF3" w:rsidR="003A4DF3">
      <w:pPr>
        <w:ind w:firstLine="720"/>
        <w:jc w:val="both"/>
      </w:pPr>
      <w:r>
        <w:t xml:space="preserve">Prema odredbi članka 15. stavak 2. SZ-a ako je pokrenut predstečajni postupak, do njegova završetka nije dopušteno pokretanje stečajnog postupka. </w:t>
      </w:r>
    </w:p>
    <w:p w:rsidRDefault="003A4DF3" w:rsidP="003A4DF3" w:rsidR="003A4DF3">
      <w:pPr>
        <w:ind w:firstLine="720"/>
        <w:jc w:val="both"/>
      </w:pPr>
      <w:r>
        <w:t xml:space="preserve">Za razliku od izričite odredbe naprijed citiranog članka 15. stavak 2. SZ-a  koja zabranjuje pokretanje stečajnog postupka za vrijeme trajanja (sve do pravomoćnog okončanja) predstečajnog </w:t>
      </w:r>
      <w:r>
        <w:lastRenderedPageBreak/>
        <w:t xml:space="preserve">postupka, odredbama SZ-a nije zabranjeno pokretanje predstečajnog postupka za vrijeme trajanja (nakon što je podnesen prijedlog za otvaranje) stečajnog postupka.  </w:t>
      </w:r>
    </w:p>
    <w:p w:rsidRDefault="003A4DF3" w:rsidP="003A4DF3" w:rsidR="003A4DF3">
      <w:pPr>
        <w:ind w:firstLine="720"/>
        <w:jc w:val="both"/>
      </w:pPr>
      <w:r>
        <w:t xml:space="preserve"> </w:t>
      </w:r>
    </w:p>
    <w:p w:rsidRDefault="003A4DF3" w:rsidP="003A4DF3" w:rsidR="003A4DF3">
      <w:pPr>
        <w:ind w:firstLine="720"/>
        <w:jc w:val="both"/>
      </w:pPr>
      <w:r>
        <w:t xml:space="preserve">Predstečajni  i stečajni postupak su dva sasvim različita postupka koja se zbog svojih različitih ciljeva i različitih posljedica na dužnika međusobno isključuju. </w:t>
      </w:r>
    </w:p>
    <w:p w:rsidRDefault="003A4DF3" w:rsidP="003A4DF3" w:rsidR="003A4DF3">
      <w:pPr>
        <w:ind w:firstLine="720"/>
        <w:jc w:val="both"/>
      </w:pPr>
      <w:r>
        <w:t>Cilj je predstečajnog  postupka uređenje pravnog položaja dužnika i njegova odnosa prema vjerovnicima i održavanje njegove djelatnosti (članak 2. stavak 1. SZ-a), a cilj stečajnog postupka  skupno namirenje vjerovnika stečajnog dužnika, unovčenjem njegove imovine  i podjelom prikupljenih sredstava vjerovnicima (članak 2. stavak 2. SZ-a). Osim u slučajevima prihvaćanja i potvrde stečajnog plana, stečajni postupak ima za posljedicu prestanak dužnika pravne osobe.</w:t>
      </w:r>
    </w:p>
    <w:p w:rsidRDefault="003A4DF3" w:rsidP="003A4DF3" w:rsidR="003A4DF3">
      <w:pPr>
        <w:ind w:firstLine="720"/>
        <w:jc w:val="both"/>
      </w:pPr>
    </w:p>
    <w:p w:rsidRDefault="003A4DF3" w:rsidP="003A4DF3" w:rsidR="003A4DF3" w:rsidRPr="008166B4">
      <w:pPr>
        <w:ind w:firstLine="720"/>
        <w:jc w:val="both"/>
      </w:pPr>
      <w:r>
        <w:t>Prema  Pravnim shvaćanjima prihvaćenim na sjednici sudaca VTS RH održanoj dana 19. lipnja 2008.godine u</w:t>
      </w:r>
      <w:r w:rsidRPr="008166B4">
        <w:t xml:space="preserve"> slučaju višestrukog predlaganja otvaranja stečajnog postupka nad jednim dužnikom nadležni sud će provesti odgovarajući postupak po prvom zaprimljenom prijedlogu</w:t>
      </w:r>
      <w:r>
        <w:t>, a u</w:t>
      </w:r>
      <w:r w:rsidRPr="008166B4">
        <w:t xml:space="preserve"> kasnije zaprimljenim prijedlozima će postupak prekinuti (čl. 213. u vezi s čl. 12. ZPP-a te čl. 6. SZ-a) do pravomoćnosti odluke o prvom zaprimljenom prijedlogu, jer je pravomoćnost rješenja o prvom prijedlogu prethodno pitanje za ocjenu dopustivosti svih kasnijih prijedloga.</w:t>
      </w:r>
    </w:p>
    <w:p w:rsidRDefault="003A4DF3" w:rsidP="003A4DF3" w:rsidR="003A4DF3" w:rsidRPr="008166B4">
      <w:pPr>
        <w:ind w:firstLine="720"/>
        <w:jc w:val="both"/>
      </w:pPr>
      <w:r>
        <w:t>U stečajnom se postupku na odgovarajući način primjenjuju pravila parničnog postupak u postupku pred Trgovačkim sudom (članak 10. SZ-a)</w:t>
      </w:r>
    </w:p>
    <w:p w:rsidRDefault="003A4DF3" w:rsidP="003A4DF3" w:rsidR="003A4DF3">
      <w:pPr>
        <w:ind w:firstLine="720"/>
        <w:jc w:val="both"/>
      </w:pPr>
      <w:r>
        <w:t>Člankom 213. stavak 1. Zakona o parničnom postupku (NN br. 53/91, 91/92, 112/99, 88/01, 117/03, 88/05, 2/07, 84/08, 96/08, 123/08 i 57/11, dalje ZPP) propisano je da će sud odrediti prekid postupka i ako je odlučio da sam ne rješava o prethodnom pitanju (članka 12.).</w:t>
      </w:r>
    </w:p>
    <w:p w:rsidRDefault="003A4DF3" w:rsidP="003A4DF3" w:rsidR="003A4DF3">
      <w:pPr>
        <w:ind w:firstLine="720"/>
        <w:jc w:val="both"/>
      </w:pPr>
      <w:r>
        <w:t xml:space="preserve">Prema članku 215. stavak 4. ZPP-a postupak prekinut iz razloga navedenih u članku 213. ZPP-a nastavit će se kad se pravomoćno završi postupak pred sudom ili drugim nadležnim tijelom ili kad se ustanovi da više ne postoje razlozi da se čeka njegov završetak. </w:t>
      </w:r>
    </w:p>
    <w:p w:rsidRDefault="003A4DF3" w:rsidP="003A4DF3" w:rsidR="003A4DF3">
      <w:pPr>
        <w:ind w:firstLine="720"/>
        <w:jc w:val="both"/>
      </w:pPr>
    </w:p>
    <w:p w:rsidRDefault="003A4DF3" w:rsidP="003A4DF3" w:rsidR="003A4DF3">
      <w:pPr>
        <w:ind w:firstLine="720"/>
        <w:jc w:val="both"/>
      </w:pPr>
      <w:r>
        <w:t>Kako je dakle nakon podnošenja prijedloga za otvaranje stečajnog postupka dopušteno podnijeti prijedlog za otvaranje predstečajnog postupka, te kako zbog prirode i posljedica predstečajnog i stečajnog postupka nije moguće njihovo istodobno vođenje, to se odluka povodom prijedloga za otvaranje predstečajnog postupka javlja kao prethodno pitanje u povodu prijedloga za otvaranje stečajnog postupka. Slijedom obrazloženog, temeljem odredbe članka 213. stavak 1. i članka 215. stavak 4. ZPP-a, koje odredbe se u konkretnom slučaju primjenjuju temeljem članka 10. SZ-a, te  odgovarajućom primjenom  Pravnih shvaćanja prihvaćenim na sjednici sudaca VTS RH održanoj dana 19. lipnja 2008.godine, koje prihvaća i ovaj sud prvog stupnja, riješeno kao izreci.</w:t>
      </w:r>
    </w:p>
    <w:p w:rsidRDefault="003A4DF3" w:rsidP="003A4DF3" w:rsidR="003A4DF3">
      <w:pPr>
        <w:jc w:val="center"/>
      </w:pPr>
      <w:r>
        <w:t>Zagreb, 13.svibnja 2016.</w:t>
      </w:r>
    </w:p>
    <w:p w:rsidRDefault="003A4DF3" w:rsidP="003A4DF3" w:rsidR="003A4DF3">
      <w:pPr>
        <w:ind w:left="5760"/>
        <w:jc w:val="right"/>
      </w:pPr>
      <w:r>
        <w:t xml:space="preserve">        SUDAC:</w:t>
      </w:r>
    </w:p>
    <w:p w:rsidRDefault="003A4DF3" w:rsidP="003A4DF3" w:rsidR="003A4DF3">
      <w:pPr>
        <w:jc w:val="right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Ante Galić v.r.</w:t>
      </w:r>
    </w:p>
    <w:p w:rsidRDefault="003A4DF3" w:rsidP="003A4DF3" w:rsidR="003A4DF3">
      <w:r>
        <w:t>UPUTA O PRAVNOM LIJEKU:</w:t>
      </w:r>
    </w:p>
    <w:p w:rsidRDefault="003A4DF3" w:rsidP="003A4DF3" w:rsidR="003A4DF3">
      <w:pPr>
        <w:jc w:val="both"/>
      </w:pPr>
      <w:r>
        <w:t xml:space="preserve">Protiv ovog rješenja, nezadovoljna stranka može uložiti žalbu Visokom trgovačkom sudu Republike Hrvatske u roku od 8 dana po primitku rješenja,  a ulaže se putem ovog suda u 2 primjerka. </w:t>
      </w:r>
    </w:p>
    <w:p w:rsidRDefault="003A4DF3" w:rsidP="003A4DF3" w:rsidR="003A4DF3">
      <w:pPr>
        <w:jc w:val="both"/>
      </w:pPr>
    </w:p>
    <w:p w:rsidRDefault="003A4DF3" w:rsidP="00422EE0" w:rsidR="003A4DF3">
      <w:pPr>
        <w:jc w:val="both"/>
      </w:pPr>
      <w:r>
        <w:t>Za točnost otpravka, ovlašteni službenik:</w:t>
      </w:r>
    </w:p>
    <w:p w:rsidRDefault="003A4DF3" w:rsidP="00422EE0" w:rsidR="003A4DF3">
      <w:pPr>
        <w:jc w:val="both"/>
      </w:pPr>
      <w:r>
        <w:t xml:space="preserve">               Valentina Delač</w:t>
      </w:r>
    </w:p>
    <w:p w:rsidRDefault="003A4DF3" w:rsidP="003A4DF3" w:rsidR="003A4DF3">
      <w:pPr>
        <w:jc w:val="both"/>
      </w:pPr>
    </w:p>
    <w:sectPr w:rsidSect="005155D7" w:rsidR="003A4DF3">
      <w:headerReference w:type="even" r:id="rId11"/>
      <w:headerReference w:type="default" r:id="rId12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C52" w:rsidR="00D06C52">
      <w:r>
        <w:separator/>
      </w:r>
    </w:p>
  </w:endnote>
  <w:endnote w:id="0" w:type="continuationSeparator">
    <w:p w:rsidRDefault="00D06C52" w:rsidR="00D06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C52" w:rsidR="00D06C52">
      <w:r>
        <w:separator/>
      </w:r>
    </w:p>
  </w:footnote>
  <w:footnote w:id="0" w:type="continuationSeparator">
    <w:p w:rsidRDefault="00D06C52" w:rsidR="00D06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2A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  <w:jc w:val="right"/>
    </w:pPr>
    <w:r w:rsidRPr="00005E65">
      <w:t>40. St</w:t>
    </w:r>
    <w:r>
      <w:t>-</w:t>
    </w:r>
    <w:r w:rsidR="003A4DF3">
      <w:t>3802/16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BFADBE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cs="Symbol" w:hAnsi="Symbol" w:ascii="Symbol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  <w:lang w:eastAsia="hr-HR"/>
      </w:rPr>
    </w:lvl>
  </w:abstractNum>
  <w:abstractNum w:abstractNumId="4">
    <w:nsid w:val="04945E33"/>
    <w:multiLevelType w:val="hybridMultilevel"/>
    <w:tmpl w:val="AE905F3E"/>
    <w:lvl w:tplc="FFC0334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5E9667C"/>
    <w:multiLevelType w:val="hybridMultilevel"/>
    <w:tmpl w:val="BAEA2C8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7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096176F3"/>
    <w:multiLevelType w:val="hybridMultilevel"/>
    <w:tmpl w:val="141031B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9A0614F"/>
    <w:multiLevelType w:val="hybridMultilevel"/>
    <w:tmpl w:val="E924CA06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0DCE38A0"/>
    <w:multiLevelType w:val="hybridMultilevel"/>
    <w:tmpl w:val="4A96E006"/>
    <w:lvl w:tplc="486A8D0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color w:val="auto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15727936"/>
    <w:multiLevelType w:val="hybridMultilevel"/>
    <w:tmpl w:val="C09A6EBC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5D552CF"/>
    <w:multiLevelType w:val="hybridMultilevel"/>
    <w:tmpl w:val="D66EE1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7CE4C546" w:ilvl="1">
      <w:start w:val="1"/>
      <w:numFmt w:val="lowerLetter"/>
      <w:lvlText w:val="%2."/>
      <w:lvlJc w:val="left"/>
      <w:pPr>
        <w:ind w:hanging="360" w:left="1440"/>
      </w:pPr>
      <w:rPr>
        <w:b/>
        <w:i w:val="false"/>
        <w:u w:val="single"/>
      </w:r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80415EF"/>
    <w:multiLevelType w:val="hybridMultilevel"/>
    <w:tmpl w:val="EC9A510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227465BA"/>
    <w:multiLevelType w:val="hybridMultilevel"/>
    <w:tmpl w:val="6130DF0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AAB0D37"/>
    <w:multiLevelType w:val="hybridMultilevel"/>
    <w:tmpl w:val="5F8CE2E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3A7C728D"/>
    <w:multiLevelType w:val="hybridMultilevel"/>
    <w:tmpl w:val="E8DE3A22"/>
    <w:lvl w:tplc="B0D6A48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67F346C"/>
    <w:multiLevelType w:val="hybridMultilevel"/>
    <w:tmpl w:val="BFD009E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D7B1CE5"/>
    <w:multiLevelType w:val="hybridMultilevel"/>
    <w:tmpl w:val="5F92F5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F1B1748"/>
    <w:multiLevelType w:val="hybridMultilevel"/>
    <w:tmpl w:val="65FE302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0613FC8"/>
    <w:multiLevelType w:val="hybridMultilevel"/>
    <w:tmpl w:val="49A6D8DA"/>
    <w:lvl w:tplc="92D43890" w:ilvl="0">
      <w:start w:val="1"/>
      <w:numFmt w:val="upperRoman"/>
      <w:pStyle w:val="Grafikeoznake21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96221A2"/>
    <w:multiLevelType w:val="hybridMultilevel"/>
    <w:tmpl w:val="05780D7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0734786"/>
    <w:multiLevelType w:val="hybridMultilevel"/>
    <w:tmpl w:val="1F7C5F5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A7A7579"/>
    <w:multiLevelType w:val="hybridMultilevel"/>
    <w:tmpl w:val="5414E134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3">
    <w:nsid w:val="7B177867"/>
    <w:multiLevelType w:val="hybridMultilevel"/>
    <w:tmpl w:val="DB5AA45A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8"/>
  </w:num>
  <w:num w:numId="2">
    <w:abstractNumId w:val="25"/>
  </w:num>
  <w:num w:numId="3">
    <w:abstractNumId w:val="34"/>
  </w:num>
  <w:num w:numId="4">
    <w:abstractNumId w:val="7"/>
  </w:num>
  <w:num w:numId="5">
    <w:abstractNumId w:val="13"/>
  </w:num>
  <w:num w:numId="6">
    <w:abstractNumId w:val="11"/>
  </w:num>
  <w:num w:numId="7">
    <w:abstractNumId w:val="20"/>
  </w:num>
  <w:num w:numId="8">
    <w:abstractNumId w:val="18"/>
  </w:num>
  <w:num w:numId="9">
    <w:abstractNumId w:val="31"/>
  </w:num>
  <w:num w:numId="10">
    <w:abstractNumId w:val="1"/>
  </w:num>
  <w:num w:numId="11">
    <w:abstractNumId w:val="8"/>
  </w:num>
  <w:num w:numId="12">
    <w:abstractNumId w:val="21"/>
  </w:num>
  <w:num w:numId="13">
    <w:abstractNumId w:val="26"/>
  </w:num>
  <w:num w:numId="14">
    <w:abstractNumId w:val="24"/>
  </w:num>
  <w:num w:numId="15">
    <w:abstractNumId w:val="0"/>
  </w:num>
  <w:num w:numId="16">
    <w:abstractNumId w:val="15"/>
  </w:num>
  <w:num w:numId="17">
    <w:abstractNumId w:val="32"/>
  </w:num>
  <w:num w:numId="18">
    <w:abstractNumId w:val="9"/>
  </w:num>
  <w:num w:numId="19">
    <w:abstractNumId w:val="5"/>
  </w:num>
  <w:num w:numId="20">
    <w:abstractNumId w:val="27"/>
  </w:num>
  <w:num w:numId="21">
    <w:abstractNumId w:val="17"/>
  </w:num>
  <w:num w:numId="22">
    <w:abstractNumId w:val="22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9"/>
  </w:num>
  <w:num w:numId="26">
    <w:abstractNumId w:val="33"/>
  </w:num>
  <w:num w:numId="27">
    <w:abstractNumId w:val="14"/>
  </w:num>
  <w:num w:numId="28">
    <w:abstractNumId w:val="19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6"/>
  </w:num>
  <w:num w:numId="33">
    <w:abstractNumId w:val="30"/>
  </w:num>
  <w:num w:numId="34">
    <w:abstractNumId w:val="2"/>
  </w:num>
  <w:num w:numId="35">
    <w:abstractNumId w:val="3"/>
  </w:num>
  <w:num w:numId="3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6E44"/>
    <w:rsid w:val="00036C64"/>
    <w:rsid w:val="00042443"/>
    <w:rsid w:val="00042ADC"/>
    <w:rsid w:val="00050BA2"/>
    <w:rsid w:val="00066E49"/>
    <w:rsid w:val="000811FC"/>
    <w:rsid w:val="00091288"/>
    <w:rsid w:val="000A2DB7"/>
    <w:rsid w:val="000C4975"/>
    <w:rsid w:val="00103954"/>
    <w:rsid w:val="00107865"/>
    <w:rsid w:val="00112ABC"/>
    <w:rsid w:val="001225CB"/>
    <w:rsid w:val="00126B49"/>
    <w:rsid w:val="00132B4D"/>
    <w:rsid w:val="001529FC"/>
    <w:rsid w:val="00170D3E"/>
    <w:rsid w:val="001757F8"/>
    <w:rsid w:val="00180F72"/>
    <w:rsid w:val="001D0F89"/>
    <w:rsid w:val="001D3681"/>
    <w:rsid w:val="001D440C"/>
    <w:rsid w:val="001E4A85"/>
    <w:rsid w:val="001F7DAB"/>
    <w:rsid w:val="00237430"/>
    <w:rsid w:val="002510AE"/>
    <w:rsid w:val="00272A8B"/>
    <w:rsid w:val="00287050"/>
    <w:rsid w:val="002A451E"/>
    <w:rsid w:val="002A6F27"/>
    <w:rsid w:val="00304F52"/>
    <w:rsid w:val="00341ACD"/>
    <w:rsid w:val="00360CB7"/>
    <w:rsid w:val="0037373A"/>
    <w:rsid w:val="003A4DF3"/>
    <w:rsid w:val="003D0D2C"/>
    <w:rsid w:val="003F054E"/>
    <w:rsid w:val="003F4934"/>
    <w:rsid w:val="0041301F"/>
    <w:rsid w:val="004175BA"/>
    <w:rsid w:val="00453E0D"/>
    <w:rsid w:val="00454BAF"/>
    <w:rsid w:val="00470C81"/>
    <w:rsid w:val="004736C7"/>
    <w:rsid w:val="004775DB"/>
    <w:rsid w:val="00481B9C"/>
    <w:rsid w:val="00485C05"/>
    <w:rsid w:val="00490851"/>
    <w:rsid w:val="0049792E"/>
    <w:rsid w:val="004E77A7"/>
    <w:rsid w:val="004F24AB"/>
    <w:rsid w:val="00503EBF"/>
    <w:rsid w:val="005155D7"/>
    <w:rsid w:val="00517FAA"/>
    <w:rsid w:val="0055552E"/>
    <w:rsid w:val="005853AE"/>
    <w:rsid w:val="00587523"/>
    <w:rsid w:val="00595C15"/>
    <w:rsid w:val="005D2EB3"/>
    <w:rsid w:val="005D3D30"/>
    <w:rsid w:val="005D7892"/>
    <w:rsid w:val="005F0B4E"/>
    <w:rsid w:val="006249A8"/>
    <w:rsid w:val="00634E69"/>
    <w:rsid w:val="00643F4A"/>
    <w:rsid w:val="00661968"/>
    <w:rsid w:val="006622FB"/>
    <w:rsid w:val="00676E6D"/>
    <w:rsid w:val="006A5245"/>
    <w:rsid w:val="006D1CC5"/>
    <w:rsid w:val="006F7A56"/>
    <w:rsid w:val="00706D83"/>
    <w:rsid w:val="00724F42"/>
    <w:rsid w:val="0073166A"/>
    <w:rsid w:val="007601CC"/>
    <w:rsid w:val="00782129"/>
    <w:rsid w:val="0079435C"/>
    <w:rsid w:val="007C77CF"/>
    <w:rsid w:val="007E5623"/>
    <w:rsid w:val="007F6ACD"/>
    <w:rsid w:val="008009C2"/>
    <w:rsid w:val="00806922"/>
    <w:rsid w:val="00817035"/>
    <w:rsid w:val="0083512E"/>
    <w:rsid w:val="00872037"/>
    <w:rsid w:val="008A3D95"/>
    <w:rsid w:val="008B32B0"/>
    <w:rsid w:val="00910DBC"/>
    <w:rsid w:val="00927A2C"/>
    <w:rsid w:val="0094133F"/>
    <w:rsid w:val="00960601"/>
    <w:rsid w:val="009630AA"/>
    <w:rsid w:val="009741FA"/>
    <w:rsid w:val="009A378D"/>
    <w:rsid w:val="009D32DA"/>
    <w:rsid w:val="009D57E8"/>
    <w:rsid w:val="009E78DE"/>
    <w:rsid w:val="009F6059"/>
    <w:rsid w:val="00A109F0"/>
    <w:rsid w:val="00A41302"/>
    <w:rsid w:val="00A511E0"/>
    <w:rsid w:val="00A51BC7"/>
    <w:rsid w:val="00A576C1"/>
    <w:rsid w:val="00A81A06"/>
    <w:rsid w:val="00AB4FAE"/>
    <w:rsid w:val="00AC37F3"/>
    <w:rsid w:val="00AE763D"/>
    <w:rsid w:val="00B627B5"/>
    <w:rsid w:val="00B65804"/>
    <w:rsid w:val="00B71902"/>
    <w:rsid w:val="00BB0EB1"/>
    <w:rsid w:val="00BC36F6"/>
    <w:rsid w:val="00BD1056"/>
    <w:rsid w:val="00C11A24"/>
    <w:rsid w:val="00C1314F"/>
    <w:rsid w:val="00C3023C"/>
    <w:rsid w:val="00C32EBF"/>
    <w:rsid w:val="00C72870"/>
    <w:rsid w:val="00CA2673"/>
    <w:rsid w:val="00CA399C"/>
    <w:rsid w:val="00CD5ED2"/>
    <w:rsid w:val="00CF7A2D"/>
    <w:rsid w:val="00D06C52"/>
    <w:rsid w:val="00D13D2F"/>
    <w:rsid w:val="00D234DB"/>
    <w:rsid w:val="00D2697B"/>
    <w:rsid w:val="00D67207"/>
    <w:rsid w:val="00D75B74"/>
    <w:rsid w:val="00D846BA"/>
    <w:rsid w:val="00D96D57"/>
    <w:rsid w:val="00DB5315"/>
    <w:rsid w:val="00DD394B"/>
    <w:rsid w:val="00DE7F89"/>
    <w:rsid w:val="00E0448E"/>
    <w:rsid w:val="00E16A6A"/>
    <w:rsid w:val="00E24F94"/>
    <w:rsid w:val="00E320F7"/>
    <w:rsid w:val="00E33521"/>
    <w:rsid w:val="00E51BF0"/>
    <w:rsid w:val="00E553E3"/>
    <w:rsid w:val="00E57B63"/>
    <w:rsid w:val="00ED7889"/>
    <w:rsid w:val="00EF590A"/>
    <w:rsid w:val="00F06035"/>
    <w:rsid w:val="00F136DD"/>
    <w:rsid w:val="00F256DA"/>
    <w:rsid w:val="00F41D38"/>
    <w:rsid w:val="00F50BD7"/>
    <w:rsid w:val="00F760E1"/>
    <w:rsid w:val="00FD0C2F"/>
    <w:rsid w:val="00FD6525"/>
    <w:rsid w:val="00F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true" w:styleId="apple-converted-space" w:type="character">
    <w:name w:val="apple-converted-space"/>
    <w:rsid w:val="00490851"/>
  </w:style>
  <w:style w:customStyle="true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rsid w:val="00490851"/>
    <w:rPr>
      <w:rFonts w:hAnsi="Arial" w:ascii="Arial"/>
      <w:snapToGrid w:val="false"/>
      <w:lang w:eastAsia="en-US" w:val="fr-FR"/>
    </w:rPr>
  </w:style>
  <w:style w:customStyle="true" w:styleId="Srednjareetka2Char" w:type="character">
    <w:name w:val="Srednja rešetka 2 Char"/>
    <w:link w:val="Srednjareetka2"/>
    <w:uiPriority w:val="1"/>
    <w:rsid w:val="00490851"/>
    <w:rPr>
      <w:rFonts w:cs="Calibri" w:eastAsia="Calibri" w:hAnsi="Calibri" w:ascii="Calibri"/>
      <w:color w:val="17365D"/>
      <w:lang w:eastAsia="ja-JP" w:val="en-US"/>
    </w:rPr>
  </w:style>
  <w:style w:customStyle="true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hAnsi="Arial" w:ascii="Arial"/>
      <w:b/>
      <w:sz w:val="22"/>
      <w:szCs w:val="20"/>
      <w:lang w:eastAsia="de-DE" w:val="en-GB"/>
    </w:rPr>
  </w:style>
  <w:style w:customStyle="true" w:styleId="Heading1Char" w:type="character">
    <w:name w:val="Heading 1 Char"/>
    <w:uiPriority w:val="9"/>
    <w:rsid w:val="00490851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afikeoznake21" w:type="paragraph">
    <w:name w:val="Grafičke oznake 21"/>
    <w:basedOn w:val="Normal"/>
    <w:rsid w:val="00132B4D"/>
    <w:pPr>
      <w:widowControl w:val="false"/>
      <w:numPr>
        <w:numId w:val="1"/>
      </w:numPr>
      <w:suppressAutoHyphens/>
      <w:contextualSpacing/>
    </w:pPr>
    <w:rPr>
      <w:kern w:val="1"/>
      <w:lang w:bidi="hi-IN" w:eastAsia="zh-CN"/>
    </w:rPr>
  </w:style>
  <w:style w:customStyle="true" w:styleId="Naslov2Char" w:type="character">
    <w:name w:val="Naslov 2 Char"/>
    <w:basedOn w:val="Zadanifontodlomka"/>
    <w:link w:val="Naslov2"/>
    <w:semiHidden/>
    <w:rsid w:val="003A4DF3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1" w:styleId="apple-converted-space" w:type="character">
    <w:name w:val="apple-converted-space"/>
    <w:rsid w:val="00490851"/>
  </w:style>
  <w:style w:customStyle="1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ascii="Arial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rsid w:val="00490851"/>
    <w:rPr>
      <w:rFonts w:ascii="Arial" w:hAnsi="Arial"/>
      <w:snapToGrid w:val="0"/>
      <w:lang w:eastAsia="en-US" w:val="fr-FR"/>
    </w:rPr>
  </w:style>
  <w:style w:customStyle="1" w:styleId="Srednjareetka2Char" w:type="character">
    <w:name w:val="Srednja rešetka 2 Char"/>
    <w:link w:val="Srednjareetka2"/>
    <w:uiPriority w:val="1"/>
    <w:rsid w:val="00490851"/>
    <w:rPr>
      <w:rFonts w:ascii="Calibri" w:cs="Calibri" w:eastAsia="Calibri" w:hAnsi="Calibri"/>
      <w:color w:val="17365D"/>
      <w:lang w:eastAsia="ja-JP" w:val="en-US"/>
    </w:rPr>
  </w:style>
  <w:style w:customStyle="1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ascii="Arial" w:hAnsi="Arial"/>
      <w:b/>
      <w:sz w:val="22"/>
      <w:szCs w:val="20"/>
      <w:lang w:eastAsia="de-DE" w:val="en-GB"/>
    </w:rPr>
  </w:style>
  <w:style w:customStyle="1" w:styleId="Heading1Char" w:type="character">
    <w:name w:val="Heading 1 Char"/>
    <w:uiPriority w:val="9"/>
    <w:rsid w:val="00490851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afikeoznake21" w:type="paragraph">
    <w:name w:val="Grafičke oznake 21"/>
    <w:basedOn w:val="Normal"/>
    <w:rsid w:val="00132B4D"/>
    <w:pPr>
      <w:widowControl w:val="0"/>
      <w:numPr>
        <w:numId w:val="1"/>
      </w:numPr>
      <w:suppressAutoHyphens/>
      <w:contextualSpacing/>
    </w:pPr>
    <w:rPr>
      <w:kern w:val="1"/>
      <w:lang w:bidi="hi-IN" w:eastAsia="zh-CN"/>
    </w:rPr>
  </w:style>
  <w:style w:customStyle="1" w:styleId="Naslov2Char" w:type="character">
    <w:name w:val="Naslov 2 Char"/>
    <w:basedOn w:val="Zadanifontodlomka"/>
    <w:link w:val="Naslov2"/>
    <w:semiHidden/>
    <w:rsid w:val="003A4DF3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3802</izvorni_sadrzaj>
    <derivirana_varijabla naziv="DomainObject.Predmet.Broj_1">3802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St-3802/2016</izvorni_sadrzaj>
    <derivirana_varijabla naziv="DomainObject.Predmet.OznakaBroj_1">St-3802/2016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EKOSANITACIJA d.o.o.</izvorni_sadrzaj>
    <derivirana_varijabla naziv="DomainObject.Predmet.ProtustrankaFormated_1">  EKOSANITACIJA d.o.o.</derivirana_varijabla>
  </DomainObject.Predmet.ProtustrankaFormated>
  <DomainObject.Predmet.ProtustrankaFormatedOIB>
    <izvorni_sadrzaj>  EKOSANITACIJA d.o.o., OIB 86351137500</izvorni_sadrzaj>
    <derivirana_varijabla naziv="DomainObject.Predmet.ProtustrankaFormatedOIB_1">  EKOSANITACIJA d.o.o., OIB 86351137500</derivirana_varijabla>
  </DomainObject.Predmet.ProtustrankaFormatedOIB>
  <DomainObject.Predmet.ProtustrankaFormatedWithAdress>
    <izvorni_sadrzaj> EKOSANITACIJA d.o.o., 3. Laz 8, 10000 Zagreb</izvorni_sadrzaj>
    <derivirana_varijabla naziv="DomainObject.Predmet.ProtustrankaFormatedWithAdress_1"> EKOSANITACIJA d.o.o., 3. Laz 8, 10000 Zagreb</derivirana_varijabla>
  </DomainObject.Predmet.ProtustrankaFormatedWithAdress>
  <DomainObject.Predmet.ProtustrankaFormatedWithAdressOIB>
    <izvorni_sadrzaj> EKOSANITACIJA d.o.o., OIB 86351137500, 3. Laz 8, 10000 Zagreb</izvorni_sadrzaj>
    <derivirana_varijabla naziv="DomainObject.Predmet.ProtustrankaFormatedWithAdressOIB_1"> EKOSANITACIJA d.o.o., OIB 86351137500, 3. Laz 8, 10000 Zagreb</derivirana_varijabla>
  </DomainObject.Predmet.ProtustrankaFormatedWithAdressOIB>
  <DomainObject.Predmet.ProtustrankaWithAdress>
    <izvorni_sadrzaj>EKOSANITACIJA d.o.o. 3. Laz 8, 10000 Zagreb</izvorni_sadrzaj>
    <derivirana_varijabla naziv="DomainObject.Predmet.ProtustrankaWithAdress_1">EKOSANITACIJA d.o.o. 3. Laz 8, 10000 Zagreb</derivirana_varijabla>
  </DomainObject.Predmet.ProtustrankaWithAdress>
  <DomainObject.Predmet.ProtustrankaWithAdressOIB>
    <izvorni_sadrzaj>EKOSANITACIJA d.o.o., OIB 86351137500, 3. Laz 8, 10000 Zagreb</izvorni_sadrzaj>
    <derivirana_varijabla naziv="DomainObject.Predmet.ProtustrankaWithAdressOIB_1">EKOSANITACIJA d.o.o., OIB 86351137500, 3. Laz 8, 10000 Zagreb</derivirana_varijabla>
  </DomainObject.Predmet.ProtustrankaWithAdressOIB>
  <DomainObject.Predmet.ProtustrankaNazivFormated>
    <izvorni_sadrzaj>EKOSANITACIJA d.o.o.</izvorni_sadrzaj>
    <derivirana_varijabla naziv="DomainObject.Predmet.ProtustrankaNazivFormated_1">EKOSANITACIJA d.o.o.</derivirana_varijabla>
  </DomainObject.Predmet.ProtustrankaNazivFormated>
  <DomainObject.Predmet.ProtustrankaNazivFormatedOIB>
    <izvorni_sadrzaj>EKOSANITACIJA d.o.o., OIB 86351137500</izvorni_sadrzaj>
    <derivirana_varijabla naziv="DomainObject.Predmet.ProtustrankaNazivFormatedOIB_1">EKOSANITACIJA d.o.o., OIB 86351137500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EKOSANITACIJA d.o.o.</item>
    </izvorni_sadrzaj>
    <derivirana_varijabla naziv="DomainObject.Predmet.ProtuStrankaListFormated_1">
      <item>EKOSANITACIJA d.o.o.</item>
    </derivirana_varijabla>
  </DomainObject.Predmet.ProtuStrankaListFormated>
  <DomainObject.Predmet.ProtuStrankaListFormatedOIB>
    <izvorni_sadrzaj>
      <item>EKOSANITACIJA d.o.o., OIB 86351137500</item>
    </izvorni_sadrzaj>
    <derivirana_varijabla naziv="DomainObject.Predmet.ProtuStrankaListFormatedOIB_1">
      <item>EKOSANITACIJA d.o.o., OIB 86351137500</item>
    </derivirana_varijabla>
  </DomainObject.Predmet.ProtuStrankaListFormatedOIB>
  <DomainObject.Predmet.ProtuStrankaListFormatedWithAdress>
    <izvorni_sadrzaj>
      <item>EKOSANITACIJA d.o.o., 3. Laz 8, 10000 Zagreb</item>
    </izvorni_sadrzaj>
    <derivirana_varijabla naziv="DomainObject.Predmet.ProtuStrankaListFormatedWithAdress_1">
      <item>EKOSANITACIJA d.o.o., 3. Laz 8, 10000 Zagreb</item>
    </derivirana_varijabla>
  </DomainObject.Predmet.ProtuStrankaListFormatedWithAdress>
  <DomainObject.Predmet.ProtuStrankaListFormatedWithAdressOIB>
    <izvorni_sadrzaj>
      <item>EKOSANITACIJA d.o.o., OIB 86351137500, 3. Laz 8, 10000 Zagreb</item>
    </izvorni_sadrzaj>
    <derivirana_varijabla naziv="DomainObject.Predmet.ProtuStrankaListFormatedWithAdressOIB_1">
      <item>EKOSANITACIJA d.o.o., OIB 86351137500, 3. Laz 8, 10000 Zagreb</item>
    </derivirana_varijabla>
  </DomainObject.Predmet.ProtuStrankaListFormatedWithAdressOIB>
  <DomainObject.Predmet.ProtuStrankaListNazivFormated>
    <izvorni_sadrzaj>
      <item>EKOSANITACIJA d.o.o.</item>
    </izvorni_sadrzaj>
    <derivirana_varijabla naziv="DomainObject.Predmet.ProtuStrankaListNazivFormated_1">
      <item>EKOSANITACIJA d.o.o.</item>
    </derivirana_varijabla>
  </DomainObject.Predmet.ProtuStrankaListNazivFormated>
  <DomainObject.Predmet.ProtuStrankaListNazivFormatedOIB>
    <izvorni_sadrzaj>
      <item>EKOSANITACIJA d.o.o., OIB 86351137500</item>
    </izvorni_sadrzaj>
    <derivirana_varijabla naziv="DomainObject.Predmet.ProtuStrankaListNazivFormatedOIB_1">
      <item>EKOSANITACIJA d.o.o., OIB 86351137500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EKOSANITACIJA d.o.o.</izvorni_sadrzaj>
    <derivirana_varijabla naziv="DomainObject.Predmet.ProtustrankaIDrugi_1">EKOSANITACIJA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EKOSANITACIJA d.o.o., OIB 86351137500, 3. Laz 8, 10000 Zagreb</izvorni_sadrzaj>
    <derivirana_varijabla naziv="DomainObject.Predmet.ProtustrankaIDrugiAdressOIB_1">EKOSANITACIJA d.o.o., OIB 86351137500, 3. 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EKOSANITACIJA d.o.o.</item>
    </izvorni_sadrzaj>
    <derivirana_varijabla naziv="DomainObject.Predmet.SudioniciListNaziv_1">
      <item>FINA Regionalni centar Zagreb</item>
      <item>EKOSANITACIJA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EKOSANITACIJA d.o.o., OIB 86351137500, 3. Laz 8,10000 Zagreb</item>
    </izvorni_sadrzaj>
    <derivirana_varijabla naziv="DomainObject.Predmet.SudioniciListAdressOIB_1">
      <item>FINA Regionalni centar Zagreb, OIB 85821130368, Trg svibanjskih žrtava 1995. 1,10000 Zagreb</item>
      <item>EKOSANITACIJA d.o.o., OIB 86351137500, 3. 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86351137500</item>
    </izvorni_sadrzaj>
    <derivirana_varijabla naziv="DomainObject.Predmet.SudioniciListNazivOIB_1">
      <item>, OIB 85821130368</item>
      <item>, OIB 86351137500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5DDC2-5052-48D7-A257-CDB24497AF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692</properties:Words>
  <properties:Characters>4024</properties:Characters>
  <properties:Lines>87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2016-05-13T07:32:00Z</dcterms:created>
  <dc:creator>agalic</dc:creator>
  <cp:lastModifiedBy>Valentina Delač</cp:lastModifiedBy>
  <cp:lastPrinted>2013-10-01T11:59:00Z</cp:lastPrinted>
  <dcterms:modified xmlns:xsi="http://www.w3.org/2001/XMLSchema-instance" xsi:type="dcterms:W3CDTF">2016-05-13T08:06:00Z</dcterms:modified>
  <cp:revision>4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