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8823d" w14:paraId="758823d" w:rsidRDefault="00055CEB" w:rsidP="00055CEB" w:rsidR="00055CEB">
      <w:pPr>
        <w15:collapsed w:val="false"/>
        <w:rPr>
          <w:b/>
        </w:rPr>
      </w:pPr>
      <w:bookmarkStart w:name="_GoBack" w:id="0"/>
      <w:bookmarkEnd w:id="0"/>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055CEB" w:rsidP="00055CEB" w:rsidR="00055CEB">
      <w:pPr>
        <w:rPr>
          <w:b/>
        </w:rPr>
      </w:pPr>
      <w:r>
        <w:rPr>
          <w:b/>
        </w:rPr>
        <w:t>REPUBLIKA HRVATSKA</w:t>
      </w:r>
    </w:p>
    <w:p w:rsidRDefault="00055CEB" w:rsidP="00055CEB" w:rsidR="00055CEB">
      <w:pPr>
        <w:rPr>
          <w:b/>
        </w:rPr>
      </w:pPr>
      <w:r>
        <w:rPr>
          <w:b/>
        </w:rPr>
        <w:t xml:space="preserve">TRGOVAČKI SUD U ZAGREBU   </w:t>
      </w:r>
    </w:p>
    <w:p w:rsidRDefault="00055CEB" w:rsidP="00055CEB" w:rsidR="00055CEB">
      <w:r>
        <w:rPr>
          <w:b/>
        </w:rPr>
        <w:t xml:space="preserve">Zagreb, </w:t>
      </w:r>
      <w:proofErr w:type="spellStart"/>
      <w:r>
        <w:rPr>
          <w:b/>
        </w:rPr>
        <w:t>Amruševa</w:t>
      </w:r>
      <w:proofErr w:type="spellEnd"/>
      <w:r>
        <w:rPr>
          <w:b/>
        </w:rPr>
        <w:t xml:space="preserve"> 2/II                                          </w:t>
      </w:r>
      <w:r w:rsidR="00247DC2">
        <w:rPr>
          <w:b/>
        </w:rPr>
        <w:t xml:space="preserve">                              1</w:t>
      </w:r>
      <w:r>
        <w:rPr>
          <w:b/>
        </w:rPr>
        <w:t xml:space="preserve"> St-6166/2016</w:t>
      </w:r>
    </w:p>
    <w:p w:rsidRDefault="00055CEB" w:rsidP="00055CEB" w:rsidR="00055CEB">
      <w:pPr>
        <w:jc w:val="center"/>
        <w:rPr>
          <w:b/>
        </w:rPr>
      </w:pPr>
    </w:p>
    <w:p w:rsidRDefault="00055CEB" w:rsidP="00055CEB" w:rsidR="00055CEB">
      <w:pPr>
        <w:jc w:val="center"/>
        <w:rPr>
          <w:b/>
        </w:rPr>
      </w:pPr>
    </w:p>
    <w:p w:rsidRDefault="00055CEB" w:rsidP="00055CEB" w:rsidR="00055CEB">
      <w:pPr>
        <w:jc w:val="center"/>
        <w:rPr>
          <w:b/>
        </w:rPr>
      </w:pPr>
      <w:r>
        <w:rPr>
          <w:b/>
        </w:rPr>
        <w:t>R J E Š E NJ E</w:t>
      </w:r>
    </w:p>
    <w:p w:rsidRDefault="00055CEB" w:rsidP="00055CEB" w:rsidR="00055CEB">
      <w:pPr>
        <w:jc w:val="center"/>
        <w:rPr>
          <w:b/>
        </w:rPr>
      </w:pPr>
    </w:p>
    <w:p w:rsidRDefault="00055CEB" w:rsidP="005B2DBE" w:rsidR="00055CEB">
      <w:pPr>
        <w:ind w:firstLine="709"/>
        <w:jc w:val="both"/>
      </w:pPr>
      <w:r>
        <w:t xml:space="preserve">TRGOVAČKI SUD U ZAGREBU po sucu Nini Radiću, u </w:t>
      </w:r>
      <w:proofErr w:type="spellStart"/>
      <w:r>
        <w:t>predstečajnom</w:t>
      </w:r>
      <w:proofErr w:type="spellEnd"/>
      <w:r w:rsidR="001F477F">
        <w:t xml:space="preserve"> postupku </w:t>
      </w:r>
      <w:r>
        <w:t xml:space="preserve"> </w:t>
      </w:r>
      <w:r w:rsidR="001F477F">
        <w:t>nad dužnikom</w:t>
      </w:r>
      <w:r>
        <w:t xml:space="preserve"> FORK LOGISTIKA d.o.o. Zagreb, Ivana </w:t>
      </w:r>
      <w:proofErr w:type="spellStart"/>
      <w:r>
        <w:t>Banjavčića</w:t>
      </w:r>
      <w:proofErr w:type="spellEnd"/>
      <w:r>
        <w:t xml:space="preserve"> 13, OIB:77414177309,  </w:t>
      </w:r>
      <w:r w:rsidR="00C746B1">
        <w:t>09</w:t>
      </w:r>
      <w:r w:rsidR="00DB5182">
        <w:t>. svibnja 2017.</w:t>
      </w:r>
    </w:p>
    <w:p w:rsidRDefault="00055CEB" w:rsidP="00055CEB" w:rsidR="00055CEB">
      <w:pPr>
        <w:jc w:val="center"/>
        <w:rPr>
          <w:b/>
        </w:rPr>
      </w:pPr>
    </w:p>
    <w:p w:rsidRDefault="00055CEB" w:rsidP="00055CEB" w:rsidR="00055CEB">
      <w:pPr>
        <w:jc w:val="center"/>
        <w:rPr>
          <w:b/>
        </w:rPr>
      </w:pPr>
      <w:r>
        <w:rPr>
          <w:b/>
        </w:rPr>
        <w:t>r   i   j   e   š   i   o      j  e</w:t>
      </w:r>
    </w:p>
    <w:p w:rsidRDefault="00FB30E0" w:rsidP="00055CEB" w:rsidR="00FB30E0">
      <w:pPr>
        <w:jc w:val="center"/>
        <w:rPr>
          <w:b/>
        </w:rPr>
      </w:pPr>
    </w:p>
    <w:p w:rsidRDefault="00BE25C1" w:rsidP="005B2DBE" w:rsidR="00BE25C1">
      <w:pPr>
        <w:ind w:firstLine="709"/>
        <w:jc w:val="both"/>
      </w:pPr>
      <w:r>
        <w:t xml:space="preserve">I </w:t>
      </w:r>
      <w:r>
        <w:tab/>
      </w:r>
      <w:r w:rsidR="00FB30E0">
        <w:t xml:space="preserve">Utvrđuje se </w:t>
      </w:r>
      <w:r w:rsidR="001F477F">
        <w:t xml:space="preserve">uskraćivanje potvrde </w:t>
      </w:r>
      <w:proofErr w:type="spellStart"/>
      <w:r w:rsidR="001F477F">
        <w:t>predstečajnog</w:t>
      </w:r>
      <w:proofErr w:type="spellEnd"/>
      <w:r w:rsidR="001F477F">
        <w:t xml:space="preserve"> sporazuma</w:t>
      </w:r>
      <w:r w:rsidR="00FB30E0">
        <w:t xml:space="preserve"> </w:t>
      </w:r>
      <w:r w:rsidR="005B2DBE">
        <w:t xml:space="preserve">u </w:t>
      </w:r>
      <w:proofErr w:type="spellStart"/>
      <w:r w:rsidR="005B2DBE">
        <w:t>predstečajnom</w:t>
      </w:r>
      <w:proofErr w:type="spellEnd"/>
      <w:r w:rsidR="005B2DBE">
        <w:t xml:space="preserve"> postupku nad dužnikom</w:t>
      </w:r>
      <w:r w:rsidR="00FB30E0">
        <w:t xml:space="preserve"> </w:t>
      </w:r>
      <w:r w:rsidR="001F477F">
        <w:t xml:space="preserve">FORK LOGISTIKA d.o.o. Zagreb, Ivana </w:t>
      </w:r>
      <w:proofErr w:type="spellStart"/>
      <w:r w:rsidR="001F477F">
        <w:t>Banjavčića</w:t>
      </w:r>
      <w:proofErr w:type="spellEnd"/>
      <w:r w:rsidR="001F477F">
        <w:t xml:space="preserve"> 13, OIB:77414177309</w:t>
      </w:r>
      <w:r>
        <w:t>.</w:t>
      </w:r>
    </w:p>
    <w:p w:rsidRDefault="00BE25C1" w:rsidP="005B2DBE" w:rsidR="00FB30E0">
      <w:pPr>
        <w:ind w:firstLine="709"/>
        <w:jc w:val="both"/>
      </w:pPr>
      <w:r>
        <w:t>II</w:t>
      </w:r>
      <w:r>
        <w:tab/>
        <w:t>O</w:t>
      </w:r>
      <w:r w:rsidR="001F477F">
        <w:t>bustavlja</w:t>
      </w:r>
      <w:r>
        <w:t xml:space="preserve"> se </w:t>
      </w:r>
      <w:proofErr w:type="spellStart"/>
      <w:r>
        <w:t>predstečajni</w:t>
      </w:r>
      <w:proofErr w:type="spellEnd"/>
      <w:r w:rsidR="001F477F">
        <w:t xml:space="preserve"> postupak</w:t>
      </w:r>
      <w:r w:rsidR="00FB30E0">
        <w:t>.</w:t>
      </w:r>
    </w:p>
    <w:p w:rsidRDefault="00FB30E0" w:rsidP="00FB30E0" w:rsidR="00FB30E0">
      <w:pPr>
        <w:ind w:left="705"/>
        <w:jc w:val="both"/>
      </w:pPr>
    </w:p>
    <w:p w:rsidRDefault="00055CEB" w:rsidP="00055CEB" w:rsidR="00055CEB">
      <w:pPr>
        <w:jc w:val="center"/>
        <w:rPr>
          <w:b/>
        </w:rPr>
      </w:pPr>
    </w:p>
    <w:p w:rsidRDefault="00055CEB" w:rsidP="00055CEB" w:rsidR="00055CEB" w:rsidRPr="00C4322D">
      <w:pPr>
        <w:jc w:val="center"/>
      </w:pPr>
      <w:r w:rsidRPr="00C4322D">
        <w:t>O  b  r  a  z  l  o  ž  e  nj  e</w:t>
      </w:r>
    </w:p>
    <w:p w:rsidRDefault="00055CEB" w:rsidP="00055CEB" w:rsidR="00055CEB">
      <w:pPr>
        <w:rPr>
          <w:b/>
        </w:rPr>
      </w:pPr>
    </w:p>
    <w:p w:rsidRDefault="00EA419A" w:rsidP="00367595" w:rsidR="00E70A49">
      <w:pPr>
        <w:ind w:firstLine="708"/>
        <w:jc w:val="both"/>
      </w:pPr>
      <w:r>
        <w:t xml:space="preserve">Rješenjem ovoga suda broj gornji od 28. listopada 2016. otvoren je </w:t>
      </w:r>
      <w:proofErr w:type="spellStart"/>
      <w:r>
        <w:t>predstečajni</w:t>
      </w:r>
      <w:proofErr w:type="spellEnd"/>
      <w:r>
        <w:t xml:space="preserve"> postupak nad dužnikom</w:t>
      </w:r>
      <w:r w:rsidR="00945861">
        <w:t>.</w:t>
      </w:r>
      <w:r w:rsidR="00471A12">
        <w:t xml:space="preserve"> Nakon održanog ročišta radi ispitivanja tražbina 20. prosinca 2016., sud je donio rješenje, temeljem čl. 50. st. 1. Stečajnog zakona (NN br. 71/15; dalje SZ), kojim je odlučeno u kojem su iznosu pojedine tražbine utvrđene, odnosno osporene, uz naznaku razloga osporavanja. Nakon pravomoćnosti rješenja o utvrđenim i osporenim tražbinama određeno je ročište za glasovanje o planu restrukturiranja</w:t>
      </w:r>
      <w:r w:rsidR="0052086F">
        <w:t>. Izmijenjeni plan restrukturiranja o</w:t>
      </w:r>
      <w:r w:rsidR="00CA60F5">
        <w:t>bjavljen</w:t>
      </w:r>
      <w:r w:rsidR="0052086F">
        <w:t xml:space="preserve"> je</w:t>
      </w:r>
      <w:r w:rsidR="00CA60F5">
        <w:t xml:space="preserve"> na mrežnoj stranici e-Oglasna ploča sudova</w:t>
      </w:r>
      <w:r w:rsidR="0052086F">
        <w:t xml:space="preserve"> dana 19. travnja 2017.</w:t>
      </w:r>
      <w:r w:rsidR="00E70A49">
        <w:t>, kao i popis vjerovnika i prava glasa koja im pripadaju</w:t>
      </w:r>
      <w:r w:rsidR="00CA60F5">
        <w:t>. Ročište za glasovanje o planu restrukturiranja određeno za dan 24. travnja 2017. odgođeno je sukladno odredbi čl. 60. SZ-a na rok od osam dana</w:t>
      </w:r>
      <w:r w:rsidR="00471A12">
        <w:t>, odnosno za dan 2. svibnja 2017</w:t>
      </w:r>
      <w:r w:rsidR="00CA60F5">
        <w:t xml:space="preserve">. </w:t>
      </w:r>
    </w:p>
    <w:p w:rsidRDefault="00471A12" w:rsidP="00471A12" w:rsidR="00471A12">
      <w:pPr>
        <w:ind w:firstLine="708"/>
        <w:jc w:val="both"/>
      </w:pPr>
      <w:r>
        <w:t>Prema čl. 58. SZ-a vjerovnici glasuju pisanim putem na propisanom obrascu za glasovanje, koji mora biti dostavljen sudu najkasnije do početka ročišta za glasovanje</w:t>
      </w:r>
      <w:r w:rsidR="00367595">
        <w:t xml:space="preserve"> i potpisan od </w:t>
      </w:r>
      <w:r>
        <w:t>ovlašten</w:t>
      </w:r>
      <w:r w:rsidR="00367595">
        <w:t>e</w:t>
      </w:r>
      <w:r>
        <w:t xml:space="preserve"> osob</w:t>
      </w:r>
      <w:r w:rsidR="00367595">
        <w:t>e</w:t>
      </w:r>
      <w:r>
        <w:t>. Ako vjerovnici do početka ročišta za glasovanje ne dostave obrazac za glasovanje ili dostave obrazac iz kojeg se ne može nedvojbeno utvrditi kako su glasovali, smatrat će se da su glasovali protiv plana restrukturiranja.</w:t>
      </w:r>
    </w:p>
    <w:p w:rsidRDefault="00471A12" w:rsidP="00471A12" w:rsidR="00471A12">
      <w:pPr>
        <w:ind w:firstLine="708"/>
        <w:jc w:val="both"/>
      </w:pPr>
      <w:r>
        <w:t>Prema čl. 59. st. 2.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471A12" w:rsidP="00DB48F0" w:rsidR="00932A40">
      <w:pPr>
        <w:ind w:firstLine="708"/>
        <w:jc w:val="both"/>
      </w:pPr>
      <w:r>
        <w:t xml:space="preserve">Sukladno utvrđenim tražbinama </w:t>
      </w:r>
      <w:r w:rsidR="00367595">
        <w:t xml:space="preserve">te planu restrukturiranja u konkretnom je slučaju ukupno </w:t>
      </w:r>
      <w:r>
        <w:t>95 vjerovnika sa pravom glasa razvrstanih u jednu skupinu.</w:t>
      </w:r>
    </w:p>
    <w:p w:rsidRDefault="00E70A49" w:rsidP="00DC5A27" w:rsidR="00DC5A27">
      <w:pPr>
        <w:ind w:firstLine="708"/>
        <w:jc w:val="both"/>
      </w:pPr>
      <w:r>
        <w:t xml:space="preserve">Vjerovnici dužnika </w:t>
      </w:r>
      <w:r w:rsidR="00DB48F0">
        <w:t>dostavi</w:t>
      </w:r>
      <w:r w:rsidR="008D0AF5">
        <w:t>li su sudu popunjene obrasce</w:t>
      </w:r>
      <w:r>
        <w:t xml:space="preserve"> za glasovanje propisan</w:t>
      </w:r>
      <w:r w:rsidR="00DB48F0">
        <w:t>e</w:t>
      </w:r>
      <w:r>
        <w:t xml:space="preserve"> Pravilnikom o sadržaju i obliku obrazaca na kojima se podnose podnesci u </w:t>
      </w:r>
      <w:proofErr w:type="spellStart"/>
      <w:r>
        <w:t>predstečajnom</w:t>
      </w:r>
      <w:proofErr w:type="spellEnd"/>
      <w:r>
        <w:t xml:space="preserve"> i </w:t>
      </w:r>
      <w:r>
        <w:lastRenderedPageBreak/>
        <w:t>steča</w:t>
      </w:r>
      <w:r w:rsidR="002D3ABD">
        <w:t xml:space="preserve">jnom postupku (N.N.br, 197/15). </w:t>
      </w:r>
      <w:r w:rsidR="00932A40">
        <w:t>Do početka održavanja ročišta za glasovanje sudu je pozivom na</w:t>
      </w:r>
      <w:r w:rsidR="00367595">
        <w:t xml:space="preserve"> gornji broj spisa dostavljeno 4</w:t>
      </w:r>
      <w:r w:rsidR="00F8454F">
        <w:t>0</w:t>
      </w:r>
      <w:r w:rsidR="00932A40">
        <w:t xml:space="preserve"> popunjenih obrazaca za glasovanje (obrazac br.11. Pravilnika o sadržaju i obliku obrazaca na kojima se podnose podnesci u </w:t>
      </w:r>
      <w:proofErr w:type="spellStart"/>
      <w:r w:rsidR="00932A40">
        <w:t>predstečajnom</w:t>
      </w:r>
      <w:proofErr w:type="spellEnd"/>
      <w:r w:rsidR="00932A40">
        <w:t xml:space="preserve"> i steča</w:t>
      </w:r>
      <w:r w:rsidR="00367595">
        <w:t>jnom postupku,  N.N.br, 197/15</w:t>
      </w:r>
      <w:r w:rsidR="00F8454F">
        <w:t>)</w:t>
      </w:r>
      <w:r w:rsidR="00537162">
        <w:t xml:space="preserve">, od kojih </w:t>
      </w:r>
      <w:r w:rsidR="00DC5A27">
        <w:t>3</w:t>
      </w:r>
      <w:r w:rsidR="00537162">
        <w:t xml:space="preserve"> obrazaca </w:t>
      </w:r>
      <w:r w:rsidR="002D3ABD">
        <w:t>nije</w:t>
      </w:r>
      <w:r w:rsidR="00DC5A27">
        <w:t xml:space="preserve"> </w:t>
      </w:r>
      <w:r w:rsidR="008D0AF5">
        <w:t>pop</w:t>
      </w:r>
      <w:r w:rsidR="00C4322D">
        <w:t>u</w:t>
      </w:r>
      <w:r w:rsidR="008D0AF5">
        <w:t>njeno u</w:t>
      </w:r>
      <w:r w:rsidR="00C4322D">
        <w:t xml:space="preserve"> skladu s odredbom čl. </w:t>
      </w:r>
      <w:r w:rsidR="008D0AF5">
        <w:t>58</w:t>
      </w:r>
      <w:r w:rsidR="00F8454F">
        <w:t>.</w:t>
      </w:r>
      <w:r w:rsidR="00DC5A27">
        <w:t xml:space="preserve"> SZ-a.</w:t>
      </w:r>
    </w:p>
    <w:p w:rsidRDefault="001E5523" w:rsidP="00DC5A27" w:rsidR="001E5523">
      <w:pPr>
        <w:ind w:firstLine="708"/>
        <w:jc w:val="both"/>
      </w:pPr>
      <w:r>
        <w:t xml:space="preserve">Uvidom  u obrazac za glasovanje dostavljen od strane vjerovnika HANSA-FLEX Croatia d.o.o. Zagreb, II </w:t>
      </w:r>
      <w:proofErr w:type="spellStart"/>
      <w:r>
        <w:t>Resnik</w:t>
      </w:r>
      <w:proofErr w:type="spellEnd"/>
      <w:r>
        <w:t xml:space="preserve"> 8, OIB: 60365429880 (list 968 spisa),</w:t>
      </w:r>
      <w:r w:rsidR="00F8454F">
        <w:t xml:space="preserve"> te obrazac za glasovanje dostavljen od strane Zavod za istraživanje i razvoj sigurnosti d.o.o. Zagreb, Ulica grada Vukovara 68, OIB: 05494093404 (list 868 spisa),</w:t>
      </w:r>
      <w:r>
        <w:t xml:space="preserve"> utvrđeno je kako </w:t>
      </w:r>
      <w:r w:rsidR="00F8454F">
        <w:t>iste obrasce</w:t>
      </w:r>
      <w:r>
        <w:t xml:space="preserve"> nije potpisala osoba ovlaštena za zastupanje</w:t>
      </w:r>
      <w:r w:rsidR="00F8454F">
        <w:t xml:space="preserve">. </w:t>
      </w:r>
    </w:p>
    <w:p w:rsidRDefault="001E5523" w:rsidP="00932A40" w:rsidR="00367595">
      <w:pPr>
        <w:ind w:firstLine="708"/>
        <w:jc w:val="both"/>
      </w:pPr>
      <w:r>
        <w:t>Uvidom  u o</w:t>
      </w:r>
      <w:r w:rsidR="00367595">
        <w:t>brazac za glasovanje dostavljen od strane vjerovnika EKOTEX d.o.o. Zagreb, Remete, OIB: 7941830049 (list 923 spisa)</w:t>
      </w:r>
      <w:r>
        <w:t>, utvrđeno je kako se</w:t>
      </w:r>
      <w:r w:rsidR="00367595">
        <w:t xml:space="preserve"> </w:t>
      </w:r>
      <w:r>
        <w:t>iz istoga ne može nedvojbeno utvrditi kako je vjerovnik glasovao, te se stoga sukladno čl. 58. SZ-a smatra da je navedeni vjerovnik glasovao protiv plana restrukturiranja.</w:t>
      </w:r>
    </w:p>
    <w:p w:rsidRDefault="002D3ABD" w:rsidP="002D3ABD" w:rsidR="002D3ABD">
      <w:pPr>
        <w:ind w:firstLine="708"/>
        <w:jc w:val="both"/>
      </w:pPr>
      <w:r>
        <w:t xml:space="preserve">Vjerovnik Republika Hrvatska dostavila je, sukladno odredbi čl. 54. SZ-a, podneskom od 26.4.2017., uskratu suglasnosti na plan restrukturiranja Ministra financija od 21.4.2016. </w:t>
      </w:r>
    </w:p>
    <w:p w:rsidRDefault="00807C2C" w:rsidP="00E70A49" w:rsidR="00AC3BAF">
      <w:pPr>
        <w:ind w:firstLine="708"/>
        <w:jc w:val="both"/>
      </w:pPr>
      <w:r>
        <w:t>Za plan restrukturiranja glasovali su vjerovnici nazočni na ročištu za glasovanje održanom 2. svibnja 2017.</w:t>
      </w:r>
      <w:r w:rsidR="00AC3BAF">
        <w:t xml:space="preserve">, i to </w:t>
      </w:r>
      <w:proofErr w:type="spellStart"/>
      <w:r w:rsidR="00AC3BAF">
        <w:t>Schenker</w:t>
      </w:r>
      <w:proofErr w:type="spellEnd"/>
      <w:r w:rsidR="00AC3BAF">
        <w:t xml:space="preserve"> d.o.o. </w:t>
      </w:r>
      <w:proofErr w:type="spellStart"/>
      <w:r w:rsidR="00AC3BAF">
        <w:t>Rugvica</w:t>
      </w:r>
      <w:proofErr w:type="spellEnd"/>
      <w:r w:rsidR="00AC3BAF">
        <w:t xml:space="preserve">, OIB: 51003352330, i B2 KAPITAL d.o.o. Zagreb OIB: 57509775367, koji vjerovnici su i prije samog ročišta dostavili popunjeni obrazac za glasovanje. </w:t>
      </w:r>
    </w:p>
    <w:p w:rsidRDefault="00DC5A27" w:rsidP="00E70A49" w:rsidR="00DC5A27">
      <w:pPr>
        <w:ind w:firstLine="708"/>
        <w:jc w:val="both"/>
      </w:pPr>
      <w:r>
        <w:t>Nakon održanog ročišta za glasovanje u spis su pri</w:t>
      </w:r>
      <w:r w:rsidR="007D23D0">
        <w:t>stigla dva popunjena obrasca</w:t>
      </w:r>
      <w:r w:rsidR="002D3ABD">
        <w:t xml:space="preserve"> za glasovanje</w:t>
      </w:r>
      <w:r w:rsidR="007D23D0">
        <w:t>,</w:t>
      </w:r>
      <w:r w:rsidR="002D3ABD">
        <w:t xml:space="preserve"> i</w:t>
      </w:r>
      <w:r w:rsidR="007D23D0">
        <w:t xml:space="preserve"> t</w:t>
      </w:r>
      <w:r>
        <w:t xml:space="preserve">o vjerovnika Vijčane pumpe d.o.o. Zagreb, dana 3.5.2017. i vjerovnika </w:t>
      </w:r>
      <w:proofErr w:type="spellStart"/>
      <w:r>
        <w:t>Klap</w:t>
      </w:r>
      <w:r w:rsidR="007D23D0">
        <w:t>šec</w:t>
      </w:r>
      <w:proofErr w:type="spellEnd"/>
      <w:r w:rsidR="007D23D0">
        <w:t xml:space="preserve"> </w:t>
      </w:r>
      <w:r w:rsidR="002D3ABD">
        <w:t xml:space="preserve">d.o.o. Zagreb dana 5.5.2017., </w:t>
      </w:r>
      <w:r w:rsidR="007D23D0">
        <w:t>koji</w:t>
      </w:r>
      <w:r w:rsidR="002D3ABD">
        <w:t xml:space="preserve"> obrasci</w:t>
      </w:r>
      <w:r w:rsidR="007D23D0">
        <w:t xml:space="preserve"> nisu uzeti u obzir sukladno odredbi čl. 58. SZ-a. </w:t>
      </w:r>
    </w:p>
    <w:p w:rsidRDefault="00AC3BAF" w:rsidP="00E70A49" w:rsidR="00E70A49">
      <w:pPr>
        <w:ind w:firstLine="708"/>
        <w:jc w:val="both"/>
      </w:pPr>
      <w:r>
        <w:t xml:space="preserve">Slijedom navedenog, utvrđeno je da je za plan restrukturiranja glasovalo ukupno 37 vjerovnika, što s obzirom na ukupan broj vjerovnika s pravom glasa, ne čini </w:t>
      </w:r>
      <w:r w:rsidR="00367595">
        <w:t>većin</w:t>
      </w:r>
      <w:r>
        <w:t>u</w:t>
      </w:r>
      <w:r w:rsidR="00367595">
        <w:t xml:space="preserve"> svih vjerovnika</w:t>
      </w:r>
      <w:r>
        <w:t>.</w:t>
      </w:r>
      <w:r w:rsidR="00367595">
        <w:t xml:space="preserve"> </w:t>
      </w:r>
    </w:p>
    <w:p w:rsidRDefault="007D23D0" w:rsidP="00932A40" w:rsidR="00932A40">
      <w:pPr>
        <w:ind w:firstLine="708"/>
        <w:jc w:val="both"/>
      </w:pPr>
      <w:r>
        <w:t>O</w:t>
      </w:r>
      <w:r w:rsidR="00537162">
        <w:t>bzirom za prihvaćanje plana restrukturiranja nije glasovala većina svih vjerovnika, s</w:t>
      </w:r>
      <w:r w:rsidR="00932A40">
        <w:t>ukladno odredbi članka 59. stavak 2. SZ-a</w:t>
      </w:r>
      <w:r w:rsidR="00537162">
        <w:t>, ne može se</w:t>
      </w:r>
      <w:r w:rsidR="00932A40">
        <w:t xml:space="preserve"> smatra</w:t>
      </w:r>
      <w:r w:rsidR="00537162">
        <w:t>ti</w:t>
      </w:r>
      <w:r w:rsidR="00932A40">
        <w:t xml:space="preserve"> da su vjerovnici prihvatili plan restrukturiranja</w:t>
      </w:r>
      <w:r w:rsidR="00A76439">
        <w:t xml:space="preserve">. Obzirom </w:t>
      </w:r>
      <w:r w:rsidR="00537162">
        <w:t xml:space="preserve">nisu ispunjene pretpostavke za potvrdu </w:t>
      </w:r>
      <w:proofErr w:type="spellStart"/>
      <w:r w:rsidR="00537162">
        <w:t>predstečajnog</w:t>
      </w:r>
      <w:proofErr w:type="spellEnd"/>
      <w:r w:rsidR="00537162">
        <w:t xml:space="preserve"> sporazuma</w:t>
      </w:r>
      <w:r w:rsidR="002D3ABD">
        <w:t>, sukladno odredbi čl. 61. s</w:t>
      </w:r>
      <w:r w:rsidR="00A76439">
        <w:t>t. 2. SZ-a, riješeno je kao u izreci</w:t>
      </w:r>
      <w:r w:rsidR="00932A40">
        <w:t>.</w:t>
      </w:r>
    </w:p>
    <w:p w:rsidRDefault="00807C2C" w:rsidP="00CA60F5" w:rsidR="00807C2C">
      <w:pPr>
        <w:ind w:firstLine="708"/>
        <w:jc w:val="both"/>
      </w:pPr>
    </w:p>
    <w:p w:rsidRDefault="00055CEB" w:rsidP="00055CEB" w:rsidR="00055CEB">
      <w:pPr>
        <w:jc w:val="center"/>
      </w:pPr>
      <w:r>
        <w:t xml:space="preserve"> U Zagrebu, </w:t>
      </w:r>
      <w:r w:rsidR="00C746B1">
        <w:t>09</w:t>
      </w:r>
      <w:r w:rsidR="00FB30E0">
        <w:t>. svibnja</w:t>
      </w:r>
      <w:r>
        <w:t xml:space="preserve"> 201</w:t>
      </w:r>
      <w:r w:rsidR="00FB30E0">
        <w:t>7</w:t>
      </w:r>
      <w:r>
        <w:t>. godine</w:t>
      </w:r>
    </w:p>
    <w:p w:rsidRDefault="00055CEB" w:rsidP="00055CEB" w:rsidR="00055CEB">
      <w:pPr>
        <w:jc w:val="both"/>
      </w:pPr>
    </w:p>
    <w:p w:rsidRDefault="00055CEB" w:rsidP="00055CEB" w:rsidR="00055CEB">
      <w:pPr>
        <w:jc w:val="both"/>
      </w:pPr>
      <w:r>
        <w:t xml:space="preserve">                                                                                                  Stečajni sudac: </w:t>
      </w:r>
    </w:p>
    <w:p w:rsidRDefault="00055CEB" w:rsidP="00055CEB" w:rsidR="00055CEB">
      <w:pPr>
        <w:jc w:val="both"/>
      </w:pPr>
      <w:r>
        <w:t xml:space="preserve">                                                                                                  Nino Radić </w:t>
      </w:r>
      <w:r w:rsidR="00C746B1">
        <w:t xml:space="preserve"> v.r. </w:t>
      </w:r>
    </w:p>
    <w:p w:rsidRDefault="006954CD" w:rsidP="00055CEB" w:rsidR="006954CD">
      <w:pPr>
        <w:jc w:val="both"/>
      </w:pPr>
    </w:p>
    <w:p w:rsidRDefault="00055CEB" w:rsidP="00055CEB" w:rsidR="00055CEB" w:rsidRPr="006954CD">
      <w:pPr>
        <w:jc w:val="both"/>
      </w:pPr>
      <w:r w:rsidRPr="006954CD">
        <w:t>POUKA O PRAVNOM LIJEKU:</w:t>
      </w:r>
    </w:p>
    <w:p w:rsidRDefault="00055CEB" w:rsidP="00055CEB" w:rsidR="00055CEB">
      <w:pPr>
        <w:jc w:val="both"/>
      </w:pPr>
      <w:r w:rsidRPr="006954CD">
        <w:t>Protiv ovog rješenja pravo na žalbu dužnik  i svaki vjerovnik u dijelu koji se tiče njegove prijavljene tražbine i tražbine koju je osporio, u roku od 8 dana od dana. (članak 51. Stečajnog zakona). Žalba se podnosi ovome sudu u tri primjerka i o njoj odlučuje Visoki trgovački sud RH.</w:t>
      </w:r>
    </w:p>
    <w:p w:rsidRDefault="009F3C10" w:rsidP="00055CEB" w:rsidR="009F3C10">
      <w:pPr>
        <w:jc w:val="both"/>
      </w:pPr>
    </w:p>
    <w:p w:rsidRDefault="009F3C10" w:rsidP="00055CEB" w:rsidR="009F3C10" w:rsidRPr="006954CD">
      <w:pPr>
        <w:jc w:val="both"/>
      </w:pPr>
      <w:r>
        <w:tab/>
      </w:r>
      <w:r>
        <w:tab/>
      </w:r>
      <w:r>
        <w:tab/>
      </w:r>
      <w:r>
        <w:tab/>
      </w:r>
      <w:r>
        <w:tab/>
        <w:t xml:space="preserve">                    Za točnost </w:t>
      </w:r>
      <w:proofErr w:type="spellStart"/>
      <w:r>
        <w:t>otpravka</w:t>
      </w:r>
      <w:proofErr w:type="spellEnd"/>
      <w:r>
        <w:t xml:space="preserve">:Tatjana Slaviček </w:t>
      </w:r>
    </w:p>
    <w:p w:rsidRDefault="00055CEB" w:rsidP="00055CEB" w:rsidR="00055CEB"/>
    <w:p w:rsidRDefault="006954CD" w:rsidP="00055CEB" w:rsidR="006954CD" w:rsidRPr="006954CD"/>
    <w:p w:rsidRDefault="009F3C10" w:rsidP="00055CEB" w:rsidR="009F3C10"/>
    <w:p w:rsidRDefault="009F3C10" w:rsidP="00055CEB" w:rsidR="009F3C10"/>
    <w:p w:rsidRDefault="009F3C10" w:rsidP="00055CEB" w:rsidR="009F3C10"/>
    <w:p w:rsidRDefault="009F3C10" w:rsidP="00055CEB" w:rsidR="009F3C10"/>
    <w:p w:rsidRDefault="006954CD" w:rsidP="009F3C10" w:rsidR="007644BB">
      <w:r>
        <w:tab/>
      </w:r>
    </w:p>
    <w:sectPr w:rsidR="007644B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F20A1B"/>
    <w:multiLevelType w:val="hybridMultilevel"/>
    <w:tmpl w:val="481CCB84"/>
    <w:lvl w:tplc="1AB2773A"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4E058EA"/>
    <w:multiLevelType w:val="hybridMultilevel"/>
    <w:tmpl w:val="24A2E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5CEB"/>
    <w:rsid w:val="00055CEB"/>
    <w:rsid w:val="000E6101"/>
    <w:rsid w:val="001E5523"/>
    <w:rsid w:val="001E7687"/>
    <w:rsid w:val="001F477F"/>
    <w:rsid w:val="00212CD6"/>
    <w:rsid w:val="00247DC2"/>
    <w:rsid w:val="002D3ABD"/>
    <w:rsid w:val="002F4FC7"/>
    <w:rsid w:val="00367595"/>
    <w:rsid w:val="00450457"/>
    <w:rsid w:val="00471A12"/>
    <w:rsid w:val="0052086F"/>
    <w:rsid w:val="00537162"/>
    <w:rsid w:val="00545FE2"/>
    <w:rsid w:val="005B2DBE"/>
    <w:rsid w:val="006954CD"/>
    <w:rsid w:val="007644BB"/>
    <w:rsid w:val="007D23D0"/>
    <w:rsid w:val="00807C2C"/>
    <w:rsid w:val="00820E01"/>
    <w:rsid w:val="008D0AF5"/>
    <w:rsid w:val="00932A40"/>
    <w:rsid w:val="00945861"/>
    <w:rsid w:val="009F3C10"/>
    <w:rsid w:val="00A76439"/>
    <w:rsid w:val="00AC3BAF"/>
    <w:rsid w:val="00BE25C1"/>
    <w:rsid w:val="00C4322D"/>
    <w:rsid w:val="00C746B1"/>
    <w:rsid w:val="00CA60F5"/>
    <w:rsid w:val="00DB48F0"/>
    <w:rsid w:val="00DB5182"/>
    <w:rsid w:val="00DC5A27"/>
    <w:rsid w:val="00E70A49"/>
    <w:rsid w:val="00EA419A"/>
    <w:rsid w:val="00F8454F"/>
    <w:rsid w:val="00FB30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Balloon Text"/>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552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semiHidden/>
    <w:unhideWhenUsed/>
    <w:rsid w:val="00055CEB"/>
    <w:pPr>
      <w:tabs>
        <w:tab w:pos="4703" w:val="center"/>
        <w:tab w:pos="9406" w:val="right"/>
      </w:tabs>
    </w:pPr>
  </w:style>
  <w:style w:customStyle="true" w:styleId="ZaglavljeChar" w:type="character">
    <w:name w:val="Zaglavlje Char"/>
    <w:basedOn w:val="Zadanifontodlomka"/>
    <w:link w:val="Zaglavlje"/>
    <w:semiHidden/>
    <w:rsid w:val="00055CEB"/>
    <w:rPr>
      <w:rFonts w:cs="Times New Roman" w:eastAsia="Times New Roman"/>
      <w:szCs w:val="24"/>
      <w:lang w:eastAsia="hr-HR"/>
    </w:rPr>
  </w:style>
  <w:style w:styleId="Podnoje" w:type="paragraph">
    <w:name w:val="footer"/>
    <w:basedOn w:val="Normal"/>
    <w:link w:val="PodnojeChar"/>
    <w:semiHidden/>
    <w:unhideWhenUsed/>
    <w:rsid w:val="00055CEB"/>
    <w:pPr>
      <w:tabs>
        <w:tab w:pos="4703" w:val="center"/>
        <w:tab w:pos="9406" w:val="right"/>
      </w:tabs>
    </w:pPr>
  </w:style>
  <w:style w:customStyle="true" w:styleId="PodnojeChar" w:type="character">
    <w:name w:val="Podnožje Char"/>
    <w:basedOn w:val="Zadanifontodlomka"/>
    <w:link w:val="Podnoje"/>
    <w:semiHidden/>
    <w:rsid w:val="00055CEB"/>
    <w:rPr>
      <w:rFonts w:cs="Times New Roman" w:eastAsia="Times New Roman"/>
      <w:szCs w:val="24"/>
      <w:lang w:eastAsia="hr-HR"/>
    </w:rPr>
  </w:style>
  <w:style w:styleId="Tekstbalonia" w:type="paragraph">
    <w:name w:val="Balloon Text"/>
    <w:basedOn w:val="Normal"/>
    <w:link w:val="TekstbaloniaChar"/>
    <w:semiHidden/>
    <w:unhideWhenUsed/>
    <w:rsid w:val="00055CEB"/>
    <w:rPr>
      <w:rFonts w:cs="Tahoma" w:hAnsi="Tahoma" w:ascii="Tahoma"/>
      <w:sz w:val="16"/>
      <w:szCs w:val="16"/>
    </w:rPr>
  </w:style>
  <w:style w:customStyle="true" w:styleId="TekstbaloniaChar" w:type="character">
    <w:name w:val="Tekst balončića Char"/>
    <w:basedOn w:val="Zadanifontodlomka"/>
    <w:link w:val="Tekstbalonia"/>
    <w:semiHidden/>
    <w:rsid w:val="00055CEB"/>
    <w:rPr>
      <w:rFonts w:cs="Tahoma" w:eastAsia="Times New Roman" w:hAnsi="Tahoma" w:ascii="Tahoma"/>
      <w:sz w:val="16"/>
      <w:szCs w:val="16"/>
      <w:lang w:eastAsia="hr-HR"/>
    </w:rPr>
  </w:style>
  <w:style w:styleId="Odlomakpopisa" w:type="paragraph">
    <w:name w:val="List Paragraph"/>
    <w:basedOn w:val="Normal"/>
    <w:uiPriority w:val="34"/>
    <w:qFormat/>
    <w:rsid w:val="00055CEB"/>
    <w:pPr>
      <w:ind w:left="720"/>
      <w:contextualSpacing/>
    </w:pPr>
  </w:style>
  <w:style w:styleId="Tekstrezerviranogmjesta" w:type="character">
    <w:name w:val="Placeholder Text"/>
    <w:basedOn w:val="Zadanifontodlomka"/>
    <w:uiPriority w:val="99"/>
    <w:semiHidden/>
    <w:rsid w:val="00055CEB"/>
    <w:rPr>
      <w:color w:val="808080"/>
      <w:bdr w:space="0" w:sz="0" w:color="auto" w:val="none"/>
      <w:shd w:fill="auto" w:color="auto" w:val="clear"/>
    </w:rPr>
  </w:style>
  <w:style w:customStyle="true" w:styleId="eSPISCCParagraphDefaultFont" w:type="character">
    <w:name w:val="eSPIS_CC_Paragraph Default Font"/>
    <w:basedOn w:val="Zadanifontodlomka"/>
    <w:rsid w:val="00055CEB"/>
    <w:rPr>
      <w:rFonts w:cs="Times New Roman" w:hAnsi="Times New Roman" w:ascii="Times New Roman" w:hint="default"/>
      <w:b/>
      <w:bCs w:val="false"/>
      <w:sz w:val="24"/>
      <w:bdr w:frame="true" w:space="0" w:sz="0" w:color="auto" w:val="none"/>
      <w:lang w:val="hr-HR"/>
    </w:rPr>
  </w:style>
  <w:style w:customStyle="true" w:styleId="PozadinaSvijetloZuta" w:type="character">
    <w:name w:val="Pozadina_SvijetloZuta"/>
    <w:basedOn w:val="Zadanifontodlomka"/>
    <w:rsid w:val="00055CEB"/>
    <w:rPr>
      <w:b/>
      <w:bCs w:val="false"/>
      <w:bdr w:frame="true" w:space="0" w:sz="0" w:color="auto" w:val="none"/>
      <w:shd w:fill="FFFFCC" w:color="auto" w:val="clear"/>
      <w:lang w:val="hr-HR"/>
    </w:rPr>
  </w:style>
  <w:style w:customStyle="true" w:styleId="PozadinaSvijetloCrvena" w:type="character">
    <w:name w:val="Pozadina_SvijetloCrvena"/>
    <w:basedOn w:val="eSPISCCParagraphDefaultFont"/>
    <w:rsid w:val="00055CEB"/>
    <w:rPr>
      <w:rFonts w:cs="Times New Roman" w:hAnsi="Times New Roman" w:ascii="Times New Roman" w:hint="default"/>
      <w:b w:val="false"/>
      <w:bCs w:val="false"/>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055CEB"/>
    <w:rPr>
      <w:rFonts w:cs="Times New Roman" w:hAnsi="Times New Roman" w:ascii="Times New Roman" w:hint="default"/>
      <w:b w:val="false"/>
      <w:bCs w:val="false"/>
      <w:sz w:val="24"/>
      <w:bdr w:frame="true" w:space="0" w:sz="0" w:color="auto" w:val="none"/>
      <w:shd w:fill="CCFFCC" w:color="auto" w:val="clear"/>
      <w:lang w:val="hr-HR"/>
    </w:rPr>
  </w:style>
  <w:style w:styleId="Reetkatablice" w:type="table">
    <w:name w:val="Table Grid"/>
    <w:basedOn w:val="Obinatablica"/>
    <w:rsid w:val="00055CEB"/>
    <w:rPr>
      <w:rFonts w:cs="Times New Roman" w:eastAsia="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Balloon Text"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552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semiHidden/>
    <w:unhideWhenUsed/>
    <w:rsid w:val="00055CEB"/>
    <w:pPr>
      <w:tabs>
        <w:tab w:pos="4703" w:val="center"/>
        <w:tab w:pos="9406" w:val="right"/>
      </w:tabs>
    </w:pPr>
  </w:style>
  <w:style w:customStyle="1" w:styleId="ZaglavljeChar" w:type="character">
    <w:name w:val="Zaglavlje Char"/>
    <w:basedOn w:val="Zadanifontodlomka"/>
    <w:link w:val="Zaglavlje"/>
    <w:semiHidden/>
    <w:rsid w:val="00055CEB"/>
    <w:rPr>
      <w:rFonts w:cs="Times New Roman" w:eastAsia="Times New Roman"/>
      <w:szCs w:val="24"/>
      <w:lang w:eastAsia="hr-HR"/>
    </w:rPr>
  </w:style>
  <w:style w:styleId="Podnoje" w:type="paragraph">
    <w:name w:val="footer"/>
    <w:basedOn w:val="Normal"/>
    <w:link w:val="PodnojeChar"/>
    <w:semiHidden/>
    <w:unhideWhenUsed/>
    <w:rsid w:val="00055CEB"/>
    <w:pPr>
      <w:tabs>
        <w:tab w:pos="4703" w:val="center"/>
        <w:tab w:pos="9406" w:val="right"/>
      </w:tabs>
    </w:pPr>
  </w:style>
  <w:style w:customStyle="1" w:styleId="PodnojeChar" w:type="character">
    <w:name w:val="Podnožje Char"/>
    <w:basedOn w:val="Zadanifontodlomka"/>
    <w:link w:val="Podnoje"/>
    <w:semiHidden/>
    <w:rsid w:val="00055CEB"/>
    <w:rPr>
      <w:rFonts w:cs="Times New Roman" w:eastAsia="Times New Roman"/>
      <w:szCs w:val="24"/>
      <w:lang w:eastAsia="hr-HR"/>
    </w:rPr>
  </w:style>
  <w:style w:styleId="Tekstbalonia" w:type="paragraph">
    <w:name w:val="Balloon Text"/>
    <w:basedOn w:val="Normal"/>
    <w:link w:val="TekstbaloniaChar"/>
    <w:semiHidden/>
    <w:unhideWhenUsed/>
    <w:rsid w:val="00055CEB"/>
    <w:rPr>
      <w:rFonts w:ascii="Tahoma" w:cs="Tahoma" w:hAnsi="Tahoma"/>
      <w:sz w:val="16"/>
      <w:szCs w:val="16"/>
    </w:rPr>
  </w:style>
  <w:style w:customStyle="1" w:styleId="TekstbaloniaChar" w:type="character">
    <w:name w:val="Tekst balončića Char"/>
    <w:basedOn w:val="Zadanifontodlomka"/>
    <w:link w:val="Tekstbalonia"/>
    <w:semiHidden/>
    <w:rsid w:val="00055CEB"/>
    <w:rPr>
      <w:rFonts w:ascii="Tahoma" w:cs="Tahoma" w:eastAsia="Times New Roman" w:hAnsi="Tahoma"/>
      <w:sz w:val="16"/>
      <w:szCs w:val="16"/>
      <w:lang w:eastAsia="hr-HR"/>
    </w:rPr>
  </w:style>
  <w:style w:styleId="Odlomakpopisa" w:type="paragraph">
    <w:name w:val="List Paragraph"/>
    <w:basedOn w:val="Normal"/>
    <w:uiPriority w:val="34"/>
    <w:qFormat/>
    <w:rsid w:val="00055CEB"/>
    <w:pPr>
      <w:ind w:left="720"/>
      <w:contextualSpacing/>
    </w:pPr>
  </w:style>
  <w:style w:styleId="Tekstrezerviranogmjesta" w:type="character">
    <w:name w:val="Placeholder Text"/>
    <w:basedOn w:val="Zadanifontodlomka"/>
    <w:uiPriority w:val="99"/>
    <w:semiHidden/>
    <w:rsid w:val="00055CEB"/>
    <w:rPr>
      <w:color w:val="808080"/>
      <w:bdr w:color="auto" w:space="0" w:sz="0" w:val="none"/>
      <w:shd w:color="auto" w:fill="auto" w:val="clear"/>
    </w:rPr>
  </w:style>
  <w:style w:customStyle="1" w:styleId="eSPISCCParagraphDefaultFont" w:type="character">
    <w:name w:val="eSPIS_CC_Paragraph Default Font"/>
    <w:basedOn w:val="Zadanifontodlomka"/>
    <w:rsid w:val="00055CEB"/>
    <w:rPr>
      <w:rFonts w:ascii="Times New Roman" w:cs="Times New Roman" w:hAnsi="Times New Roman" w:hint="default"/>
      <w:b/>
      <w:bCs w:val="0"/>
      <w:sz w:val="24"/>
      <w:bdr w:color="auto" w:frame="1" w:space="0" w:sz="0" w:val="none"/>
      <w:lang w:val="hr-HR"/>
    </w:rPr>
  </w:style>
  <w:style w:customStyle="1" w:styleId="PozadinaSvijetloZuta" w:type="character">
    <w:name w:val="Pozadina_SvijetloZuta"/>
    <w:basedOn w:val="Zadanifontodlomka"/>
    <w:rsid w:val="00055CEB"/>
    <w:rPr>
      <w:b/>
      <w:bCs w:val="0"/>
      <w:bdr w:color="auto" w:frame="1" w:space="0" w:sz="0" w:val="none"/>
      <w:shd w:color="auto" w:fill="FFFFCC" w:val="clear"/>
      <w:lang w:val="hr-HR"/>
    </w:rPr>
  </w:style>
  <w:style w:customStyle="1" w:styleId="PozadinaSvijetloCrvena" w:type="character">
    <w:name w:val="Pozadina_SvijetloCrvena"/>
    <w:basedOn w:val="eSPISCCParagraphDefaultFont"/>
    <w:rsid w:val="00055CEB"/>
    <w:rPr>
      <w:rFonts w:ascii="Times New Roman" w:cs="Times New Roman" w:hAnsi="Times New Roman" w:hint="default"/>
      <w:b w:val="0"/>
      <w:bCs w:val="0"/>
      <w:sz w:val="24"/>
      <w:bdr w:color="auto" w:frame="1" w:space="0" w:sz="0" w:val="none"/>
      <w:shd w:color="auto" w:fill="FFCCCC" w:val="clear"/>
      <w:lang w:val="hr-HR"/>
    </w:rPr>
  </w:style>
  <w:style w:customStyle="1" w:styleId="PozadinaSvijetloZelena" w:type="character">
    <w:name w:val="Pozadina_SvijetloZelena"/>
    <w:basedOn w:val="eSPISCCParagraphDefaultFont"/>
    <w:rsid w:val="00055CEB"/>
    <w:rPr>
      <w:rFonts w:ascii="Times New Roman" w:cs="Times New Roman" w:hAnsi="Times New Roman" w:hint="default"/>
      <w:b w:val="0"/>
      <w:bCs w:val="0"/>
      <w:sz w:val="24"/>
      <w:bdr w:color="auto" w:frame="1" w:space="0" w:sz="0" w:val="none"/>
      <w:shd w:color="auto" w:fill="CCFFCC" w:val="clear"/>
      <w:lang w:val="hr-HR"/>
    </w:rPr>
  </w:style>
  <w:style w:styleId="Reetkatablice" w:type="table">
    <w:name w:val="Table Grid"/>
    <w:basedOn w:val="Obinatablica"/>
    <w:rsid w:val="00055CEB"/>
    <w:rPr>
      <w:rFonts w:cs="Times New Roman" w:eastAsia="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6246">
      <w:bodyDiv w:val="true"/>
      <w:marLeft w:val="0"/>
      <w:marRight w:val="0"/>
      <w:marTop w:val="0"/>
      <w:marBottom w:val="0"/>
      <w:divBdr>
        <w:top w:space="0" w:sz="0" w:color="auto" w:val="none"/>
        <w:left w:space="0" w:sz="0" w:color="auto" w:val="none"/>
        <w:bottom w:space="0" w:sz="0" w:color="auto" w:val="none"/>
        <w:right w:space="0" w:sz="0" w:color="auto" w:val="none"/>
      </w:divBdr>
    </w:div>
    <w:div w:id="299893521">
      <w:bodyDiv w:val="true"/>
      <w:marLeft w:val="0"/>
      <w:marRight w:val="0"/>
      <w:marTop w:val="0"/>
      <w:marBottom w:val="0"/>
      <w:divBdr>
        <w:top w:space="0" w:sz="0" w:color="auto" w:val="none"/>
        <w:left w:space="0" w:sz="0" w:color="auto" w:val="none"/>
        <w:bottom w:space="0" w:sz="0" w:color="auto" w:val="none"/>
        <w:right w:space="0" w:sz="0" w:color="auto" w:val="none"/>
      </w:divBdr>
    </w:div>
    <w:div w:id="571624778">
      <w:bodyDiv w:val="true"/>
      <w:marLeft w:val="0"/>
      <w:marRight w:val="0"/>
      <w:marTop w:val="0"/>
      <w:marBottom w:val="0"/>
      <w:divBdr>
        <w:top w:space="0" w:sz="0" w:color="auto" w:val="none"/>
        <w:left w:space="0" w:sz="0" w:color="auto" w:val="none"/>
        <w:bottom w:space="0" w:sz="0" w:color="auto" w:val="none"/>
        <w:right w:space="0" w:sz="0" w:color="auto" w:val="none"/>
      </w:divBdr>
    </w:div>
    <w:div w:id="792871905">
      <w:bodyDiv w:val="true"/>
      <w:marLeft w:val="0"/>
      <w:marRight w:val="0"/>
      <w:marTop w:val="0"/>
      <w:marBottom w:val="0"/>
      <w:divBdr>
        <w:top w:space="0" w:sz="0" w:color="auto" w:val="none"/>
        <w:left w:space="0" w:sz="0" w:color="auto" w:val="none"/>
        <w:bottom w:space="0" w:sz="0" w:color="auto" w:val="none"/>
        <w:right w:space="0" w:sz="0" w:color="auto" w:val="none"/>
      </w:divBdr>
    </w:div>
    <w:div w:id="992296955">
      <w:bodyDiv w:val="true"/>
      <w:marLeft w:val="0"/>
      <w:marRight w:val="0"/>
      <w:marTop w:val="0"/>
      <w:marBottom w:val="0"/>
      <w:divBdr>
        <w:top w:space="0" w:sz="0" w:color="auto" w:val="none"/>
        <w:left w:space="0" w:sz="0" w:color="auto" w:val="none"/>
        <w:bottom w:space="0" w:sz="0" w:color="auto" w:val="none"/>
        <w:right w:space="0" w:sz="0" w:color="auto" w:val="none"/>
      </w:divBdr>
    </w:div>
    <w:div w:id="1240214071">
      <w:bodyDiv w:val="true"/>
      <w:marLeft w:val="0"/>
      <w:marRight w:val="0"/>
      <w:marTop w:val="0"/>
      <w:marBottom w:val="0"/>
      <w:divBdr>
        <w:top w:space="0" w:sz="0" w:color="auto" w:val="none"/>
        <w:left w:space="0" w:sz="0" w:color="auto" w:val="none"/>
        <w:bottom w:space="0" w:sz="0" w:color="auto" w:val="none"/>
        <w:right w:space="0" w:sz="0" w:color="auto" w:val="none"/>
      </w:divBdr>
    </w:div>
    <w:div w:id="1348365371">
      <w:bodyDiv w:val="true"/>
      <w:marLeft w:val="0"/>
      <w:marRight w:val="0"/>
      <w:marTop w:val="0"/>
      <w:marBottom w:val="0"/>
      <w:divBdr>
        <w:top w:space="0" w:sz="0" w:color="auto" w:val="none"/>
        <w:left w:space="0" w:sz="0" w:color="auto" w:val="none"/>
        <w:bottom w:space="0" w:sz="0" w:color="auto" w:val="none"/>
        <w:right w:space="0" w:sz="0" w:color="auto" w:val="none"/>
      </w:divBdr>
    </w:div>
    <w:div w:id="1395273837">
      <w:bodyDiv w:val="true"/>
      <w:marLeft w:val="0"/>
      <w:marRight w:val="0"/>
      <w:marTop w:val="0"/>
      <w:marBottom w:val="0"/>
      <w:divBdr>
        <w:top w:space="0" w:sz="0" w:color="auto" w:val="none"/>
        <w:left w:space="0" w:sz="0" w:color="auto" w:val="none"/>
        <w:bottom w:space="0" w:sz="0" w:color="auto" w:val="none"/>
        <w:right w:space="0" w:sz="0" w:color="auto" w:val="none"/>
      </w:divBdr>
    </w:div>
    <w:div w:id="16936525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St-6166/2016-62</izvorni_sadrzaj>
    <derivirana_varijabla naziv="DomainObject.Oznaka_1">St-6166/2016-62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6166</izvorni_sadrzaj>
    <derivirana_varijabla naziv="DomainObject.Predmet.Broj_1">6166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St-6166/2016</izvorni_sadrzaj>
    <derivirana_varijabla naziv="DomainObject.Predmet.OznakaBroj_1">St-6166/2016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FORK LOGISTIKA d.o.o.</izvorni_sadrzaj>
    <derivirana_varijabla naziv="DomainObject.Predmet.ProtustrankaFormated_1">  FORK LOGISTIKA d.o.o.</derivirana_varijabla>
  </DomainObject.Predmet.ProtustrankaFormated>
  <DomainObject.Predmet.ProtustrankaFormatedOIB>
    <izvorni_sadrzaj>  FORK LOGISTIKA d.o.o., OIB 77414177309</izvorni_sadrzaj>
    <derivirana_varijabla naziv="DomainObject.Predmet.ProtustrankaFormatedOIB_1">  FORK LOGISTIKA d.o.o., OIB 77414177309</derivirana_varijabla>
  </DomainObject.Predmet.ProtustrankaFormatedOIB>
  <DomainObject.Predmet.ProtustrankaFormatedWithAdress>
    <izvorni_sadrzaj> FORK LOGISTIKA d.o.o., Ivana Banjavčića 13, 10000 Zagreb</izvorni_sadrzaj>
    <derivirana_varijabla naziv="DomainObject.Predmet.ProtustrankaFormatedWithAdress_1"> FORK LOGISTIKA d.o.o., Ivana Banjavčića 13, 10000 Zagreb</derivirana_varijabla>
  </DomainObject.Predmet.ProtustrankaFormatedWithAdress>
  <DomainObject.Predmet.ProtustrankaFormatedWithAdressOIB>
    <izvorni_sadrzaj> FORK LOGISTIKA d.o.o., OIB 77414177309, Ivana Banjavčića 13, 10000 Zagreb</izvorni_sadrzaj>
    <derivirana_varijabla naziv="DomainObject.Predmet.ProtustrankaFormatedWithAdressOIB_1"> FORK LOGISTIKA d.o.o., OIB 77414177309, Ivana Banjavčića 13, 10000 Zagreb</derivirana_varijabla>
  </DomainObject.Predmet.ProtustrankaFormatedWithAdressOIB>
  <DomainObject.Predmet.ProtustrankaWithAdress>
    <izvorni_sadrzaj>FORK LOGISTIKA d.o.o. Ivana Banjavčića 13, 10000 Zagreb</izvorni_sadrzaj>
    <derivirana_varijabla naziv="DomainObject.Predmet.ProtustrankaWithAdress_1">FORK LOGISTIKA d.o.o. Ivana Banjavčića 13, 10000 Zagreb</derivirana_varijabla>
  </DomainObject.Predmet.ProtustrankaWithAdress>
  <DomainObject.Predmet.ProtustrankaWithAdressOIB>
    <izvorni_sadrzaj>FORK LOGISTIKA d.o.o., OIB 77414177309, Ivana Banjavčića 13, 10000 Zagreb</izvorni_sadrzaj>
    <derivirana_varijabla naziv="DomainObject.Predmet.ProtustrankaWithAdressOIB_1">FORK LOGISTIKA d.o.o., OIB 77414177309, Ivana Banjavčića 13, 10000 Zagreb</derivirana_varijabla>
  </DomainObject.Predmet.ProtustrankaWithAdressOIB>
  <DomainObject.Predmet.ProtustrankaNazivFormated>
    <izvorni_sadrzaj>FORK LOGISTIKA d.o.o.</izvorni_sadrzaj>
    <derivirana_varijabla naziv="DomainObject.Predmet.ProtustrankaNazivFormated_1">FORK LOGISTIKA d.o.o.</derivirana_varijabla>
  </DomainObject.Predmet.ProtustrankaNazivFormated>
  <DomainObject.Predmet.ProtustrankaNazivFormatedOIB>
    <izvorni_sadrzaj>FORK LOGISTIKA d.o.o., OIB 77414177309</izvorni_sadrzaj>
    <derivirana_varijabla naziv="DomainObject.Predmet.ProtustrankaNazivFormatedOIB_1">FORK LOGISTIKA d.o.o., OIB 77414177309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FORK LOGISTIKA d.o.o.</izvorni_sadrzaj>
    <derivirana_varijabla naziv="DomainObject.Predmet.StrankaFormated_1">  FORK LOGISTIKA d.o.o.</derivirana_varijabla>
  </DomainObject.Predmet.StrankaFormated>
  <DomainObject.Predmet.StrankaFormatedOIB>
    <izvorni_sadrzaj>  FORK LOGISTIKA d.o.o., OIB 77414177309</izvorni_sadrzaj>
    <derivirana_varijabla naziv="DomainObject.Predmet.StrankaFormatedOIB_1">  FORK LOGISTIKA d.o.o., OIB 77414177309</derivirana_varijabla>
  </DomainObject.Predmet.StrankaFormatedOIB>
  <DomainObject.Predmet.StrankaFormatedWithAdress>
    <izvorni_sadrzaj> FORK LOGISTIKA d.o.o., Ivana Banjavčića 13, 10000 Zagreb</izvorni_sadrzaj>
    <derivirana_varijabla naziv="DomainObject.Predmet.StrankaFormatedWithAdress_1"> FORK LOGISTIKA d.o.o., Ivana Banjavčića 13, 10000 Zagreb</derivirana_varijabla>
  </DomainObject.Predmet.StrankaFormatedWithAdress>
  <DomainObject.Predmet.StrankaFormatedWithAdressOIB>
    <izvorni_sadrzaj> FORK LOGISTIKA d.o.o., OIB 77414177309, Ivana Banjavčića 13, 10000 Zagreb</izvorni_sadrzaj>
    <derivirana_varijabla naziv="DomainObject.Predmet.StrankaFormatedWithAdressOIB_1"> FORK LOGISTIKA d.o.o., OIB 77414177309, Ivana Banjavčića 13, 10000 Zagreb</derivirana_varijabla>
  </DomainObject.Predmet.StrankaFormatedWithAdressOIB>
  <DomainObject.Predmet.StrankaWithAdress>
    <izvorni_sadrzaj>FORK LOGISTIKA d.o.o. Ivana Banjavčića 13,10000 Zagreb</izvorni_sadrzaj>
    <derivirana_varijabla naziv="DomainObject.Predmet.StrankaWithAdress_1">FORK LOGISTIKA d.o.o. Ivana Banjavčića 13,10000 Zagreb</derivirana_varijabla>
  </DomainObject.Predmet.StrankaWithAdress>
  <DomainObject.Predmet.StrankaWithAdressOIB>
    <izvorni_sadrzaj>FORK LOGISTIKA d.o.o., OIB 77414177309, Ivana Banjavčića 13,10000 Zagreb</izvorni_sadrzaj>
    <derivirana_varijabla naziv="DomainObject.Predmet.StrankaWithAdressOIB_1">FORK LOGISTIKA d.o.o., OIB 77414177309, Ivana Banjavčića 13,10000 Zagreb</derivirana_varijabla>
  </DomainObject.Predmet.StrankaWithAdressOIB>
  <DomainObject.Predmet.StrankaNazivFormated>
    <izvorni_sadrzaj>FORK LOGISTIKA d.o.o.</izvorni_sadrzaj>
    <derivirana_varijabla naziv="DomainObject.Predmet.StrankaNazivFormated_1">FORK LOGISTIKA d.o.o.</derivirana_varijabla>
  </DomainObject.Predmet.StrankaNazivFormated>
  <DomainObject.Predmet.StrankaNazivFormatedOIB>
    <izvorni_sadrzaj>FORK LOGISTIKA d.o.o., OIB 77414177309</izvorni_sadrzaj>
    <derivirana_varijabla naziv="DomainObject.Predmet.StrankaNazivFormatedOIB_1">FORK LOGISTIKA d.o.o., OIB 77414177309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FORK LOGISTIKA d.o.o.</item>
    </izvorni_sadrzaj>
    <derivirana_varijabla naziv="DomainObject.Predmet.StrankaListFormated_1">
      <item>FORK LOGISTIKA d.o.o.</item>
    </derivirana_varijabla>
  </DomainObject.Predmet.StrankaListFormated>
  <DomainObject.Predmet.StrankaListFormatedOIB>
    <izvorni_sadrzaj>
      <item>FORK LOGISTIKA d.o.o., OIB 77414177309</item>
    </izvorni_sadrzaj>
    <derivirana_varijabla naziv="DomainObject.Predmet.StrankaListFormatedOIB_1">
      <item>FORK LOGISTIKA d.o.o., OIB 77414177309</item>
    </derivirana_varijabla>
  </DomainObject.Predmet.StrankaListFormatedOIB>
  <DomainObject.Predmet.StrankaListFormatedWithAdress>
    <izvorni_sadrzaj>
      <item>FORK LOGISTIKA d.o.o., Ivana Banjavčića 13, 10000 Zagreb</item>
    </izvorni_sadrzaj>
    <derivirana_varijabla naziv="DomainObject.Predmet.StrankaListFormatedWithAdress_1">
      <item>FORK LOGISTIKA d.o.o., Ivana Banjavčića 13, 10000 Zagreb</item>
    </derivirana_varijabla>
  </DomainObject.Predmet.StrankaListFormatedWithAdress>
  <DomainObject.Predmet.StrankaListFormatedWithAdressOIB>
    <izvorni_sadrzaj>
      <item>FORK LOGISTIKA d.o.o., OIB 77414177309, Ivana Banjavčića 13, 10000 Zagreb</item>
    </izvorni_sadrzaj>
    <derivirana_varijabla naziv="DomainObject.Predmet.StrankaListFormatedWithAdressOIB_1">
      <item>FORK LOGISTIKA d.o.o., OIB 77414177309, Ivana Banjavčića 13, 10000 Zagreb</item>
    </derivirana_varijabla>
  </DomainObject.Predmet.StrankaListFormatedWithAdressOIB>
  <DomainObject.Predmet.StrankaListNazivFormated>
    <izvorni_sadrzaj>
      <item>FORK LOGISTIKA d.o.o.</item>
    </izvorni_sadrzaj>
    <derivirana_varijabla naziv="DomainObject.Predmet.StrankaListNazivFormated_1">
      <item>FORK LOGISTIKA d.o.o.</item>
    </derivirana_varijabla>
  </DomainObject.Predmet.StrankaListNazivFormated>
  <DomainObject.Predmet.StrankaListNazivFormatedOIB>
    <izvorni_sadrzaj>
      <item>FORK LOGISTIKA d.o.o., OIB 77414177309</item>
    </izvorni_sadrzaj>
    <derivirana_varijabla naziv="DomainObject.Predmet.StrankaListNazivFormatedOIB_1">
      <item>FORK LOGISTIKA d.o.o., OIB 77414177309</item>
    </derivirana_varijabla>
  </DomainObject.Predmet.StrankaListNazivFormatedOIB>
  <DomainObject.Predmet.ProtuStrankaListFormated>
    <izvorni_sadrzaj>
      <item>FORK LOGISTIKA d.o.o.</item>
    </izvorni_sadrzaj>
    <derivirana_varijabla naziv="DomainObject.Predmet.ProtuStrankaListFormated_1">
      <item>FORK LOGISTIKA d.o.o.</item>
    </derivirana_varijabla>
  </DomainObject.Predmet.ProtuStrankaListFormated>
  <DomainObject.Predmet.ProtuStrankaListFormatedOIB>
    <izvorni_sadrzaj>
      <item>FORK LOGISTIKA d.o.o., OIB 77414177309</item>
    </izvorni_sadrzaj>
    <derivirana_varijabla naziv="DomainObject.Predmet.ProtuStrankaListFormatedOIB_1">
      <item>FORK LOGISTIKA d.o.o., OIB 77414177309</item>
    </derivirana_varijabla>
  </DomainObject.Predmet.ProtuStrankaListFormatedOIB>
  <DomainObject.Predmet.ProtuStrankaListFormatedWithAdress>
    <izvorni_sadrzaj>
      <item>FORK LOGISTIKA d.o.o., Ivana Banjavčića 13, 10000 Zagreb</item>
    </izvorni_sadrzaj>
    <derivirana_varijabla naziv="DomainObject.Predmet.ProtuStrankaListFormatedWithAdress_1">
      <item>FORK LOGISTIKA d.o.o., Ivana Banjavčića 13, 10000 Zagreb</item>
    </derivirana_varijabla>
  </DomainObject.Predmet.ProtuStrankaListFormatedWithAdress>
  <DomainObject.Predmet.ProtuStrankaListFormatedWithAdressOIB>
    <izvorni_sadrzaj>
      <item>FORK LOGISTIKA d.o.o., OIB 77414177309, Ivana Banjavčića 13, 10000 Zagreb</item>
    </izvorni_sadrzaj>
    <derivirana_varijabla naziv="DomainObject.Predmet.ProtuStrankaListFormatedWithAdressOIB_1">
      <item>FORK LOGISTIKA d.o.o., OIB 77414177309, Ivana Banjavčića 13, 10000 Zagreb</item>
    </derivirana_varijabla>
  </DomainObject.Predmet.ProtuStrankaListFormatedWithAdressOIB>
  <DomainObject.Predmet.ProtuStrankaListNazivFormated>
    <izvorni_sadrzaj>
      <item>FORK LOGISTIKA d.o.o.</item>
    </izvorni_sadrzaj>
    <derivirana_varijabla naziv="DomainObject.Predmet.ProtuStrankaListNazivFormated_1">
      <item>FORK LOGISTIKA d.o.o.</item>
    </derivirana_varijabla>
  </DomainObject.Predmet.ProtuStrankaListNazivFormated>
  <DomainObject.Predmet.ProtuStrankaListNazivFormatedOIB>
    <izvorni_sadrzaj>
      <item>FORK LOGISTIKA d.o.o., OIB 77414177309</item>
    </izvorni_sadrzaj>
    <derivirana_varijabla naziv="DomainObject.Predmet.ProtuStrankaListNazivFormatedOIB_1">
      <item>FORK LOGISTIKA d.o.o., OIB 77414177309</item>
    </derivirana_varijabla>
  </DomainObject.Predmet.ProtuStrankaListNazivFormatedOIB>
  <DomainObject.Predmet.OstaliListFormated>
    <izvorni_sadrzaj>
      <item>ZOU Marta Šimrak Lukavski i Sanja Turković</item>
      <item>Marta Đimrak Lukavski</item>
    </izvorni_sadrzaj>
    <derivirana_varijabla naziv="DomainObject.Predmet.OstaliListFormated_1">
      <item>ZOU Marta Šimrak Lukavski i Sanja Turković</item>
      <item>Marta Đimrak Lukavski</item>
    </derivirana_varijabla>
  </DomainObject.Predmet.OstaliListFormated>
  <DomainObject.Predmet.OstaliListFormatedOIB>
    <izvorni_sadrzaj>
      <item>ZOU Marta Šimrak Lukavski i Sanja Turković, OIB </item>
      <item>Marta Đimrak Lukavski</item>
    </izvorni_sadrzaj>
    <derivirana_varijabla naziv="DomainObject.Predmet.OstaliListFormatedOIB_1">
      <item>ZOU Marta Šimrak Lukavski i Sanja Turković, OIB </item>
      <item>Marta Đimrak Lukavski</item>
    </derivirana_varijabla>
  </DomainObject.Predmet.OstaliListFormatedOIB>
  <DomainObject.Predmet.OstaliListFormatedWithAdress>
    <izvorni_sadrzaj>
      <item>ZOU Marta Šimrak Lukavski i Sanja Turković, A. Harambašića 37, 10000 Zagreb</item>
      <item>Marta Đimrak Lukavski, A. Harambašića 37, 10000 Zagreb</item>
    </izvorni_sadrzaj>
    <derivirana_varijabla naziv="DomainObject.Predmet.OstaliListFormatedWithAdress_1">
      <item>ZOU Marta Šimrak Lukavski i Sanja Turković, A. Harambašića 37, 10000 Zagreb</item>
      <item>Marta Đimrak Lukavski, A. Harambašića 37, 10000 Zagreb</item>
    </derivirana_varijabla>
  </DomainObject.Predmet.OstaliListFormatedWithAdress>
  <DomainObject.Predmet.OstaliListFormatedWithAdressOIB>
    <izvorni_sadrzaj>
      <item>ZOU Marta Šimrak Lukavski i Sanja Turković, OIB , A. Harambašića 37, 10000 Zagreb</item>
      <item>Marta Đimrak Lukavski, A. Harambašića 37, 10000 Zagreb</item>
    </izvorni_sadrzaj>
    <derivirana_varijabla naziv="DomainObject.Predmet.OstaliListFormatedWithAdressOIB_1">
      <item>ZOU Marta Šimrak Lukavski i Sanja Turković, OIB , A. Harambašića 37, 10000 Zagreb</item>
      <item>Marta Đimrak Lukavski, A. Harambašića 37, 10000 Zagreb</item>
    </derivirana_varijabla>
  </DomainObject.Predmet.OstaliListFormatedWithAdressOIB>
  <DomainObject.Predmet.OstaliListNazivFormated>
    <izvorni_sadrzaj>
      <item>ZOU Marta Šimrak Lukavski i Sanja Turković</item>
      <item>Marta Đimrak Lukavski</item>
    </izvorni_sadrzaj>
    <derivirana_varijabla naziv="DomainObject.Predmet.OstaliListNazivFormated_1">
      <item>ZOU Marta Šimrak Lukavski i Sanja Turković</item>
      <item>Marta Đimrak Lukavski</item>
    </derivirana_varijabla>
  </DomainObject.Predmet.OstaliListNazivFormated>
  <DomainObject.Predmet.OstaliListNazivFormatedOIB>
    <izvorni_sadrzaj>
      <item>ZOU Marta Šimrak Lukavski i Sanja Turković, OIB </item>
      <item>Marta Đimrak Lukavski</item>
    </izvorni_sadrzaj>
    <derivirana_varijabla naziv="DomainObject.Predmet.OstaliListNazivFormatedOIB_1">
      <item>ZOU Marta Šimrak Lukavski i Sanja Turković, OIB </item>
      <item>Marta Đimrak Lukavski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St-6166/2016-62</izvorni_sadrzaj>
    <derivirana_varijabla naziv="DomainObject.PoslovniBrojDokumenta_1">St-6166/2016-62</derivirana_varijabla>
  </DomainObject.PoslovniBrojDokumenta>
  <DomainObject.Predmet.StrankaIDrugi>
    <izvorni_sadrzaj>FORK LOGISTIKA d.o.o.</izvorni_sadrzaj>
    <derivirana_varijabla naziv="DomainObject.Predmet.StrankaIDrugi_1">FORK LOGISTIKA d.o.o.</derivirana_varijabla>
  </DomainObject.Predmet.StrankaIDrugi>
  <DomainObject.Predmet.ProtustrankaIDrugi>
    <izvorni_sadrzaj>FORK LOGISTIKA d.o.o.</izvorni_sadrzaj>
    <derivirana_varijabla naziv="DomainObject.Predmet.ProtustrankaIDrugi_1">FORK LOGISTIKA d.o.o.</derivirana_varijabla>
  </DomainObject.Predmet.ProtustrankaIDrugi>
  <DomainObject.Predmet.StrankaIDrugiAdressOIB>
    <izvorni_sadrzaj>FORK LOGISTIKA d.o.o., OIB 77414177309, Ivana Banjavčića 13, 10000 Zagreb</izvorni_sadrzaj>
    <derivirana_varijabla naziv="DomainObject.Predmet.StrankaIDrugiAdressOIB_1">FORK LOGISTIKA d.o.o., OIB 77414177309, Ivana Banjavčića 13, 10000 Zagreb</derivirana_varijabla>
  </DomainObject.Predmet.StrankaIDrugiAdressOIB>
  <DomainObject.Predmet.ProtustrankaIDrugiAdressOIB>
    <izvorni_sadrzaj>FORK LOGISTIKA d.o.o., OIB 77414177309, Ivana Banjavčića 13, 10000 Zagreb</izvorni_sadrzaj>
    <derivirana_varijabla naziv="DomainObject.Predmet.ProtustrankaIDrugiAdressOIB_1">FORK LOGISTIKA d.o.o., OIB 77414177309, Ivana Banjavčića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FORK LOGISTIKA d.o.o.</item>
      <item>FORK LOGISTIKA d.o.o.</item>
      <item>ZOU Marta Šimrak Lukavski i Sanja Turković</item>
      <item>Marta Đimrak Lukavski</item>
    </izvorni_sadrzaj>
    <derivirana_varijabla naziv="DomainObject.Predmet.SudioniciListNaziv_1">
      <item>FORK LOGISTIKA d.o.o.</item>
      <item>FORK LOGISTIKA d.o.o.</item>
      <item>ZOU Marta Šimrak Lukavski i Sanja Turković</item>
      <item>Marta Đimrak Lukavski</item>
    </derivirana_varijabla>
  </DomainObject.Predmet.SudioniciListNaziv>
  <DomainObject.Predmet.SudioniciListAdressOIB>
    <izvorni_sadrzaj>
      <item>FORK LOGISTIKA d.o.o., OIB 77414177309, Ivana Banjavčića 13,10000 Zagreb</item>
      <item>FORK LOGISTIKA d.o.o., OIB 77414177309, Ivana Banjavčića 13,10000 Zagreb</item>
      <item>ZOU Marta Šimrak Lukavski i Sanja Turković, OIB , A. Harambašića 37,10000 Zagreb</item>
      <item>Marta Đimrak Lukavski, A. Harambašića 37,10000 Zagreb</item>
    </izvorni_sadrzaj>
    <derivirana_varijabla naziv="DomainObject.Predmet.SudioniciListAdressOIB_1">
      <item>FORK LOGISTIKA d.o.o., OIB 77414177309, Ivana Banjavčića 13,10000 Zagreb</item>
      <item>FORK LOGISTIKA d.o.o., OIB 77414177309, Ivana Banjavčića 13,10000 Zagreb</item>
      <item>ZOU Marta Šimrak Lukavski i Sanja Turković, OIB , A. Harambašića 37,10000 Zagreb</item>
      <item>Marta Đimrak Lukavski, A. Harambašića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77414177309</item>
      <item>, OIB 77414177309</item>
      <item>, OIB </item>
      <item>, OIB null</item>
    </izvorni_sadrzaj>
    <derivirana_varijabla naziv="DomainObject.Predmet.SudioniciListNazivOIB_1">
      <item>, OIB 77414177309</item>
      <item>, OIB 77414177309</item>
      <item>, OIB </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FFA87B-2BB7-4057-AAE0-179A1FC017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787</properties:Words>
  <properties:Characters>4427</properties:Characters>
  <properties:Lines>96</properties:Lines>
  <properties:Paragraphs>27</properties:Paragraphs>
  <properties:TotalTime>311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2017-05-08T07:30:00Z</dcterms:created>
  <dc:creator>Bernardica Novak</dc:creator>
  <cp:lastModifiedBy>Tatjana Slaviček</cp:lastModifiedBy>
  <cp:lastPrinted>2017-05-11T11:16:00Z</cp:lastPrinted>
  <dcterms:modified xmlns:xsi="http://www.w3.org/2001/XMLSchema-instance" xsi:type="dcterms:W3CDTF">2017-05-11T11:25:00Z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St-6166/2016-62 / Odluka - Rješenje - uskraćuje se potvrda stečajnog plana</vt:lpwstr>
  </prop:property>
  <prop:property name="CC_coloring" pid="4" fmtid="{D5CDD505-2E9C-101B-9397-08002B2CF9AE}">
    <vt:bool>false</vt:bool>
  </prop:property>
  <prop:property name="BrojStranica" pid="5" fmtid="{D5CDD505-2E9C-101B-9397-08002B2CF9AE}">
    <vt:i4>2</vt:i4>
  </prop:property>
</prop:Properties>
</file>