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9bc1" w14:paraId="7159bc1" w:rsidRDefault="00831AAB" w:rsidP="00831AAB" w:rsidR="00831AAB" w:rsidRPr="00831AAB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31AAB" w:rsidP="00831AAB" w:rsidR="00831AAB" w:rsidRPr="00831AAB">
      <w:pPr>
        <w:jc w:val="center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</w:p>
    <w:p w:rsidRDefault="00D43C8E" w:rsidP="00831AAB" w:rsidR="00D43C8E">
      <w:pPr>
        <w:jc w:val="center"/>
        <w:rPr>
          <w:rFonts w:hAnsi="Times New Roman" w:ascii="Times New Roman"/>
        </w:rPr>
      </w:pPr>
    </w:p>
    <w:p w:rsidRDefault="00D43C8E" w:rsidP="00831AAB" w:rsidR="00D43C8E">
      <w:pPr>
        <w:jc w:val="center"/>
        <w:rPr>
          <w:rFonts w:hAnsi="Times New Roman" w:ascii="Times New Roman"/>
        </w:rPr>
      </w:pPr>
    </w:p>
    <w:p w:rsidRDefault="00D43C8E" w:rsidP="00831AAB" w:rsidR="00D43C8E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U    I M E    R E P U B L I K E     H R V A T S K E</w:t>
      </w: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R J E Š E N J E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D43C8E" w:rsidR="00831AAB" w:rsidRPr="00682D57">
      <w:pPr>
        <w:jc w:val="both"/>
        <w:rPr>
          <w:rFonts w:hAnsi="Times New Roman" w:ascii="Times New Roman"/>
          <w:b/>
        </w:rPr>
      </w:pPr>
      <w:r w:rsidRPr="00831AAB">
        <w:rPr>
          <w:rFonts w:hAnsi="Times New Roman" w:ascii="Times New Roman"/>
        </w:rPr>
        <w:tab/>
        <w:t xml:space="preserve">Trgovački sud u Rijeci, po sucu pojedincu </w:t>
      </w:r>
      <w:r w:rsidR="00D43C8E">
        <w:rPr>
          <w:rFonts w:hAnsi="Times New Roman" w:ascii="Times New Roman"/>
        </w:rPr>
        <w:t>Nataši Malvich</w:t>
      </w:r>
      <w:r w:rsidRPr="00831AAB">
        <w:rPr>
          <w:rFonts w:hAnsi="Times New Roman" w:ascii="Times New Roman"/>
        </w:rPr>
        <w:t xml:space="preserve">, </w:t>
      </w:r>
      <w:r w:rsidR="00D43C8E">
        <w:rPr>
          <w:rFonts w:hAnsi="Times New Roman" w:ascii="Times New Roman"/>
        </w:rPr>
        <w:t xml:space="preserve">po prijedlogu sudske savjetnice Mirte Dremil Štefančić </w:t>
      </w:r>
      <w:r w:rsidRPr="00831AAB">
        <w:rPr>
          <w:rFonts w:hAnsi="Times New Roman" w:ascii="Times New Roman"/>
        </w:rPr>
        <w:t xml:space="preserve">u stečajnom predmetu povodom zahtjeva predlagatelja FINANCIJSKE AGENCIJE za provedbu skraćenog stečajnog postupka nad dužnikom </w:t>
      </w:r>
      <w:r w:rsidR="00D43C8E">
        <w:rPr>
          <w:rFonts w:hAnsi="Times New Roman" w:ascii="Times New Roman"/>
        </w:rPr>
        <w:t>GINA</w:t>
      </w:r>
      <w:r w:rsidRPr="00831AAB">
        <w:rPr>
          <w:rFonts w:hAnsi="Times New Roman" w:ascii="Times New Roman"/>
        </w:rPr>
        <w:t xml:space="preserve"> d.o.o. </w:t>
      </w:r>
      <w:r w:rsidR="00D43C8E">
        <w:rPr>
          <w:rFonts w:hAnsi="Times New Roman" w:ascii="Times New Roman"/>
        </w:rPr>
        <w:t>Kupjak, Kupjak 84/c</w:t>
      </w:r>
      <w:r w:rsidRPr="00831AAB">
        <w:rPr>
          <w:rFonts w:hAnsi="Times New Roman" w:ascii="Times New Roman"/>
        </w:rPr>
        <w:t xml:space="preserve"> (OIB</w:t>
      </w:r>
      <w:r w:rsidR="00D43C8E">
        <w:rPr>
          <w:rFonts w:hAnsi="Times New Roman" w:ascii="Times New Roman"/>
        </w:rPr>
        <w:t xml:space="preserve"> 97326753210; MBS 040179484</w:t>
      </w:r>
      <w:r w:rsidRPr="00831AAB">
        <w:rPr>
          <w:rFonts w:hAnsi="Times New Roman" w:ascii="Times New Roman"/>
        </w:rPr>
        <w:t xml:space="preserve">), </w:t>
      </w:r>
      <w:r w:rsidR="0041266B">
        <w:rPr>
          <w:rFonts w:hAnsi="Times New Roman" w:ascii="Times New Roman"/>
        </w:rPr>
        <w:t>5</w:t>
      </w:r>
      <w:r w:rsidRPr="0041266B">
        <w:rPr>
          <w:rFonts w:hAnsi="Times New Roman" w:ascii="Times New Roman"/>
        </w:rPr>
        <w:t xml:space="preserve">. </w:t>
      </w:r>
      <w:r w:rsidR="0041266B">
        <w:rPr>
          <w:rFonts w:hAnsi="Times New Roman" w:ascii="Times New Roman"/>
        </w:rPr>
        <w:t xml:space="preserve">rujna </w:t>
      </w:r>
      <w:r w:rsidRPr="0041266B">
        <w:rPr>
          <w:rFonts w:hAnsi="Times New Roman" w:ascii="Times New Roman"/>
        </w:rPr>
        <w:t>201</w:t>
      </w:r>
      <w:r w:rsidR="00D43C8E" w:rsidRPr="0041266B">
        <w:rPr>
          <w:rFonts w:hAnsi="Times New Roman" w:ascii="Times New Roman"/>
        </w:rPr>
        <w:t>8</w:t>
      </w:r>
      <w:r w:rsidRPr="0041266B">
        <w:rPr>
          <w:rFonts w:hAnsi="Times New Roman" w:ascii="Times New Roman"/>
        </w:rPr>
        <w:t>.</w:t>
      </w:r>
    </w:p>
    <w:p w:rsidRDefault="00831AAB" w:rsidP="00831AAB" w:rsidR="00831AAB" w:rsidRPr="00831AAB">
      <w:pPr>
        <w:jc w:val="both"/>
        <w:rPr>
          <w:rFonts w:hAnsi="Times New Roman" w:ascii="Times New Roman"/>
        </w:rPr>
      </w:pP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r i j e š i o    j e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ab/>
        <w:t xml:space="preserve">Obustavlja se skraćeni stečajni postupak nad dužnikom </w:t>
      </w:r>
      <w:r w:rsidR="00D43C8E" w:rsidRPr="00D43C8E">
        <w:rPr>
          <w:rFonts w:hAnsi="Times New Roman" w:ascii="Times New Roman"/>
        </w:rPr>
        <w:t>GINA d.o.o. Kupjak, Kupjak 84/c (OIB 97326753210; MBS 040179484)</w:t>
      </w:r>
      <w:r w:rsidRPr="00831AAB">
        <w:rPr>
          <w:rFonts w:hAnsi="Times New Roman" w:ascii="Times New Roman"/>
        </w:rPr>
        <w:t>.</w:t>
      </w:r>
    </w:p>
    <w:p w:rsidRDefault="00831AAB" w:rsidP="00831AAB" w:rsidR="00831AAB" w:rsidRPr="00831AAB">
      <w:pPr>
        <w:jc w:val="both"/>
        <w:rPr>
          <w:rFonts w:hAnsi="Times New Roman" w:ascii="Times New Roman"/>
        </w:rPr>
      </w:pP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Obrazloženje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D43C8E" w:rsidR="00831AAB" w:rsidRP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Predlagatelj Financijska agencija, Regionalni centar Rijeka podnijela je ovome sudu </w:t>
      </w:r>
      <w:r w:rsidR="00D43C8E">
        <w:rPr>
          <w:rFonts w:hAnsi="Times New Roman" w:ascii="Times New Roman"/>
        </w:rPr>
        <w:t>2</w:t>
      </w:r>
      <w:r w:rsidRPr="00831AAB">
        <w:rPr>
          <w:rFonts w:hAnsi="Times New Roman" w:ascii="Times New Roman"/>
        </w:rPr>
        <w:t xml:space="preserve">. </w:t>
      </w:r>
      <w:r w:rsidR="00D43C8E">
        <w:rPr>
          <w:rFonts w:hAnsi="Times New Roman" w:ascii="Times New Roman"/>
        </w:rPr>
        <w:t xml:space="preserve">veljače </w:t>
      </w:r>
      <w:r w:rsidRPr="00831AAB">
        <w:rPr>
          <w:rFonts w:hAnsi="Times New Roman" w:ascii="Times New Roman"/>
        </w:rPr>
        <w:t>201</w:t>
      </w:r>
      <w:r w:rsidR="00D43C8E">
        <w:rPr>
          <w:rFonts w:hAnsi="Times New Roman" w:ascii="Times New Roman"/>
        </w:rPr>
        <w:t>8</w:t>
      </w:r>
      <w:r w:rsidRPr="00831AAB">
        <w:rPr>
          <w:rFonts w:hAnsi="Times New Roman" w:ascii="Times New Roman"/>
        </w:rPr>
        <w:t xml:space="preserve">. zahtjev za provedbu skraćenog stečajnog postupka nad dužnikom </w:t>
      </w:r>
      <w:r w:rsidR="00D43C8E" w:rsidRPr="00D43C8E">
        <w:rPr>
          <w:rFonts w:hAnsi="Times New Roman" w:ascii="Times New Roman"/>
        </w:rPr>
        <w:t xml:space="preserve">GINA d.o.o. Kupjak, Kupjak 84/c (OIB 97326753210; MBS 040179484) </w:t>
      </w:r>
      <w:r w:rsidRPr="00831AAB">
        <w:rPr>
          <w:rFonts w:hAnsi="Times New Roman" w:ascii="Times New Roman"/>
        </w:rPr>
        <w:t xml:space="preserve">(dalje: dužnik) temeljem čl. 429. Stečajnog zakona (Narodne novine br. 71/15, dalje: SZ-a). </w:t>
      </w:r>
    </w:p>
    <w:p w:rsidRDefault="00831AAB" w:rsidP="00831AAB" w:rsidR="00831AAB" w:rsidRPr="00831AAB">
      <w:pPr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Temeljem odredbe čl. 430. i 431. SZ-a, oglasom objavljenim na mrežnoj stranici e-Oglasne ploče suda pozvane su osobe ovlaštene za zastupanje dužnika po zakonu u roku od 15 dana od dana objave oglasa podnijeti sudu popis imovine i obveza na propisanom obrascu i pozvani su vjerovnici dužnika u roku od 45 dana predložiti otvaranje stečajnog postupka i po pozivu suda predujmiti iznos potreban za namirenje troškova postupka. </w:t>
      </w:r>
    </w:p>
    <w:p w:rsidRDefault="00831AAB" w:rsidP="00D43C8E" w:rsidR="00831AAB" w:rsidRP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U zakonskom roku, </w:t>
      </w:r>
      <w:r w:rsidR="00D43C8E">
        <w:rPr>
          <w:rFonts w:hAnsi="Times New Roman" w:ascii="Times New Roman"/>
        </w:rPr>
        <w:t>7</w:t>
      </w:r>
      <w:r w:rsidRPr="00831AAB">
        <w:rPr>
          <w:rFonts w:hAnsi="Times New Roman" w:ascii="Times New Roman"/>
        </w:rPr>
        <w:t xml:space="preserve">. </w:t>
      </w:r>
      <w:r w:rsidR="00D43C8E">
        <w:rPr>
          <w:rFonts w:hAnsi="Times New Roman" w:ascii="Times New Roman"/>
        </w:rPr>
        <w:t xml:space="preserve">kolovoza </w:t>
      </w:r>
      <w:r w:rsidRPr="00831AAB">
        <w:rPr>
          <w:rFonts w:hAnsi="Times New Roman" w:ascii="Times New Roman"/>
        </w:rPr>
        <w:t>201</w:t>
      </w:r>
      <w:r w:rsidR="00D43C8E">
        <w:rPr>
          <w:rFonts w:hAnsi="Times New Roman" w:ascii="Times New Roman"/>
        </w:rPr>
        <w:t>8</w:t>
      </w:r>
      <w:r w:rsidRPr="00831AAB">
        <w:rPr>
          <w:rFonts w:hAnsi="Times New Roman" w:ascii="Times New Roman"/>
        </w:rPr>
        <w:t xml:space="preserve">. vjerovnik </w:t>
      </w:r>
      <w:r w:rsidR="00D43C8E">
        <w:rPr>
          <w:rFonts w:hAnsi="Times New Roman" w:ascii="Times New Roman"/>
        </w:rPr>
        <w:t>APS Delta S.A.iz Luxembourg, 1 rue Jean Piret, L-2350 (OIB 45421012929)</w:t>
      </w:r>
      <w:r w:rsidRPr="00831AAB">
        <w:rPr>
          <w:rFonts w:hAnsi="Times New Roman" w:ascii="Times New Roman"/>
        </w:rPr>
        <w:t xml:space="preserve">, podnio je ovom sudu prijedlog za otvaranje stečajnog postupka nad dužnikom.  </w:t>
      </w:r>
    </w:p>
    <w:p w:rsidRDefault="00831AAB" w:rsidP="00682D57" w:rsidR="00831AAB" w:rsidRP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U prijedlogu je naveo da prema dužniku ima tražbinu u iznosu od </w:t>
      </w:r>
      <w:r w:rsidR="00D43C8E">
        <w:rPr>
          <w:rFonts w:hAnsi="Times New Roman" w:ascii="Times New Roman"/>
        </w:rPr>
        <w:t>3.872.163,65 kn</w:t>
      </w:r>
      <w:r w:rsidRPr="00831AAB">
        <w:rPr>
          <w:rFonts w:hAnsi="Times New Roman" w:ascii="Times New Roman"/>
        </w:rPr>
        <w:t xml:space="preserve"> </w:t>
      </w:r>
      <w:r w:rsidR="00D43C8E">
        <w:rPr>
          <w:rFonts w:hAnsi="Times New Roman" w:ascii="Times New Roman"/>
        </w:rPr>
        <w:t xml:space="preserve">na temelju Ugovora o dugoročnom kreditu 118-013/2010 od 22. listopada 2010.; Ugovora o dugoročnom kreditu broj </w:t>
      </w:r>
      <w:r w:rsidR="00D43C8E" w:rsidRPr="00D43C8E">
        <w:rPr>
          <w:rFonts w:hAnsi="Times New Roman" w:ascii="Times New Roman"/>
        </w:rPr>
        <w:t>118-</w:t>
      </w:r>
      <w:r w:rsidR="00D43C8E">
        <w:rPr>
          <w:rFonts w:hAnsi="Times New Roman" w:ascii="Times New Roman"/>
        </w:rPr>
        <w:t>007</w:t>
      </w:r>
      <w:r w:rsidR="00D43C8E" w:rsidRPr="00D43C8E">
        <w:rPr>
          <w:rFonts w:hAnsi="Times New Roman" w:ascii="Times New Roman"/>
        </w:rPr>
        <w:t>/201</w:t>
      </w:r>
      <w:r w:rsidR="00D43C8E">
        <w:rPr>
          <w:rFonts w:hAnsi="Times New Roman" w:ascii="Times New Roman"/>
        </w:rPr>
        <w:t>1</w:t>
      </w:r>
      <w:r w:rsidR="00D43C8E" w:rsidRPr="00D43C8E">
        <w:rPr>
          <w:rFonts w:hAnsi="Times New Roman" w:ascii="Times New Roman"/>
        </w:rPr>
        <w:t xml:space="preserve"> od </w:t>
      </w:r>
      <w:r w:rsidR="00D43C8E">
        <w:rPr>
          <w:rFonts w:hAnsi="Times New Roman" w:ascii="Times New Roman"/>
        </w:rPr>
        <w:t>1</w:t>
      </w:r>
      <w:r w:rsidR="00D43C8E" w:rsidRPr="00D43C8E">
        <w:rPr>
          <w:rFonts w:hAnsi="Times New Roman" w:ascii="Times New Roman"/>
        </w:rPr>
        <w:t xml:space="preserve">2. </w:t>
      </w:r>
      <w:r w:rsidR="00D43C8E">
        <w:rPr>
          <w:rFonts w:hAnsi="Times New Roman" w:ascii="Times New Roman"/>
        </w:rPr>
        <w:t xml:space="preserve">svibnja </w:t>
      </w:r>
      <w:r w:rsidR="00D43C8E" w:rsidRPr="00D43C8E">
        <w:rPr>
          <w:rFonts w:hAnsi="Times New Roman" w:ascii="Times New Roman"/>
        </w:rPr>
        <w:t>201</w:t>
      </w:r>
      <w:r w:rsidR="00D43C8E">
        <w:rPr>
          <w:rFonts w:hAnsi="Times New Roman" w:ascii="Times New Roman"/>
        </w:rPr>
        <w:t>1</w:t>
      </w:r>
      <w:r w:rsidR="00D43C8E" w:rsidRPr="00D43C8E">
        <w:rPr>
          <w:rFonts w:hAnsi="Times New Roman" w:ascii="Times New Roman"/>
        </w:rPr>
        <w:t>.;</w:t>
      </w:r>
      <w:r w:rsidR="00D43C8E">
        <w:rPr>
          <w:rFonts w:hAnsi="Times New Roman" w:ascii="Times New Roman"/>
        </w:rPr>
        <w:t xml:space="preserve"> Ugovora o dugoročnom kreditu broj </w:t>
      </w:r>
      <w:r w:rsidR="00682D57">
        <w:rPr>
          <w:rFonts w:hAnsi="Times New Roman" w:ascii="Times New Roman"/>
        </w:rPr>
        <w:t>118-012/2011</w:t>
      </w:r>
      <w:r w:rsidR="00682D57" w:rsidRPr="00682D57">
        <w:rPr>
          <w:rFonts w:hAnsi="Times New Roman" w:ascii="Times New Roman"/>
        </w:rPr>
        <w:t xml:space="preserve"> od 2</w:t>
      </w:r>
      <w:r w:rsidR="00682D57">
        <w:rPr>
          <w:rFonts w:hAnsi="Times New Roman" w:ascii="Times New Roman"/>
        </w:rPr>
        <w:t>7</w:t>
      </w:r>
      <w:r w:rsidR="00682D57" w:rsidRPr="00682D57">
        <w:rPr>
          <w:rFonts w:hAnsi="Times New Roman" w:ascii="Times New Roman"/>
        </w:rPr>
        <w:t xml:space="preserve">. </w:t>
      </w:r>
      <w:r w:rsidR="00682D57">
        <w:rPr>
          <w:rFonts w:hAnsi="Times New Roman" w:ascii="Times New Roman"/>
        </w:rPr>
        <w:t>rujna 2011</w:t>
      </w:r>
      <w:r w:rsidR="00682D57" w:rsidRPr="00682D57">
        <w:rPr>
          <w:rFonts w:hAnsi="Times New Roman" w:ascii="Times New Roman"/>
        </w:rPr>
        <w:t>.;</w:t>
      </w:r>
      <w:r w:rsidR="00682D57">
        <w:rPr>
          <w:rFonts w:hAnsi="Times New Roman" w:ascii="Times New Roman"/>
        </w:rPr>
        <w:t xml:space="preserve"> Ugovor br. 002/2010-118 o izdavanju i korištenju VISA Business kartice HPB d.d. od 22. rujna 2010.; predstečajna nagodba donijeta pred Trgovačkim sudom u Zagrebu pod posl. brojem Stpn-72/14 od 15. rujna 2015.; Ugovor o ustupu i prijenosu tražbine od 20. siječnja 2017.</w:t>
      </w:r>
    </w:p>
    <w:p w:rsidRDefault="00831AAB" w:rsidP="00682D57" w:rsidR="00831AAB" w:rsidRPr="00682D57">
      <w:pPr>
        <w:ind w:firstLine="720"/>
        <w:jc w:val="both"/>
        <w:rPr>
          <w:rFonts w:hAnsi="Times New Roman" w:ascii="Times New Roman"/>
          <w:b/>
        </w:rPr>
      </w:pPr>
      <w:r w:rsidRPr="00831AAB">
        <w:rPr>
          <w:rFonts w:hAnsi="Times New Roman" w:ascii="Times New Roman"/>
        </w:rPr>
        <w:t xml:space="preserve">Zaključkom od </w:t>
      </w:r>
      <w:r w:rsidR="00682D57">
        <w:rPr>
          <w:rFonts w:hAnsi="Times New Roman" w:ascii="Times New Roman"/>
        </w:rPr>
        <w:t>2</w:t>
      </w:r>
      <w:r w:rsidRPr="00831AAB">
        <w:rPr>
          <w:rFonts w:hAnsi="Times New Roman" w:ascii="Times New Roman"/>
        </w:rPr>
        <w:t xml:space="preserve">8. </w:t>
      </w:r>
      <w:r w:rsidR="00682D57">
        <w:rPr>
          <w:rFonts w:hAnsi="Times New Roman" w:ascii="Times New Roman"/>
        </w:rPr>
        <w:t xml:space="preserve">kolovoza </w:t>
      </w:r>
      <w:r w:rsidRPr="00831AAB">
        <w:rPr>
          <w:rFonts w:hAnsi="Times New Roman" w:ascii="Times New Roman"/>
        </w:rPr>
        <w:t>201</w:t>
      </w:r>
      <w:r w:rsidR="00682D57">
        <w:rPr>
          <w:rFonts w:hAnsi="Times New Roman" w:ascii="Times New Roman"/>
        </w:rPr>
        <w:t>8</w:t>
      </w:r>
      <w:r w:rsidRPr="00831AAB">
        <w:rPr>
          <w:rFonts w:hAnsi="Times New Roman" w:ascii="Times New Roman"/>
        </w:rPr>
        <w:t>. sud je pozvao vjerov</w:t>
      </w:r>
      <w:r w:rsidR="00682D57">
        <w:rPr>
          <w:rFonts w:hAnsi="Times New Roman" w:ascii="Times New Roman"/>
        </w:rPr>
        <w:t>nika uplatiti ukupan iznos od 20</w:t>
      </w:r>
      <w:r w:rsidRPr="00831AAB">
        <w:rPr>
          <w:rFonts w:hAnsi="Times New Roman" w:ascii="Times New Roman"/>
        </w:rPr>
        <w:t>.000,00 kn za namirenje troškova stečajnog postupka,</w:t>
      </w:r>
      <w:r w:rsidRPr="0041266B">
        <w:rPr>
          <w:rFonts w:hAnsi="Times New Roman" w:ascii="Times New Roman"/>
        </w:rPr>
        <w:t xml:space="preserve"> što je isti učinio </w:t>
      </w:r>
      <w:r w:rsidR="0041266B" w:rsidRPr="0041266B">
        <w:rPr>
          <w:rFonts w:hAnsi="Times New Roman" w:ascii="Times New Roman"/>
        </w:rPr>
        <w:t>4</w:t>
      </w:r>
      <w:r w:rsidRPr="0041266B">
        <w:rPr>
          <w:rFonts w:hAnsi="Times New Roman" w:ascii="Times New Roman"/>
        </w:rPr>
        <w:t>. rujna 201</w:t>
      </w:r>
      <w:r w:rsidR="0041266B" w:rsidRPr="0041266B">
        <w:rPr>
          <w:rFonts w:hAnsi="Times New Roman" w:ascii="Times New Roman"/>
        </w:rPr>
        <w:t>8</w:t>
      </w:r>
      <w:r w:rsidRPr="0041266B">
        <w:rPr>
          <w:rFonts w:hAnsi="Times New Roman" w:ascii="Times New Roman"/>
        </w:rPr>
        <w:t>.</w:t>
      </w:r>
    </w:p>
    <w:p w:rsidRDefault="00831AAB" w:rsidP="00682D57" w:rsid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lastRenderedPageBreak/>
        <w:t xml:space="preserve">Prema odredbi čl. 433. SZ-a ako nisu ispunjene pretpostavke za istodobno otvaranje i zaključenje skraćenog stečajnog postupka u smislu odredbe čl. 431. SZ-a sud će obustaviti skraćeni stečajni postupak i odgovarajućom primjenom općih odredaba stečajnog postupka donijeti rješenje o pokretanju prethodnog postupka, odnosno otvaranje stečajnog postupka. </w:t>
      </w:r>
    </w:p>
    <w:p w:rsidRDefault="0041266B" w:rsidP="0041266B" w:rsidR="0041266B" w:rsidRPr="0041266B">
      <w:pPr>
        <w:ind w:firstLine="720"/>
        <w:jc w:val="both"/>
        <w:rPr>
          <w:rFonts w:hAnsi="Times New Roman" w:ascii="Times New Roman"/>
        </w:rPr>
      </w:pPr>
      <w:r w:rsidRPr="0041266B">
        <w:rPr>
          <w:rFonts w:hAnsi="Times New Roman" w:ascii="Times New Roman"/>
        </w:rPr>
        <w:t xml:space="preserve">S obzirom na to da nisu ispunjene pretpostavke za istodobno otvaranje i zaključenje skraćenoga stečajnog postupka u smislu odredbe članka 431. ZS, valjalo je temeljem čl. 433. SZ-a obustaviti skraćeni stečajni postupak. </w:t>
      </w:r>
    </w:p>
    <w:p w:rsidRDefault="0041266B" w:rsidP="0041266B" w:rsidR="0041266B" w:rsidRPr="00831AAB">
      <w:pPr>
        <w:ind w:firstLine="720"/>
        <w:jc w:val="both"/>
        <w:rPr>
          <w:rFonts w:hAnsi="Times New Roman" w:ascii="Times New Roman"/>
        </w:rPr>
      </w:pPr>
      <w:r w:rsidRPr="0041266B">
        <w:rPr>
          <w:rFonts w:hAnsi="Times New Roman" w:ascii="Times New Roman"/>
        </w:rPr>
        <w:t>Napominje se da će sud po pravomoćnosti ovoga rješenja odgovarajućom primjenom općih odredbi stečajnog postupka propisanih Stečajnim zakonom donijeti rješenje o pokretanju prethodnog postupka.</w:t>
      </w:r>
    </w:p>
    <w:p w:rsidRDefault="0041266B" w:rsidP="00831AAB" w:rsidR="0041266B">
      <w:pPr>
        <w:jc w:val="center"/>
        <w:rPr>
          <w:rFonts w:hAnsi="Times New Roman" w:ascii="Times New Roman"/>
        </w:rPr>
      </w:pPr>
    </w:p>
    <w:p w:rsidRDefault="0041266B" w:rsidP="00831AAB" w:rsidR="0041266B">
      <w:pPr>
        <w:jc w:val="center"/>
        <w:rPr>
          <w:rFonts w:hAnsi="Times New Roman" w:ascii="Times New Roman"/>
        </w:rPr>
      </w:pPr>
    </w:p>
    <w:p w:rsidRDefault="00831AAB" w:rsidP="00831AAB" w:rsidR="00831AAB" w:rsidRPr="0041266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U Rijeci, </w:t>
      </w:r>
      <w:r w:rsidR="0041266B">
        <w:rPr>
          <w:rFonts w:hAnsi="Times New Roman" w:ascii="Times New Roman"/>
        </w:rPr>
        <w:t>5</w:t>
      </w:r>
      <w:r w:rsidRPr="0041266B">
        <w:rPr>
          <w:rFonts w:hAnsi="Times New Roman" w:ascii="Times New Roman"/>
        </w:rPr>
        <w:t xml:space="preserve">. </w:t>
      </w:r>
      <w:r w:rsidR="0041266B">
        <w:rPr>
          <w:rFonts w:hAnsi="Times New Roman" w:ascii="Times New Roman"/>
        </w:rPr>
        <w:t>rujna</w:t>
      </w:r>
      <w:r w:rsidR="00682D57" w:rsidRPr="0041266B">
        <w:rPr>
          <w:rFonts w:hAnsi="Times New Roman" w:ascii="Times New Roman"/>
        </w:rPr>
        <w:t xml:space="preserve"> </w:t>
      </w:r>
      <w:r w:rsidRPr="0041266B">
        <w:rPr>
          <w:rFonts w:hAnsi="Times New Roman" w:ascii="Times New Roman"/>
        </w:rPr>
        <w:t>201</w:t>
      </w:r>
      <w:r w:rsidR="00682D57" w:rsidRPr="0041266B">
        <w:rPr>
          <w:rFonts w:hAnsi="Times New Roman" w:ascii="Times New Roman"/>
        </w:rPr>
        <w:t>8</w:t>
      </w:r>
      <w:r w:rsidRPr="0041266B">
        <w:rPr>
          <w:rFonts w:hAnsi="Times New Roman" w:ascii="Times New Roman"/>
        </w:rPr>
        <w:t>.</w:t>
      </w:r>
    </w:p>
    <w:p w:rsidRDefault="00831AAB" w:rsidP="00831AAB" w:rsidR="00831AAB" w:rsidRPr="00831AAB">
      <w:pPr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    </w:t>
      </w:r>
    </w:p>
    <w:p w:rsidRDefault="00831AAB" w:rsidP="00831AAB" w:rsidR="00831AAB" w:rsidRPr="00831AAB">
      <w:pPr>
        <w:ind w:firstLine="720" w:left="5760"/>
        <w:rPr>
          <w:rFonts w:hAnsi="Times New Roman" w:ascii="Times New Roman"/>
        </w:rPr>
      </w:pPr>
      <w:r w:rsidRPr="00831AAB">
        <w:rPr>
          <w:rFonts w:hAnsi="Times New Roman" w:ascii="Times New Roman"/>
        </w:rPr>
        <w:t>Sudac</w:t>
      </w:r>
    </w:p>
    <w:p w:rsidRDefault="00682D57" w:rsidP="00831AAB" w:rsidR="00831AAB" w:rsidRPr="00831AAB">
      <w:pPr>
        <w:ind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Nataša Malvich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  <w:r w:rsidRPr="00831AAB">
        <w:rPr>
          <w:rFonts w:hAnsi="Times New Roman" w:ascii="Times New Roman"/>
        </w:rPr>
        <w:t>UPUTA O PRAVNOM LIJEKU:</w:t>
      </w:r>
    </w:p>
    <w:p w:rsidRDefault="00831AAB" w:rsidP="00831AAB" w:rsidR="00831AAB" w:rsidRPr="00831AAB">
      <w:pPr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831AAB" w:rsidP="00831AAB" w:rsidR="00831AAB" w:rsidRPr="00831AAB">
      <w:pPr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 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sectPr w:rsidR="00831AAB" w:rsidRPr="00831AAB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E0" w:rsidR="003A50E0">
      <w:r>
        <w:separator/>
      </w:r>
    </w:p>
  </w:endnote>
  <w:endnote w:id="0" w:type="continuationSeparator">
    <w:p w:rsidRDefault="003A50E0" w:rsidR="003A5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E0" w:rsidR="003A50E0">
      <w:r>
        <w:separator/>
      </w:r>
    </w:p>
  </w:footnote>
  <w:footnote w:id="0" w:type="continuationSeparator">
    <w:p w:rsidRDefault="003A50E0" w:rsidR="003A50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742" w:rsidP="00627985" w:rsidR="00F04ACE" w:rsidRPr="001C6742">
    <w:pPr>
      <w:pStyle w:val="Zaglavlje"/>
      <w:rPr>
        <w:rFonts w:hAnsi="Times New Roman" w:ascii="Times New Roman"/>
      </w:rPr>
    </w:pPr>
    <w:r w:rsidRPr="001C6742">
      <w:rPr>
        <w:rFonts w:hAnsi="Times New Roman" w:ascii="Times New Roman"/>
      </w:rPr>
      <w:tab/>
    </w:r>
    <w:r w:rsidRPr="001C6742">
      <w:rPr>
        <w:rFonts w:hAnsi="Times New Roman" w:ascii="Times New Roman"/>
      </w:rPr>
      <w:tab/>
      <w:t>Poslovni broj 9/2 St-</w:t>
    </w:r>
    <w:r w:rsidR="00D43C8E">
      <w:rPr>
        <w:rFonts w:hAnsi="Times New Roman" w:ascii="Times New Roman"/>
      </w:rPr>
      <w:t>95/2018-</w:t>
    </w:r>
    <w:r w:rsidR="0041266B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129E5"/>
    <w:rsid w:val="001C6742"/>
    <w:rsid w:val="001C70E4"/>
    <w:rsid w:val="00250268"/>
    <w:rsid w:val="0026099F"/>
    <w:rsid w:val="002F718D"/>
    <w:rsid w:val="0034596F"/>
    <w:rsid w:val="003623E2"/>
    <w:rsid w:val="003710A6"/>
    <w:rsid w:val="00386A3A"/>
    <w:rsid w:val="003A50E0"/>
    <w:rsid w:val="003A73E3"/>
    <w:rsid w:val="003B4D6E"/>
    <w:rsid w:val="003C2ABA"/>
    <w:rsid w:val="0041266B"/>
    <w:rsid w:val="004249BA"/>
    <w:rsid w:val="0047389F"/>
    <w:rsid w:val="00474AF2"/>
    <w:rsid w:val="004C1731"/>
    <w:rsid w:val="004D6126"/>
    <w:rsid w:val="004D7ACE"/>
    <w:rsid w:val="004E2B71"/>
    <w:rsid w:val="00527278"/>
    <w:rsid w:val="005B6EC5"/>
    <w:rsid w:val="005D536D"/>
    <w:rsid w:val="005D6965"/>
    <w:rsid w:val="005F15D2"/>
    <w:rsid w:val="00627985"/>
    <w:rsid w:val="006636D6"/>
    <w:rsid w:val="0067335F"/>
    <w:rsid w:val="00675B22"/>
    <w:rsid w:val="00682D57"/>
    <w:rsid w:val="00685243"/>
    <w:rsid w:val="006D2CF2"/>
    <w:rsid w:val="007357EE"/>
    <w:rsid w:val="00762085"/>
    <w:rsid w:val="007623B4"/>
    <w:rsid w:val="007B492F"/>
    <w:rsid w:val="007F18FE"/>
    <w:rsid w:val="00822677"/>
    <w:rsid w:val="00831AAB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A726D3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3C8E"/>
    <w:rsid w:val="00D45ECC"/>
    <w:rsid w:val="00E17F96"/>
    <w:rsid w:val="00E56B1E"/>
    <w:rsid w:val="00E978D7"/>
    <w:rsid w:val="00E97AE9"/>
    <w:rsid w:val="00F04ACE"/>
    <w:rsid w:val="00F1631A"/>
    <w:rsid w:val="00F359DE"/>
    <w:rsid w:val="00F52D97"/>
    <w:rsid w:val="00F82C49"/>
    <w:rsid w:val="00F83E48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5B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5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B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5B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5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B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GINA d.o.o.</izvorni_sadrzaj>
    <derivirana_varijabla naziv="DomainObject.Predmet.ProtustrankaFormated_1">  GINA d.o.o.</derivirana_varijabla>
  </DomainObject.Predmet.ProtustrankaFormated>
  <DomainObject.Predmet.ProtustrankaFormatedOIB>
    <izvorni_sadrzaj>  GINA d.o.o., OIB 97326753210</izvorni_sadrzaj>
    <derivirana_varijabla naziv="DomainObject.Predmet.ProtustrankaFormatedOIB_1">  GINA d.o.o., OIB 97326753210</derivirana_varijabla>
  </DomainObject.Predmet.ProtustrankaFormatedOIB>
  <DomainObject.Predmet.ProtustrankaFormatedWithAdress>
    <izvorni_sadrzaj> GINA d.o.o., Kupjak 84c, 51313 Kupjak</izvorni_sadrzaj>
    <derivirana_varijabla naziv="DomainObject.Predmet.ProtustrankaFormatedWithAdress_1"> GINA d.o.o., Kupjak 84c, 51313 Kupjak</derivirana_varijabla>
  </DomainObject.Predmet.ProtustrankaFormatedWithAdress>
  <DomainObject.Predmet.ProtustrankaFormatedWithAdressOIB>
    <izvorni_sadrzaj> GINA d.o.o., OIB 97326753210, Kupjak 84c, 51313 Kupjak</izvorni_sadrzaj>
    <derivirana_varijabla naziv="DomainObject.Predmet.ProtustrankaFormatedWithAdressOIB_1"> GINA d.o.o., OIB 97326753210, Kupjak 84c, 51313 Kupjak</derivirana_varijabla>
  </DomainObject.Predmet.ProtustrankaFormatedWithAdressOIB>
  <DomainObject.Predmet.ProtustrankaWithAdress>
    <izvorni_sadrzaj>GINA d.o.o. Kupjak 84c, 51313 Kupjak</izvorni_sadrzaj>
    <derivirana_varijabla naziv="DomainObject.Predmet.ProtustrankaWithAdress_1">GINA d.o.o. Kupjak 84c, 51313 Kupjak</derivirana_varijabla>
  </DomainObject.Predmet.ProtustrankaWithAdress>
  <DomainObject.Predmet.ProtustrankaWithAdressOIB>
    <izvorni_sadrzaj>GINA d.o.o., OIB 97326753210, Kupjak 84c, 51313 Kupjak</izvorni_sadrzaj>
    <derivirana_varijabla naziv="DomainObject.Predmet.ProtustrankaWithAdressOIB_1">GINA d.o.o., OIB 97326753210, Kupjak 84c, 51313 Kupjak</derivirana_varijabla>
  </DomainObject.Predmet.ProtustrankaWithAdressOIB>
  <DomainObject.Predmet.ProtustrankaNazivFormated>
    <izvorni_sadrzaj>GINA d.o.o.</izvorni_sadrzaj>
    <derivirana_varijabla naziv="DomainObject.Predmet.ProtustrankaNazivFormated_1">GINA d.o.o.</derivirana_varijabla>
  </DomainObject.Predmet.ProtustrankaNazivFormated>
  <DomainObject.Predmet.ProtustrankaNazivFormatedOIB>
    <izvorni_sadrzaj>GINA d.o.o., OIB 97326753210</izvorni_sadrzaj>
    <derivirana_varijabla naziv="DomainObject.Predmet.ProtustrankaNazivFormatedOIB_1">GINA d.o.o., OIB 97326753210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GINA d.o.o.</item>
    </izvorni_sadrzaj>
    <derivirana_varijabla naziv="DomainObject.Predmet.ProtuStrankaListFormated_1">
      <item>GINA d.o.o.</item>
    </derivirana_varijabla>
  </DomainObject.Predmet.ProtuStrankaListFormated>
  <DomainObject.Predmet.ProtuStrankaListFormatedOIB>
    <izvorni_sadrzaj>
      <item>GINA d.o.o., OIB 97326753210</item>
    </izvorni_sadrzaj>
    <derivirana_varijabla naziv="DomainObject.Predmet.ProtuStrankaListFormatedOIB_1">
      <item>GINA d.o.o., OIB 97326753210</item>
    </derivirana_varijabla>
  </DomainObject.Predmet.ProtuStrankaListFormatedOIB>
  <DomainObject.Predmet.ProtuStrankaListFormatedWithAdress>
    <izvorni_sadrzaj>
      <item>GINA d.o.o., Kupjak 84c, 51313 Kupjak</item>
    </izvorni_sadrzaj>
    <derivirana_varijabla naziv="DomainObject.Predmet.ProtuStrankaListFormatedWithAdress_1">
      <item>GINA d.o.o., Kupjak 84c, 51313 Kupjak</item>
    </derivirana_varijabla>
  </DomainObject.Predmet.ProtuStrankaListFormatedWithAdress>
  <DomainObject.Predmet.ProtuStrankaListFormatedWithAdressOIB>
    <izvorni_sadrzaj>
      <item>GINA d.o.o., OIB 97326753210, Kupjak 84c, 51313 Kupjak</item>
    </izvorni_sadrzaj>
    <derivirana_varijabla naziv="DomainObject.Predmet.ProtuStrankaListFormatedWithAdressOIB_1">
      <item>GINA d.o.o., OIB 97326753210, Kupjak 84c, 51313 Kupjak</item>
    </derivirana_varijabla>
  </DomainObject.Predmet.ProtuStrankaListFormatedWithAdressOIB>
  <DomainObject.Predmet.ProtuStrankaListNazivFormated>
    <izvorni_sadrzaj>
      <item>GINA d.o.o.</item>
    </izvorni_sadrzaj>
    <derivirana_varijabla naziv="DomainObject.Predmet.ProtuStrankaListNazivFormated_1">
      <item>GINA d.o.o.</item>
    </derivirana_varijabla>
  </DomainObject.Predmet.ProtuStrankaListNazivFormated>
  <DomainObject.Predmet.ProtuStrankaListNazivFormatedOIB>
    <izvorni_sadrzaj>
      <item>GINA d.o.o., OIB 97326753210</item>
    </izvorni_sadrzaj>
    <derivirana_varijabla naziv="DomainObject.Predmet.ProtuStrankaListNazivFormatedOIB_1">
      <item>GINA d.o.o., OIB 97326753210</item>
    </derivirana_varijabla>
  </DomainObject.Predmet.ProtuStrankaListNazivFormatedOIB>
  <DomainObject.Predmet.OstaliListFormated>
    <izvorni_sadrzaj>
      <item>MISLAV BISTROVIĆ</item>
    </izvorni_sadrzaj>
    <derivirana_varijabla naziv="DomainObject.Predmet.OstaliListFormated_1">
      <item>MISLAV BISTROVIĆ</item>
    </derivirana_varijabla>
  </DomainObject.Predmet.OstaliListFormated>
  <DomainObject.Predmet.OstaliListFormatedOIB>
    <izvorni_sadrzaj>
      <item>MISLAV BISTROVIĆ</item>
    </izvorni_sadrzaj>
    <derivirana_varijabla naziv="DomainObject.Predmet.OstaliListFormatedOIB_1">
      <item>MISLAV BISTROVIĆ</item>
    </derivirana_varijabla>
  </DomainObject.Predmet.OstaliListFormatedOIB>
  <DomainObject.Predmet.OstaliListFormatedWithAdress>
    <izvorni_sadrzaj>
      <item>MISLAV BISTROVIĆ, Trg Petra Svačića 6/III, 10000 Zagreb</item>
    </izvorni_sadrzaj>
    <derivirana_varijabla naziv="DomainObject.Predmet.OstaliListFormatedWithAdress_1">
      <item>MISLAV BISTROVIĆ, Trg Petra Svačića 6/III, 10000 Zagreb</item>
    </derivirana_varijabla>
  </DomainObject.Predmet.OstaliListFormatedWithAdress>
  <DomainObject.Predmet.OstaliListFormatedWithAdressOIB>
    <izvorni_sadrzaj>
      <item>MISLAV BISTROVIĆ, Trg Petra Svačića 6/III, 10000 Zagreb</item>
    </izvorni_sadrzaj>
    <derivirana_varijabla naziv="DomainObject.Predmet.OstaliListFormatedWithAdressOIB_1">
      <item>MISLAV BISTROVIĆ, Trg Petra Svačića 6/III, 10000 Zagreb</item>
    </derivirana_varijabla>
  </DomainObject.Predmet.OstaliListFormatedWithAdressOIB>
  <DomainObject.Predmet.OstaliListNazivFormated>
    <izvorni_sadrzaj>
      <item>MISLAV BISTROVIĆ</item>
    </izvorni_sadrzaj>
    <derivirana_varijabla naziv="DomainObject.Predmet.OstaliListNazivFormated_1">
      <item>MISLAV BISTROVIĆ</item>
    </derivirana_varijabla>
  </DomainObject.Predmet.OstaliListNazivFormated>
  <DomainObject.Predmet.OstaliListNazivFormatedOIB>
    <izvorni_sadrzaj>
      <item>MISLAV BISTROVIĆ</item>
    </izvorni_sadrzaj>
    <derivirana_varijabla naziv="DomainObject.Predmet.OstaliListNazivFormatedOIB_1">
      <item>MISLAV BISTROVIĆ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GINA d.o.o.</izvorni_sadrzaj>
    <derivirana_varijabla naziv="DomainObject.Predmet.ProtustrankaIDrugi_1">GINA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GINA d.o.o., OIB 97326753210, Kupjak 84c, 51313 Kupjak</izvorni_sadrzaj>
    <derivirana_varijabla naziv="DomainObject.Predmet.ProtustrankaIDrugiAdressOIB_1">GINA d.o.o., OIB 97326753210, Kupjak 84c, 51313 Kupjak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GINA d.o.o.</item>
      <item>MISLAV BISTROVIĆ</item>
    </izvorni_sadrzaj>
    <derivirana_varijabla naziv="DomainObject.Predmet.SudioniciListNaziv_1">
      <item>FINA  Rijeka</item>
      <item>GINA d.o.o.</item>
      <item>MISLAV BISTROVIĆ</item>
    </derivirana_varijabla>
  </DomainObject.Predmet.SudioniciListNaziv>
  <DomainObject.Predmet.SudioniciListAdressOIB>
    <izvorni_sadrzaj>
      <item>FINA  Rijeka, OIB 85821130368, Frana Kurelca 8,51000 Rijeka</item>
      <item>GINA d.o.o., OIB 97326753210, Kupjak 84c,51313 Kupjak</item>
      <item>MISLAV BISTROVIĆ, Trg Petra Svačića 6/III,10000 Zagreb</item>
    </izvorni_sadrzaj>
    <derivirana_varijabla naziv="DomainObject.Predmet.SudioniciListAdressOIB_1">
      <item>FINA  Rijeka, OIB 85821130368, Frana Kurelca 8,51000 Rijeka</item>
      <item>GINA d.o.o., OIB 97326753210, Kupjak 84c,51313 Kupjak</item>
      <item>MISLAV BISTROVIĆ, Trg Petra Svačića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97326753210</item>
      <item>, OIB null</item>
    </izvorni_sadrzaj>
    <derivirana_varijabla naziv="DomainObject.Predmet.SudioniciListNazivOIB_1">
      <item>, OIB 85821130368</item>
      <item>, OIB 97326753210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83856-38CB-48CD-8D9C-D880968173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2764</properties:Characters>
  <properties:Lines>76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2018-10-04T06:44:00Z</dcterms:created>
  <dc:creator>mbalenovic</dc:creator>
  <cp:lastModifiedBy>Miljenka Balenović</cp:lastModifiedBy>
  <cp:lastPrinted>2018-10-04T06:44:00Z</cp:lastPrinted>
  <dcterms:modified xmlns:xsi="http://www.w3.org/2001/XMLSchema-instance" xsi:type="dcterms:W3CDTF">2018-10-04T06:45:00Z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(95,18 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