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ackground w:color="FFFFFF"/>
  <w:body>
    <w:p w14:textId="7886af4" w14:paraId="7886af4" w:rsidRDefault="00186527" w:rsidP="00186527" w:rsidR="00186527" w:rsidRPr="0018071D">
      <w:pPr>
        <w:widowControl/>
        <w:overflowPunct/>
        <w:autoSpaceDE/>
        <w:autoSpaceDN/>
        <w:adjustRightInd/>
        <w:textAlignment w:val="auto"/>
        <w15:collapsed w:val="false"/>
        <w:rPr>
          <w:sz w:val="24"/>
          <w:szCs w:val="24"/>
          <w:lang w:eastAsia="en-US"/>
        </w:rPr>
      </w:pPr>
      <w:bookmarkStart w:name="_GoBack" w:id="0"/>
      <w:bookmarkEnd w:id="0"/>
      <w:r w:rsidRPr="0018071D">
        <w:rPr>
          <w:noProof/>
          <w:sz w:val="24"/>
          <w:szCs w:val="24"/>
        </w:rPr>
        <w:drawing>
          <wp:inline distR="0" distL="0" distB="0" distT="0">
            <wp:extent cy="707390" cx="526415"/>
            <wp:effectExtent b="0" r="698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86527" w:rsidP="00186527" w:rsidR="00186527" w:rsidRPr="00BB25A0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BB25A0">
        <w:rPr>
          <w:sz w:val="24"/>
          <w:szCs w:val="24"/>
          <w:lang w:eastAsia="en-US"/>
        </w:rPr>
        <w:t>REPUBLIKA HRVATSKA</w:t>
      </w:r>
    </w:p>
    <w:p w:rsidRDefault="00186527" w:rsidP="00186527" w:rsidR="00186527" w:rsidRPr="00BB25A0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BB25A0">
        <w:rPr>
          <w:sz w:val="24"/>
          <w:szCs w:val="24"/>
          <w:lang w:eastAsia="en-US"/>
        </w:rPr>
        <w:t>TRGOVAČKI SUD U ZAGREBU</w:t>
      </w:r>
    </w:p>
    <w:p w:rsidRDefault="00186527" w:rsidP="00604ACE" w:rsidR="00604ACE" w:rsidRPr="00BB25A0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BB25A0">
        <w:rPr>
          <w:sz w:val="24"/>
          <w:szCs w:val="24"/>
          <w:lang w:eastAsia="en-US"/>
        </w:rPr>
        <w:t xml:space="preserve">Zagreb, Amruševa 2/II     </w:t>
      </w:r>
      <w:r w:rsidRPr="00BB25A0">
        <w:rPr>
          <w:sz w:val="24"/>
          <w:szCs w:val="24"/>
          <w:lang w:eastAsia="en-US"/>
        </w:rPr>
        <w:tab/>
      </w:r>
      <w:r w:rsidRPr="00BB25A0">
        <w:rPr>
          <w:sz w:val="24"/>
          <w:szCs w:val="24"/>
          <w:lang w:eastAsia="en-US"/>
        </w:rPr>
        <w:tab/>
      </w:r>
      <w:r w:rsidRPr="00BB25A0">
        <w:rPr>
          <w:sz w:val="24"/>
          <w:szCs w:val="24"/>
          <w:lang w:eastAsia="en-US"/>
        </w:rPr>
        <w:tab/>
      </w:r>
      <w:r w:rsidRPr="00BB25A0">
        <w:rPr>
          <w:sz w:val="24"/>
          <w:szCs w:val="24"/>
          <w:lang w:eastAsia="en-US"/>
        </w:rPr>
        <w:tab/>
      </w:r>
      <w:r w:rsidRPr="00BB25A0">
        <w:rPr>
          <w:sz w:val="24"/>
          <w:szCs w:val="24"/>
          <w:lang w:eastAsia="en-US"/>
        </w:rPr>
        <w:tab/>
      </w:r>
      <w:r w:rsidRPr="00BB25A0">
        <w:rPr>
          <w:sz w:val="24"/>
          <w:szCs w:val="24"/>
          <w:lang w:eastAsia="en-US"/>
        </w:rPr>
        <w:tab/>
      </w:r>
      <w:r w:rsidR="00604ACE" w:rsidRPr="00BB25A0">
        <w:rPr>
          <w:sz w:val="24"/>
          <w:szCs w:val="24"/>
          <w:lang w:eastAsia="en-US"/>
        </w:rPr>
        <w:t xml:space="preserve">                                    </w:t>
      </w:r>
    </w:p>
    <w:p w:rsidRDefault="00D36B90" w:rsidP="00604ACE" w:rsidR="00D36B90">
      <w:pPr>
        <w:widowControl/>
        <w:overflowPunct/>
        <w:autoSpaceDE/>
        <w:autoSpaceDN/>
        <w:adjustRightInd/>
        <w:jc w:val="right"/>
        <w:textAlignment w:val="auto"/>
        <w:rPr>
          <w:sz w:val="24"/>
          <w:szCs w:val="24"/>
          <w:lang w:eastAsia="en-US"/>
        </w:rPr>
      </w:pPr>
    </w:p>
    <w:p w:rsidRDefault="00604ACE" w:rsidP="00604ACE" w:rsidR="00604ACE" w:rsidRPr="0018071D">
      <w:pPr>
        <w:widowControl/>
        <w:overflowPunct/>
        <w:autoSpaceDE/>
        <w:autoSpaceDN/>
        <w:adjustRightInd/>
        <w:jc w:val="right"/>
        <w:textAlignment w:val="auto"/>
        <w:rPr>
          <w:sz w:val="24"/>
          <w:szCs w:val="24"/>
          <w:lang w:eastAsia="en-US"/>
        </w:rPr>
      </w:pPr>
      <w:r w:rsidRPr="0018071D">
        <w:rPr>
          <w:sz w:val="24"/>
          <w:szCs w:val="24"/>
          <w:lang w:eastAsia="en-US"/>
        </w:rPr>
        <w:t>85. St-</w:t>
      </w:r>
      <w:r w:rsidR="006F3462">
        <w:rPr>
          <w:sz w:val="24"/>
          <w:szCs w:val="24"/>
          <w:lang w:eastAsia="en-US"/>
        </w:rPr>
        <w:t>3594</w:t>
      </w:r>
      <w:r w:rsidRPr="0018071D">
        <w:rPr>
          <w:sz w:val="24"/>
          <w:szCs w:val="24"/>
          <w:lang w:eastAsia="en-US"/>
        </w:rPr>
        <w:t>/1</w:t>
      </w:r>
      <w:r w:rsidR="007C4DEA">
        <w:rPr>
          <w:sz w:val="24"/>
          <w:szCs w:val="24"/>
          <w:lang w:eastAsia="en-US"/>
        </w:rPr>
        <w:t>6</w:t>
      </w:r>
    </w:p>
    <w:p w:rsidRDefault="00604ACE" w:rsidP="00604ACE" w:rsidR="00604ACE" w:rsidRPr="0018071D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  <w:r w:rsidRPr="0018071D">
        <w:rPr>
          <w:sz w:val="24"/>
          <w:szCs w:val="24"/>
          <w:lang w:eastAsia="en-US"/>
        </w:rPr>
        <w:t>R E P U B L I K A  H R V A T S K A</w:t>
      </w:r>
    </w:p>
    <w:p w:rsidRDefault="00604ACE" w:rsidP="00604ACE" w:rsidR="00604ACE" w:rsidRPr="0018071D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</w:p>
    <w:p w:rsidRDefault="00604ACE" w:rsidP="0063661A" w:rsidR="00604ACE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  <w:r w:rsidRPr="0018071D">
        <w:rPr>
          <w:sz w:val="24"/>
          <w:szCs w:val="24"/>
          <w:lang w:eastAsia="en-US"/>
        </w:rPr>
        <w:t>R J E Š E NJ E</w:t>
      </w:r>
    </w:p>
    <w:p w:rsidRDefault="0063661A" w:rsidP="0063661A" w:rsidR="0063661A" w:rsidRPr="0018071D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</w:p>
    <w:p w:rsidRDefault="00503D52" w:rsidP="00503D52" w:rsidR="00247376" w:rsidRPr="0018071D">
      <w:pPr>
        <w:widowControl/>
        <w:ind w:firstLine="708"/>
        <w:jc w:val="both"/>
        <w:rPr>
          <w:b/>
          <w:sz w:val="24"/>
          <w:szCs w:val="24"/>
        </w:rPr>
      </w:pPr>
      <w:r w:rsidRPr="00503D52">
        <w:rPr>
          <w:sz w:val="24"/>
          <w:szCs w:val="24"/>
          <w:lang w:eastAsia="en-US"/>
        </w:rPr>
        <w:t xml:space="preserve">Trgovački sud u Zagrebu, po sucu mr.sc. Ivani Koštarić Fegeš, u stečajnom postupku nad dužnikom </w:t>
      </w:r>
      <w:r w:rsidR="00C223E0" w:rsidRPr="00C223E0">
        <w:rPr>
          <w:sz w:val="24"/>
          <w:szCs w:val="24"/>
          <w:lang w:val="pt-BR"/>
        </w:rPr>
        <w:t>INSTALACIJE LUCIĆ d.o.o. u stečaju, Zagreb, Celovečka 6, OIB: 79234861514</w:t>
      </w:r>
      <w:r w:rsidRPr="00503D52">
        <w:rPr>
          <w:sz w:val="24"/>
          <w:szCs w:val="24"/>
          <w:lang w:eastAsia="en-US"/>
        </w:rPr>
        <w:t xml:space="preserve">, </w:t>
      </w:r>
      <w:r w:rsidR="00281C43">
        <w:rPr>
          <w:sz w:val="24"/>
          <w:szCs w:val="24"/>
          <w:lang w:eastAsia="en-US"/>
        </w:rPr>
        <w:t>nakon održanog is</w:t>
      </w:r>
      <w:r w:rsidR="0039054A">
        <w:rPr>
          <w:sz w:val="24"/>
          <w:szCs w:val="24"/>
          <w:lang w:eastAsia="en-US"/>
        </w:rPr>
        <w:t xml:space="preserve">pitnog i izvještajnog ročišta, </w:t>
      </w:r>
      <w:r w:rsidR="006F3462">
        <w:rPr>
          <w:sz w:val="24"/>
          <w:szCs w:val="24"/>
          <w:lang w:eastAsia="en-US"/>
        </w:rPr>
        <w:t>10. travnja</w:t>
      </w:r>
      <w:r w:rsidR="00281C43">
        <w:rPr>
          <w:sz w:val="24"/>
          <w:szCs w:val="24"/>
          <w:lang w:eastAsia="en-US"/>
        </w:rPr>
        <w:t xml:space="preserve"> </w:t>
      </w:r>
      <w:r w:rsidRPr="00503D52">
        <w:rPr>
          <w:sz w:val="24"/>
          <w:szCs w:val="24"/>
          <w:lang w:eastAsia="en-US"/>
        </w:rPr>
        <w:t>201</w:t>
      </w:r>
      <w:r w:rsidR="0039054A">
        <w:rPr>
          <w:sz w:val="24"/>
          <w:szCs w:val="24"/>
          <w:lang w:eastAsia="en-US"/>
        </w:rPr>
        <w:t>8</w:t>
      </w:r>
      <w:r w:rsidRPr="00503D52">
        <w:rPr>
          <w:sz w:val="24"/>
          <w:szCs w:val="24"/>
          <w:lang w:eastAsia="en-US"/>
        </w:rPr>
        <w:t>.,</w:t>
      </w:r>
    </w:p>
    <w:p w:rsidRDefault="00503D52" w:rsidP="00503D52" w:rsidR="00503D52">
      <w:pPr>
        <w:widowControl/>
        <w:jc w:val="both"/>
        <w:rPr>
          <w:b/>
          <w:sz w:val="24"/>
          <w:szCs w:val="24"/>
        </w:rPr>
      </w:pPr>
    </w:p>
    <w:p w:rsidRDefault="004D45C7" w:rsidP="00503D52" w:rsidR="004D45C7" w:rsidRPr="00932B97">
      <w:pPr>
        <w:widowControl/>
        <w:jc w:val="center"/>
        <w:rPr>
          <w:sz w:val="24"/>
          <w:szCs w:val="24"/>
        </w:rPr>
      </w:pPr>
      <w:r w:rsidRPr="00932B97">
        <w:rPr>
          <w:sz w:val="24"/>
          <w:szCs w:val="24"/>
        </w:rPr>
        <w:t>r i j e š i o   j e</w:t>
      </w:r>
    </w:p>
    <w:p w:rsidRDefault="005D7DE5" w:rsidP="0063661A" w:rsidR="005D7DE5" w:rsidRPr="0018071D">
      <w:pPr>
        <w:widowControl/>
        <w:rPr>
          <w:b/>
          <w:sz w:val="24"/>
          <w:szCs w:val="24"/>
        </w:rPr>
      </w:pPr>
    </w:p>
    <w:p w:rsidRDefault="00D1322D" w:rsidP="00D1322D" w:rsidR="00D1322D">
      <w:pPr>
        <w:ind w:left="720"/>
        <w:jc w:val="both"/>
        <w:rPr>
          <w:sz w:val="24"/>
          <w:szCs w:val="24"/>
        </w:rPr>
      </w:pPr>
      <w:r w:rsidRPr="00FD378B">
        <w:rPr>
          <w:sz w:val="24"/>
          <w:szCs w:val="24"/>
        </w:rPr>
        <w:t>Utvrđene tražbine viših isplatnih redova:</w:t>
      </w:r>
    </w:p>
    <w:p w:rsidRDefault="00342B58" w:rsidP="00D1322D" w:rsidR="00342B58">
      <w:pPr>
        <w:ind w:left="720"/>
        <w:jc w:val="both"/>
        <w:rPr>
          <w:sz w:val="24"/>
          <w:szCs w:val="24"/>
        </w:rPr>
      </w:pPr>
    </w:p>
    <w:p w:rsidRDefault="00BD50EC" w:rsidP="00DC1F76" w:rsidR="00B62A03">
      <w:pPr>
        <w:ind w:firstLine="708"/>
        <w:jc w:val="both"/>
        <w:rPr>
          <w:bCs/>
          <w:sz w:val="24"/>
          <w:szCs w:val="24"/>
        </w:rPr>
      </w:pPr>
      <w:r w:rsidRPr="00DC1F76">
        <w:rPr>
          <w:bCs/>
          <w:sz w:val="24"/>
          <w:szCs w:val="24"/>
        </w:rPr>
        <w:t>Prvi viši isplatni red:</w:t>
      </w:r>
    </w:p>
    <w:p w:rsidRDefault="00BD50EC" w:rsidP="00C223E0" w:rsidR="00BD50EC" w:rsidRPr="00DC1F76">
      <w:pPr>
        <w:ind w:firstLine="708"/>
        <w:jc w:val="both"/>
        <w:rPr>
          <w:bCs/>
          <w:sz w:val="24"/>
          <w:szCs w:val="24"/>
        </w:rPr>
      </w:pPr>
      <w:r w:rsidRPr="00DC1F76">
        <w:rPr>
          <w:bCs/>
          <w:sz w:val="24"/>
          <w:szCs w:val="24"/>
        </w:rPr>
        <w:t xml:space="preserve"> </w:t>
      </w:r>
    </w:p>
    <w:p w:rsidRDefault="00DC1F76" w:rsidP="00C223E0" w:rsidR="00BD50EC" w:rsidRPr="000850C6">
      <w:pPr>
        <w:pStyle w:val="Odlomakpopisa"/>
        <w:numPr>
          <w:ilvl w:val="0"/>
          <w:numId w:val="42"/>
        </w:numPr>
        <w:jc w:val="both"/>
        <w:rPr>
          <w:rFonts w:hAnsi="Times New Roman" w:ascii="Times New Roman"/>
          <w:bCs/>
          <w:sz w:val="24"/>
          <w:szCs w:val="24"/>
        </w:rPr>
      </w:pPr>
      <w:r w:rsidRPr="000850C6">
        <w:rPr>
          <w:rFonts w:hAnsi="Times New Roman" w:ascii="Times New Roman"/>
          <w:bCs/>
          <w:sz w:val="24"/>
          <w:szCs w:val="24"/>
        </w:rPr>
        <w:t>REPUBLIKA HRVATSKA, OIB: 18683136487, Ministarstvo financija, Porezna uprava, u iznosu od 77.783,80 kn</w:t>
      </w:r>
    </w:p>
    <w:p w:rsidRDefault="00BD50EC" w:rsidP="00B62A03" w:rsidR="00BD50EC" w:rsidRPr="00B62A03">
      <w:pPr>
        <w:ind w:firstLine="708"/>
        <w:rPr>
          <w:sz w:val="24"/>
          <w:szCs w:val="24"/>
        </w:rPr>
      </w:pPr>
      <w:r w:rsidRPr="00B62A03">
        <w:rPr>
          <w:sz w:val="24"/>
          <w:szCs w:val="24"/>
        </w:rPr>
        <w:t>Drugi viši isplatni red:</w:t>
      </w:r>
    </w:p>
    <w:p w:rsidRDefault="001776F7" w:rsidP="007C507E" w:rsidR="001776F7">
      <w:pPr>
        <w:pStyle w:val="Default"/>
        <w:ind w:left="720"/>
        <w:rPr>
          <w:bCs/>
          <w:color w:val="auto"/>
        </w:rPr>
      </w:pPr>
    </w:p>
    <w:p w:rsidRDefault="007C507E" w:rsidP="00C223E0" w:rsidR="007C507E" w:rsidRPr="007C507E">
      <w:pPr>
        <w:pStyle w:val="Default"/>
        <w:ind w:left="720"/>
        <w:jc w:val="both"/>
        <w:rPr>
          <w:bCs/>
          <w:color w:val="auto"/>
        </w:rPr>
      </w:pPr>
      <w:r>
        <w:rPr>
          <w:bCs/>
          <w:color w:val="auto"/>
        </w:rPr>
        <w:t>2</w:t>
      </w:r>
      <w:r w:rsidRPr="007C507E">
        <w:rPr>
          <w:bCs/>
          <w:color w:val="auto"/>
        </w:rPr>
        <w:t>. REPUBLIKA HRVATSKA, OIB: 18683136487, Ministarstvo financija, Porezna uprava, u iznosu od 307.929,76 kn,</w:t>
      </w:r>
    </w:p>
    <w:p w:rsidRDefault="007C507E" w:rsidP="00C223E0" w:rsidR="007C507E" w:rsidRPr="007C507E">
      <w:pPr>
        <w:pStyle w:val="Default"/>
        <w:ind w:left="720"/>
        <w:jc w:val="both"/>
        <w:rPr>
          <w:bCs/>
          <w:color w:val="auto"/>
        </w:rPr>
      </w:pPr>
      <w:r w:rsidRPr="007C507E">
        <w:rPr>
          <w:bCs/>
          <w:color w:val="auto"/>
        </w:rPr>
        <w:t>3. Hrvatski Telekom d.d., OIB: 81793146560, Zagreb, R. F. Mihanovića 9, u iznosu od 8.149,30 kn,</w:t>
      </w:r>
    </w:p>
    <w:p w:rsidRDefault="007C507E" w:rsidP="00C223E0" w:rsidR="007C507E" w:rsidRPr="007C507E">
      <w:pPr>
        <w:pStyle w:val="Default"/>
        <w:ind w:left="720"/>
        <w:jc w:val="both"/>
        <w:rPr>
          <w:bCs/>
          <w:color w:val="auto"/>
        </w:rPr>
      </w:pPr>
      <w:r w:rsidRPr="007C507E">
        <w:rPr>
          <w:bCs/>
          <w:color w:val="auto"/>
        </w:rPr>
        <w:t>4. UNIQA osiguranje d.d., OIB: 75665455333, Zagreb, Planinska 13a, u iznosu od 8.746,34 kn,</w:t>
      </w:r>
    </w:p>
    <w:p w:rsidRDefault="007C507E" w:rsidP="00C223E0" w:rsidR="007C507E" w:rsidRPr="007C507E">
      <w:pPr>
        <w:pStyle w:val="Default"/>
        <w:ind w:left="720"/>
        <w:jc w:val="both"/>
        <w:rPr>
          <w:bCs/>
          <w:color w:val="auto"/>
        </w:rPr>
      </w:pPr>
      <w:r w:rsidRPr="007C507E">
        <w:rPr>
          <w:bCs/>
          <w:color w:val="auto"/>
        </w:rPr>
        <w:t>5. Grad Zagreb, OIB: 61817894937, Zagreb, Trg S. Radića 1, u iznosu od 11.813,16 kn,</w:t>
      </w:r>
    </w:p>
    <w:p w:rsidRDefault="007C507E" w:rsidP="00C223E0" w:rsidR="007C507E" w:rsidRPr="007C507E">
      <w:pPr>
        <w:pStyle w:val="Default"/>
        <w:ind w:left="720"/>
        <w:jc w:val="both"/>
        <w:rPr>
          <w:bCs/>
          <w:color w:val="auto"/>
        </w:rPr>
      </w:pPr>
      <w:r w:rsidRPr="007C507E">
        <w:rPr>
          <w:bCs/>
          <w:color w:val="auto"/>
        </w:rPr>
        <w:t>6. Hrvatske vode, pravna osoba za upravljanje vodama, OIB: 28921383001, Zagreb, Ulica grada Vukovara 220, u iznosu od 2.460,28 kn,</w:t>
      </w:r>
    </w:p>
    <w:p w:rsidRDefault="007C507E" w:rsidP="00C223E0" w:rsidR="007C507E" w:rsidRPr="007C507E">
      <w:pPr>
        <w:pStyle w:val="Default"/>
        <w:ind w:left="720"/>
        <w:jc w:val="both"/>
        <w:rPr>
          <w:bCs/>
          <w:color w:val="auto"/>
        </w:rPr>
      </w:pPr>
      <w:r w:rsidRPr="007C507E">
        <w:rPr>
          <w:bCs/>
          <w:color w:val="auto"/>
        </w:rPr>
        <w:t>7. ŽEPOH d.o.o., OIB: 25953903177, Zagreb, Horvatova 80, u iznosu od 1.127.673,48 kn,</w:t>
      </w:r>
    </w:p>
    <w:p w:rsidRDefault="007C507E" w:rsidP="00C223E0" w:rsidR="007C507E" w:rsidRPr="007C507E">
      <w:pPr>
        <w:pStyle w:val="Default"/>
        <w:ind w:left="720"/>
        <w:jc w:val="both"/>
        <w:rPr>
          <w:bCs/>
          <w:color w:val="auto"/>
        </w:rPr>
      </w:pPr>
      <w:r w:rsidRPr="007C507E">
        <w:rPr>
          <w:bCs/>
          <w:color w:val="auto"/>
        </w:rPr>
        <w:t>8. CROATIA OSIGURANJE d.d., OIB: 26187994862, Zagreb, Jagićeva 33, u iznosu od 6.304,89 kn,</w:t>
      </w:r>
    </w:p>
    <w:p w:rsidRDefault="007C507E" w:rsidP="00C223E0" w:rsidR="006E697C" w:rsidRPr="00BF24B8">
      <w:pPr>
        <w:pStyle w:val="Default"/>
        <w:ind w:left="720"/>
        <w:jc w:val="both"/>
      </w:pPr>
      <w:r w:rsidRPr="007C507E">
        <w:rPr>
          <w:bCs/>
          <w:color w:val="auto"/>
        </w:rPr>
        <w:t>9. DIG JOSIPDOL d.o.o., OIB: 86287023712, Josipdol, Karlovačka 57, u iznosu od 15.468,14 kn.</w:t>
      </w:r>
    </w:p>
    <w:p w:rsidRDefault="004D45C7" w:rsidP="004D45C7" w:rsidR="004D45C7" w:rsidRPr="0018071D">
      <w:pPr>
        <w:widowControl/>
        <w:jc w:val="center"/>
        <w:rPr>
          <w:sz w:val="24"/>
          <w:szCs w:val="24"/>
        </w:rPr>
      </w:pPr>
      <w:r w:rsidRPr="0018071D">
        <w:rPr>
          <w:sz w:val="24"/>
          <w:szCs w:val="24"/>
        </w:rPr>
        <w:t xml:space="preserve">Obrazloženje </w:t>
      </w:r>
    </w:p>
    <w:p w:rsidRDefault="004D45C7" w:rsidP="004D45C7" w:rsidR="004D45C7" w:rsidRPr="0018071D">
      <w:pPr>
        <w:widowControl/>
        <w:jc w:val="center"/>
        <w:rPr>
          <w:sz w:val="24"/>
          <w:szCs w:val="24"/>
        </w:rPr>
      </w:pPr>
    </w:p>
    <w:p w:rsidRDefault="009F2F7F" w:rsidP="00E67B25" w:rsidR="00E67B25">
      <w:pPr>
        <w:widowControl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Rješenjem ovoga suda od </w:t>
      </w:r>
      <w:r w:rsidR="00EC3E21">
        <w:rPr>
          <w:sz w:val="24"/>
          <w:szCs w:val="24"/>
        </w:rPr>
        <w:t xml:space="preserve">12. siječnja 2018. </w:t>
      </w:r>
      <w:r>
        <w:rPr>
          <w:sz w:val="24"/>
          <w:szCs w:val="24"/>
        </w:rPr>
        <w:t>otvoren je stečajni</w:t>
      </w:r>
      <w:r w:rsidR="005A0C55">
        <w:rPr>
          <w:sz w:val="24"/>
          <w:szCs w:val="24"/>
        </w:rPr>
        <w:t xml:space="preserve"> postupak nad dužnikom, dok je </w:t>
      </w:r>
      <w:r w:rsidR="00124DC7">
        <w:rPr>
          <w:sz w:val="24"/>
          <w:szCs w:val="24"/>
        </w:rPr>
        <w:t>10. travnja</w:t>
      </w:r>
      <w:r w:rsidR="00ED28A8">
        <w:rPr>
          <w:sz w:val="24"/>
          <w:szCs w:val="24"/>
        </w:rPr>
        <w:t xml:space="preserve"> 2018</w:t>
      </w:r>
      <w:r>
        <w:rPr>
          <w:sz w:val="24"/>
          <w:szCs w:val="24"/>
        </w:rPr>
        <w:t>. održano ispitno ročište koje je, u skladu s odr</w:t>
      </w:r>
      <w:r w:rsidR="00ED28A8">
        <w:rPr>
          <w:sz w:val="24"/>
          <w:szCs w:val="24"/>
        </w:rPr>
        <w:t xml:space="preserve">edbom čl. 130. st. 4. </w:t>
      </w:r>
      <w:r w:rsidR="009D23E0" w:rsidRPr="00E67B25">
        <w:rPr>
          <w:sz w:val="24"/>
          <w:szCs w:val="24"/>
        </w:rPr>
        <w:t>Stečajnog zakona („Na</w:t>
      </w:r>
      <w:r w:rsidR="009D23E0">
        <w:rPr>
          <w:sz w:val="24"/>
          <w:szCs w:val="24"/>
        </w:rPr>
        <w:t>rodne novine“ broj 71/15, dalje:</w:t>
      </w:r>
      <w:r w:rsidR="009D23E0" w:rsidRPr="00E67B25">
        <w:rPr>
          <w:sz w:val="24"/>
          <w:szCs w:val="24"/>
        </w:rPr>
        <w:t xml:space="preserve"> SZ)</w:t>
      </w:r>
      <w:r>
        <w:rPr>
          <w:sz w:val="24"/>
          <w:szCs w:val="24"/>
        </w:rPr>
        <w:t>, spojeno s izvještajnim ročištem.</w:t>
      </w:r>
    </w:p>
    <w:p w:rsidRDefault="00222A8C" w:rsidP="00E67B25" w:rsidR="00222A8C">
      <w:pPr>
        <w:widowControl/>
        <w:ind w:firstLine="720"/>
        <w:jc w:val="both"/>
        <w:rPr>
          <w:sz w:val="24"/>
          <w:szCs w:val="24"/>
        </w:rPr>
      </w:pPr>
    </w:p>
    <w:p w:rsidRDefault="004D49F4" w:rsidP="00E67B25" w:rsidR="00EE4053">
      <w:pPr>
        <w:widowControl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Stečajni upravitelj je </w:t>
      </w:r>
      <w:r w:rsidR="00BA1DC0">
        <w:rPr>
          <w:sz w:val="24"/>
          <w:szCs w:val="24"/>
        </w:rPr>
        <w:t>dostavio, između ostalog</w:t>
      </w:r>
      <w:r w:rsidR="00ED7F63">
        <w:rPr>
          <w:sz w:val="24"/>
          <w:szCs w:val="24"/>
        </w:rPr>
        <w:t>,</w:t>
      </w:r>
      <w:r w:rsidR="00BA1DC0">
        <w:rPr>
          <w:sz w:val="24"/>
          <w:szCs w:val="24"/>
        </w:rPr>
        <w:t xml:space="preserve"> izvješće o gospodarskom položaju dužnika i njegovim uzrocima u skladu s odredbama čl. 227. SZ-a i tablicu prijavljenih tražbina u skladu </w:t>
      </w:r>
      <w:r w:rsidR="0057441D">
        <w:rPr>
          <w:sz w:val="24"/>
          <w:szCs w:val="24"/>
        </w:rPr>
        <w:t>s odredbama čl. 259. SZ-a</w:t>
      </w:r>
      <w:r w:rsidR="00EE4053">
        <w:rPr>
          <w:sz w:val="24"/>
          <w:szCs w:val="24"/>
        </w:rPr>
        <w:t>.</w:t>
      </w:r>
    </w:p>
    <w:p w:rsidRDefault="00EE4053" w:rsidP="00E67B25" w:rsidR="00EE4053">
      <w:pPr>
        <w:widowControl/>
        <w:ind w:firstLine="720"/>
        <w:jc w:val="both"/>
        <w:rPr>
          <w:sz w:val="24"/>
          <w:szCs w:val="24"/>
        </w:rPr>
      </w:pPr>
    </w:p>
    <w:p w:rsidRDefault="00E67B25" w:rsidP="00E67B25" w:rsidR="00EE4053">
      <w:pPr>
        <w:widowControl/>
        <w:ind w:firstLine="720"/>
        <w:jc w:val="both"/>
        <w:rPr>
          <w:sz w:val="24"/>
          <w:szCs w:val="24"/>
        </w:rPr>
      </w:pPr>
      <w:r w:rsidRPr="00E67B25">
        <w:rPr>
          <w:sz w:val="24"/>
          <w:szCs w:val="24"/>
        </w:rPr>
        <w:t xml:space="preserve">Na </w:t>
      </w:r>
      <w:r w:rsidR="009D23E0">
        <w:rPr>
          <w:sz w:val="24"/>
          <w:szCs w:val="24"/>
        </w:rPr>
        <w:t xml:space="preserve">održanom </w:t>
      </w:r>
      <w:r w:rsidRPr="00E67B25">
        <w:rPr>
          <w:sz w:val="24"/>
          <w:szCs w:val="24"/>
        </w:rPr>
        <w:t xml:space="preserve">ispitnom ročištu ispitane su sve </w:t>
      </w:r>
      <w:r w:rsidR="009D23E0">
        <w:rPr>
          <w:sz w:val="24"/>
          <w:szCs w:val="24"/>
        </w:rPr>
        <w:t xml:space="preserve">pravovremeno </w:t>
      </w:r>
      <w:r w:rsidRPr="00E67B25">
        <w:rPr>
          <w:sz w:val="24"/>
          <w:szCs w:val="24"/>
        </w:rPr>
        <w:t xml:space="preserve">prijavljene tražbine prema </w:t>
      </w:r>
      <w:r w:rsidR="009D23E0">
        <w:rPr>
          <w:sz w:val="24"/>
          <w:szCs w:val="24"/>
        </w:rPr>
        <w:t xml:space="preserve">svojim </w:t>
      </w:r>
      <w:r w:rsidRPr="00E67B25">
        <w:rPr>
          <w:sz w:val="24"/>
          <w:szCs w:val="24"/>
        </w:rPr>
        <w:t>iznosima i redu</w:t>
      </w:r>
      <w:r w:rsidR="009D23E0">
        <w:rPr>
          <w:sz w:val="24"/>
          <w:szCs w:val="24"/>
        </w:rPr>
        <w:t xml:space="preserve"> u skladu s odredbama čl. 260. SZ-a.</w:t>
      </w:r>
    </w:p>
    <w:p w:rsidRDefault="00B66EA5" w:rsidP="00E67B25" w:rsidR="00B66EA5">
      <w:pPr>
        <w:widowControl/>
        <w:ind w:firstLine="720"/>
        <w:jc w:val="both"/>
        <w:rPr>
          <w:sz w:val="24"/>
          <w:szCs w:val="24"/>
        </w:rPr>
      </w:pPr>
    </w:p>
    <w:p w:rsidRDefault="00B66EA5" w:rsidP="00B66EA5" w:rsidR="00B66EA5">
      <w:pPr>
        <w:widowControl/>
        <w:ind w:firstLine="720"/>
        <w:jc w:val="both"/>
        <w:rPr>
          <w:sz w:val="24"/>
          <w:szCs w:val="24"/>
        </w:rPr>
      </w:pPr>
      <w:r w:rsidRPr="00E67B25">
        <w:rPr>
          <w:sz w:val="24"/>
          <w:szCs w:val="24"/>
        </w:rPr>
        <w:t>Nakon navedenog ispitnog ročišta, sud je na temelju odredbe čl. 264.</w:t>
      </w:r>
      <w:r>
        <w:rPr>
          <w:sz w:val="24"/>
          <w:szCs w:val="24"/>
        </w:rPr>
        <w:t xml:space="preserve"> SZ-a</w:t>
      </w:r>
      <w:r w:rsidRPr="00E67B25">
        <w:rPr>
          <w:sz w:val="24"/>
          <w:szCs w:val="24"/>
        </w:rPr>
        <w:t>, sastavio tablicu ispitanih tražbina u koju su za svaku prijavljenu tražbinu uneseni podaci o tome u kojoj je mjeri tražbina utvrđena prema svom iznosu i svom redu</w:t>
      </w:r>
      <w:r w:rsidR="00162DA7">
        <w:rPr>
          <w:sz w:val="24"/>
          <w:szCs w:val="24"/>
        </w:rPr>
        <w:t>, odnosno tko je tražbinu osporio.</w:t>
      </w:r>
    </w:p>
    <w:p w:rsidRDefault="000A08F3" w:rsidP="00E67B25" w:rsidR="000A08F3">
      <w:pPr>
        <w:widowControl/>
        <w:ind w:firstLine="720"/>
        <w:jc w:val="both"/>
        <w:rPr>
          <w:sz w:val="24"/>
          <w:szCs w:val="24"/>
        </w:rPr>
      </w:pPr>
    </w:p>
    <w:p w:rsidRDefault="00DF2EFB" w:rsidP="00EE4053" w:rsidR="00DF2EF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Na održanom ročištu nitko od </w:t>
      </w:r>
      <w:r w:rsidRPr="00DF2EFB">
        <w:rPr>
          <w:sz w:val="24"/>
          <w:szCs w:val="24"/>
        </w:rPr>
        <w:t>nazočnih vjerovnika n</w:t>
      </w:r>
      <w:r>
        <w:rPr>
          <w:sz w:val="24"/>
          <w:szCs w:val="24"/>
        </w:rPr>
        <w:t xml:space="preserve">ije </w:t>
      </w:r>
      <w:r w:rsidRPr="00DF2EFB">
        <w:rPr>
          <w:sz w:val="24"/>
          <w:szCs w:val="24"/>
        </w:rPr>
        <w:t>ospor</w:t>
      </w:r>
      <w:r>
        <w:rPr>
          <w:sz w:val="24"/>
          <w:szCs w:val="24"/>
        </w:rPr>
        <w:t>io</w:t>
      </w:r>
      <w:r w:rsidRPr="00DF2EFB">
        <w:rPr>
          <w:sz w:val="24"/>
          <w:szCs w:val="24"/>
        </w:rPr>
        <w:t xml:space="preserve"> tražbin</w:t>
      </w:r>
      <w:r w:rsidR="00CA2218">
        <w:rPr>
          <w:sz w:val="24"/>
          <w:szCs w:val="24"/>
        </w:rPr>
        <w:t>u</w:t>
      </w:r>
      <w:r w:rsidR="000A08F3">
        <w:rPr>
          <w:sz w:val="24"/>
          <w:szCs w:val="24"/>
        </w:rPr>
        <w:t xml:space="preserve"> naveden</w:t>
      </w:r>
      <w:r w:rsidR="00CA2218">
        <w:rPr>
          <w:sz w:val="24"/>
          <w:szCs w:val="24"/>
        </w:rPr>
        <w:t>u</w:t>
      </w:r>
      <w:r w:rsidR="000A08F3">
        <w:rPr>
          <w:sz w:val="24"/>
          <w:szCs w:val="24"/>
        </w:rPr>
        <w:t xml:space="preserve"> u </w:t>
      </w:r>
      <w:r w:rsidR="00CA2218">
        <w:rPr>
          <w:sz w:val="24"/>
          <w:szCs w:val="24"/>
        </w:rPr>
        <w:t>izreci</w:t>
      </w:r>
      <w:r w:rsidR="000A08F3">
        <w:rPr>
          <w:sz w:val="24"/>
          <w:szCs w:val="24"/>
        </w:rPr>
        <w:t xml:space="preserve"> ovog rješenja </w:t>
      </w:r>
      <w:r w:rsidRPr="00DF2EFB">
        <w:rPr>
          <w:sz w:val="24"/>
          <w:szCs w:val="24"/>
        </w:rPr>
        <w:t>koj</w:t>
      </w:r>
      <w:r w:rsidR="00CA2218">
        <w:rPr>
          <w:sz w:val="24"/>
          <w:szCs w:val="24"/>
        </w:rPr>
        <w:t>u</w:t>
      </w:r>
      <w:r w:rsidRPr="00DF2EFB">
        <w:rPr>
          <w:sz w:val="24"/>
          <w:szCs w:val="24"/>
        </w:rPr>
        <w:t xml:space="preserve"> je </w:t>
      </w:r>
      <w:r>
        <w:rPr>
          <w:sz w:val="24"/>
          <w:szCs w:val="24"/>
        </w:rPr>
        <w:t xml:space="preserve">stečajni upravitelj priznao u </w:t>
      </w:r>
      <w:r w:rsidR="00424104">
        <w:rPr>
          <w:sz w:val="24"/>
          <w:szCs w:val="24"/>
        </w:rPr>
        <w:t xml:space="preserve">prvom višem isplatnom redu, kao ni tražbine navedene </w:t>
      </w:r>
      <w:r w:rsidR="006B1522">
        <w:rPr>
          <w:sz w:val="24"/>
          <w:szCs w:val="24"/>
        </w:rPr>
        <w:t xml:space="preserve">u </w:t>
      </w:r>
      <w:r w:rsidR="00CA2218">
        <w:rPr>
          <w:sz w:val="24"/>
          <w:szCs w:val="24"/>
        </w:rPr>
        <w:t>izreci</w:t>
      </w:r>
      <w:r w:rsidR="00424104">
        <w:rPr>
          <w:sz w:val="24"/>
          <w:szCs w:val="24"/>
        </w:rPr>
        <w:t xml:space="preserve"> ovog rješenja </w:t>
      </w:r>
      <w:r w:rsidR="00424104" w:rsidRPr="00DF2EFB">
        <w:rPr>
          <w:sz w:val="24"/>
          <w:szCs w:val="24"/>
        </w:rPr>
        <w:t>koj</w:t>
      </w:r>
      <w:r w:rsidR="00424104">
        <w:rPr>
          <w:sz w:val="24"/>
          <w:szCs w:val="24"/>
        </w:rPr>
        <w:t>e</w:t>
      </w:r>
      <w:r w:rsidR="00424104" w:rsidRPr="00DF2EFB">
        <w:rPr>
          <w:sz w:val="24"/>
          <w:szCs w:val="24"/>
        </w:rPr>
        <w:t xml:space="preserve"> je </w:t>
      </w:r>
      <w:r w:rsidR="00424104">
        <w:rPr>
          <w:sz w:val="24"/>
          <w:szCs w:val="24"/>
        </w:rPr>
        <w:t xml:space="preserve">stečajni upravitelj priznao u </w:t>
      </w:r>
      <w:r w:rsidR="000A08F3">
        <w:rPr>
          <w:sz w:val="24"/>
          <w:szCs w:val="24"/>
        </w:rPr>
        <w:t>drugom</w:t>
      </w:r>
      <w:r>
        <w:rPr>
          <w:sz w:val="24"/>
          <w:szCs w:val="24"/>
        </w:rPr>
        <w:t xml:space="preserve"> višem isplatnom redu</w:t>
      </w:r>
      <w:r w:rsidR="000A08F3">
        <w:rPr>
          <w:sz w:val="24"/>
          <w:szCs w:val="24"/>
        </w:rPr>
        <w:t>.</w:t>
      </w:r>
    </w:p>
    <w:p w:rsidRDefault="00C453DC" w:rsidP="00EE4053" w:rsidR="00C453DC">
      <w:pPr>
        <w:ind w:firstLine="708"/>
        <w:jc w:val="both"/>
        <w:rPr>
          <w:sz w:val="24"/>
          <w:szCs w:val="24"/>
        </w:rPr>
      </w:pPr>
    </w:p>
    <w:p w:rsidRDefault="00C453DC" w:rsidP="00EE4053" w:rsidR="00C453DC" w:rsidRPr="00EE405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 obzirom na to da je stečajni upravitelj priznao tražbine navedene u </w:t>
      </w:r>
      <w:r w:rsidR="00D22311">
        <w:rPr>
          <w:sz w:val="24"/>
          <w:szCs w:val="24"/>
        </w:rPr>
        <w:t>izreci</w:t>
      </w:r>
      <w:r w:rsidR="000A08F3">
        <w:rPr>
          <w:sz w:val="24"/>
          <w:szCs w:val="24"/>
        </w:rPr>
        <w:t xml:space="preserve"> </w:t>
      </w:r>
      <w:r>
        <w:rPr>
          <w:sz w:val="24"/>
          <w:szCs w:val="24"/>
        </w:rPr>
        <w:t>ovog rješenja i da nitko od stečajnih vjerovnika nije osporio te tražbine, to se, u skladu s odredbom čl. 263. SZ-a, te tražbine smatraju utvrđenim.</w:t>
      </w:r>
    </w:p>
    <w:p w:rsidRDefault="00EE4053" w:rsidP="00EE4053" w:rsidR="00EE4053">
      <w:pPr>
        <w:widowControl/>
        <w:ind w:firstLine="720"/>
        <w:jc w:val="both"/>
        <w:rPr>
          <w:sz w:val="24"/>
          <w:szCs w:val="24"/>
        </w:rPr>
      </w:pPr>
    </w:p>
    <w:p w:rsidRDefault="009C22A7" w:rsidP="00027277" w:rsidR="00E67B25">
      <w:pPr>
        <w:widowControl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Uzevši u obzir navedeno, sud je, na temelju </w:t>
      </w:r>
      <w:r w:rsidR="00BB25A0">
        <w:rPr>
          <w:sz w:val="24"/>
          <w:szCs w:val="24"/>
        </w:rPr>
        <w:t xml:space="preserve">odredbe čl. 265. st. 1. u vezi s odredbama čl. 138. i čl. 263. SZ-a, odlučio kao u </w:t>
      </w:r>
      <w:r w:rsidR="009130C2">
        <w:rPr>
          <w:sz w:val="24"/>
          <w:szCs w:val="24"/>
        </w:rPr>
        <w:t>izreci</w:t>
      </w:r>
      <w:r w:rsidR="00B66EA5">
        <w:rPr>
          <w:sz w:val="24"/>
          <w:szCs w:val="24"/>
        </w:rPr>
        <w:t xml:space="preserve"> </w:t>
      </w:r>
      <w:r w:rsidR="00BB25A0">
        <w:rPr>
          <w:sz w:val="24"/>
          <w:szCs w:val="24"/>
        </w:rPr>
        <w:t>ovog rješenja.</w:t>
      </w:r>
    </w:p>
    <w:p w:rsidRDefault="00415C9D" w:rsidP="004D45C7" w:rsidR="00415C9D">
      <w:pPr>
        <w:widowControl/>
        <w:jc w:val="center"/>
        <w:rPr>
          <w:sz w:val="24"/>
          <w:szCs w:val="24"/>
        </w:rPr>
      </w:pPr>
    </w:p>
    <w:p w:rsidRDefault="00C32F5A" w:rsidP="004D45C7" w:rsidR="004D45C7" w:rsidRPr="0018071D">
      <w:pPr>
        <w:widowControl/>
        <w:jc w:val="center"/>
        <w:rPr>
          <w:sz w:val="24"/>
          <w:szCs w:val="24"/>
        </w:rPr>
      </w:pPr>
      <w:r w:rsidRPr="0018071D">
        <w:rPr>
          <w:sz w:val="24"/>
          <w:szCs w:val="24"/>
        </w:rPr>
        <w:t xml:space="preserve">U </w:t>
      </w:r>
      <w:r w:rsidR="004D45C7" w:rsidRPr="0018071D">
        <w:rPr>
          <w:sz w:val="24"/>
          <w:szCs w:val="24"/>
        </w:rPr>
        <w:t>Zagreb</w:t>
      </w:r>
      <w:r w:rsidRPr="0018071D">
        <w:rPr>
          <w:sz w:val="24"/>
          <w:szCs w:val="24"/>
        </w:rPr>
        <w:t>u</w:t>
      </w:r>
      <w:r w:rsidR="004D45C7" w:rsidRPr="0018071D">
        <w:rPr>
          <w:sz w:val="24"/>
          <w:szCs w:val="24"/>
        </w:rPr>
        <w:t xml:space="preserve"> </w:t>
      </w:r>
      <w:r w:rsidR="004D55F2">
        <w:rPr>
          <w:sz w:val="24"/>
          <w:szCs w:val="24"/>
          <w:lang w:eastAsia="en-US"/>
        </w:rPr>
        <w:t>10. travnja</w:t>
      </w:r>
      <w:r w:rsidR="0039054A">
        <w:rPr>
          <w:sz w:val="24"/>
          <w:szCs w:val="24"/>
          <w:lang w:eastAsia="en-US"/>
        </w:rPr>
        <w:t xml:space="preserve"> </w:t>
      </w:r>
      <w:r w:rsidR="0039054A" w:rsidRPr="00503D52">
        <w:rPr>
          <w:sz w:val="24"/>
          <w:szCs w:val="24"/>
          <w:lang w:eastAsia="en-US"/>
        </w:rPr>
        <w:t>201</w:t>
      </w:r>
      <w:r w:rsidR="0039054A">
        <w:rPr>
          <w:sz w:val="24"/>
          <w:szCs w:val="24"/>
          <w:lang w:eastAsia="en-US"/>
        </w:rPr>
        <w:t>8</w:t>
      </w:r>
      <w:r w:rsidR="004A4F10" w:rsidRPr="0018071D">
        <w:rPr>
          <w:sz w:val="24"/>
          <w:szCs w:val="24"/>
        </w:rPr>
        <w:t>.</w:t>
      </w:r>
    </w:p>
    <w:p w:rsidRDefault="004D45C7" w:rsidP="00C4416C" w:rsidR="00C32F5A" w:rsidRPr="0018071D">
      <w:pPr>
        <w:widowControl/>
        <w:ind w:firstLine="708" w:left="6372"/>
        <w:rPr>
          <w:sz w:val="24"/>
          <w:szCs w:val="24"/>
        </w:rPr>
      </w:pPr>
      <w:r w:rsidRPr="0018071D">
        <w:rPr>
          <w:sz w:val="24"/>
          <w:szCs w:val="24"/>
        </w:rPr>
        <w:t>SUDAC:</w:t>
      </w:r>
    </w:p>
    <w:p w:rsidRDefault="00C32F5A" w:rsidP="00C32F5A" w:rsidR="00C32F5A" w:rsidRPr="0018071D">
      <w:pPr>
        <w:jc w:val="right"/>
        <w:rPr>
          <w:sz w:val="24"/>
          <w:szCs w:val="24"/>
        </w:rPr>
      </w:pPr>
      <w:r w:rsidRPr="0018071D">
        <w:rPr>
          <w:sz w:val="24"/>
          <w:szCs w:val="24"/>
        </w:rPr>
        <w:tab/>
        <w:t>mr.sc. Ivana Koštarić Fegeš</w:t>
      </w:r>
      <w:r w:rsidR="00585C58">
        <w:rPr>
          <w:sz w:val="24"/>
          <w:szCs w:val="24"/>
        </w:rPr>
        <w:t>, v.r.</w:t>
      </w:r>
      <w:r w:rsidRPr="0018071D">
        <w:rPr>
          <w:sz w:val="24"/>
          <w:szCs w:val="24"/>
        </w:rPr>
        <w:t xml:space="preserve"> </w:t>
      </w:r>
    </w:p>
    <w:p w:rsidRDefault="00CA2FDF" w:rsidP="004D45C7" w:rsidR="00CA2FDF">
      <w:pPr>
        <w:widowControl/>
        <w:jc w:val="both"/>
        <w:rPr>
          <w:sz w:val="24"/>
          <w:szCs w:val="24"/>
        </w:rPr>
      </w:pPr>
    </w:p>
    <w:p w:rsidRDefault="007C1B3D" w:rsidP="004D45C7" w:rsidR="004D45C7" w:rsidRPr="0018071D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UPUTA </w:t>
      </w:r>
      <w:r w:rsidR="004D45C7" w:rsidRPr="0018071D">
        <w:rPr>
          <w:sz w:val="24"/>
          <w:szCs w:val="24"/>
        </w:rPr>
        <w:t>O PRAVNOM LIJEKU:</w:t>
      </w:r>
    </w:p>
    <w:p w:rsidRDefault="00E67B25" w:rsidP="00F5127C" w:rsidR="00F5127C" w:rsidRPr="004E77EF">
      <w:pPr>
        <w:jc w:val="both"/>
        <w:rPr>
          <w:sz w:val="24"/>
          <w:szCs w:val="24"/>
          <w:lang w:val="pl-PL"/>
        </w:rPr>
      </w:pPr>
      <w:r w:rsidRPr="00E67B25">
        <w:rPr>
          <w:sz w:val="24"/>
          <w:szCs w:val="24"/>
        </w:rPr>
        <w:t>Protiv ovog rješenja pravo na žalbu ima stečajni upravitelj i svaki vjerovnik u dijelu koji se tiče njegove prijavljene tražbine, odnosno tražbine koju</w:t>
      </w:r>
      <w:r>
        <w:rPr>
          <w:sz w:val="24"/>
          <w:szCs w:val="24"/>
        </w:rPr>
        <w:t xml:space="preserve"> je osporio </w:t>
      </w:r>
      <w:r w:rsidR="00EE50FA">
        <w:rPr>
          <w:sz w:val="24"/>
          <w:szCs w:val="24"/>
        </w:rPr>
        <w:t xml:space="preserve">i stečajni upravitelj </w:t>
      </w:r>
      <w:r>
        <w:rPr>
          <w:sz w:val="24"/>
          <w:szCs w:val="24"/>
        </w:rPr>
        <w:t>(čl. 265. st 3. SZ</w:t>
      </w:r>
      <w:r w:rsidRPr="00E67B25">
        <w:rPr>
          <w:sz w:val="24"/>
          <w:szCs w:val="24"/>
        </w:rPr>
        <w:t xml:space="preserve">). </w:t>
      </w:r>
      <w:r w:rsidR="00F5127C" w:rsidRPr="004E77EF">
        <w:rPr>
          <w:sz w:val="24"/>
          <w:szCs w:val="24"/>
          <w:lang w:val="pl-PL"/>
        </w:rPr>
        <w:t>Žalba se podnosi ovom sudu u 2 primjerka za Visoki trg</w:t>
      </w:r>
      <w:r w:rsidR="00F5127C">
        <w:rPr>
          <w:sz w:val="24"/>
          <w:szCs w:val="24"/>
          <w:lang w:val="pl-PL"/>
        </w:rPr>
        <w:t xml:space="preserve">ovački sud RH u roku od 8 dana </w:t>
      </w:r>
      <w:r w:rsidR="00F5127C" w:rsidRPr="004E77EF">
        <w:rPr>
          <w:sz w:val="24"/>
          <w:szCs w:val="24"/>
          <w:lang w:val="pl-PL"/>
        </w:rPr>
        <w:t>od dana dostave rješenja.</w:t>
      </w:r>
      <w:r w:rsidR="0039054A">
        <w:rPr>
          <w:sz w:val="24"/>
          <w:szCs w:val="24"/>
          <w:lang w:val="pl-PL"/>
        </w:rPr>
        <w:t xml:space="preserve"> Dostava se smatra obavljenom istekom osmoga dana od dana objave ovog rješenja na mrežnoj stranici e-oglasna ploča Trgovačkog suda u Zagrebu (čl. 12. st. 1. SZ).</w:t>
      </w:r>
    </w:p>
    <w:p w:rsidRDefault="00C32F5A" w:rsidP="004D45C7" w:rsidR="00C32F5A">
      <w:pPr>
        <w:widowControl/>
        <w:jc w:val="both"/>
        <w:rPr>
          <w:sz w:val="24"/>
          <w:szCs w:val="24"/>
        </w:rPr>
      </w:pPr>
    </w:p>
    <w:p w:rsidRDefault="00585C58" w:rsidP="004D45C7" w:rsidR="00585C58" w:rsidRPr="0018071D">
      <w:pPr>
        <w:widowControl/>
        <w:jc w:val="both"/>
        <w:rPr>
          <w:sz w:val="24"/>
          <w:szCs w:val="24"/>
        </w:rPr>
      </w:pPr>
    </w:p>
    <w:p w:rsidRDefault="00585C58" w:rsidP="00585C58" w:rsidR="00585C58">
      <w:pPr>
        <w:widowControl/>
        <w:overflowPunct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– ovlašteni službenik:</w:t>
      </w:r>
    </w:p>
    <w:p w:rsidRDefault="00585C58" w:rsidP="00585C58" w:rsidR="00312D23" w:rsidRPr="0018071D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>Katarina Drndelić</w:t>
      </w:r>
    </w:p>
    <w:sectPr w:rsidSect="0063661A" w:rsidR="00312D23" w:rsidRPr="0018071D">
      <w:headerReference w:type="even" r:id="rId11"/>
      <w:headerReference w:type="default" r:id="rId12"/>
      <w:pgSz w:h="16838" w:w="11906"/>
      <w:pgMar w:gutter="0" w:footer="708" w:header="708" w:left="1417" w:bottom="1135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067C4" w:rsidR="002067C4">
      <w:r>
        <w:separator/>
      </w:r>
    </w:p>
  </w:endnote>
  <w:endnote w:id="0" w:type="continuationSeparator">
    <w:p w:rsidRDefault="002067C4" w:rsidR="002067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067C4" w:rsidR="002067C4">
      <w:r>
        <w:separator/>
      </w:r>
    </w:p>
  </w:footnote>
  <w:footnote w:id="0" w:type="continuationSeparator">
    <w:p w:rsidRDefault="002067C4" w:rsidR="002067C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67C4" w:rsidP="004D45C7" w:rsidR="002067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067C4" w:rsidR="002067C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67C4" w:rsidP="004D45C7" w:rsidR="002067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85C5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067C4" w:rsidP="0023299C" w:rsidR="002067C4">
    <w:pPr>
      <w:jc w:val="right"/>
    </w:pPr>
    <w:r w:rsidRPr="001C6045">
      <w:rPr>
        <w:b/>
        <w:sz w:val="24"/>
        <w:szCs w:val="24"/>
      </w:rPr>
      <w:t xml:space="preserve">  </w:t>
    </w:r>
    <w:r>
      <w:rPr>
        <w:sz w:val="24"/>
        <w:szCs w:val="24"/>
      </w:rPr>
      <w:t>85</w:t>
    </w:r>
    <w:r w:rsidRPr="009A6E93">
      <w:rPr>
        <w:sz w:val="24"/>
        <w:szCs w:val="24"/>
      </w:rPr>
      <w:t>.</w:t>
    </w:r>
    <w:r>
      <w:rPr>
        <w:sz w:val="24"/>
        <w:szCs w:val="24"/>
      </w:rPr>
      <w:t xml:space="preserve"> </w:t>
    </w:r>
    <w:r w:rsidRPr="009A6E93">
      <w:rPr>
        <w:sz w:val="24"/>
        <w:szCs w:val="24"/>
      </w:rPr>
      <w:t>St-</w:t>
    </w:r>
    <w:r w:rsidR="004D55F2">
      <w:rPr>
        <w:sz w:val="24"/>
        <w:szCs w:val="24"/>
      </w:rPr>
      <w:t>3594</w:t>
    </w:r>
    <w:r>
      <w:rPr>
        <w:sz w:val="24"/>
        <w:szCs w:val="24"/>
      </w:rPr>
      <w:t>/201</w:t>
    </w:r>
    <w:r w:rsidR="00281C43">
      <w:rPr>
        <w:sz w:val="24"/>
        <w:szCs w:val="24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6346C4"/>
    <w:multiLevelType w:val="singleLevel"/>
    <w:tmpl w:val="255A3E50"/>
    <w:lvl w:ilvl="0">
      <w:start w:val="1"/>
      <w:numFmt w:val="decimal"/>
      <w:lvlText w:val="%1. "/>
      <w:legacy w:legacyIndent="283" w:legacySpace="0" w:legacy="true"/>
      <w:lvlJc w:val="left"/>
      <w:pPr>
        <w:ind w:hanging="283" w:left="283"/>
      </w:pPr>
      <w:rPr>
        <w:b w:val="false"/>
        <w:i w:val="false"/>
        <w:sz w:val="22"/>
      </w:rPr>
    </w:lvl>
  </w:abstractNum>
  <w:abstractNum w:abstractNumId="1">
    <w:nsid w:val="095353D3"/>
    <w:multiLevelType w:val="hybridMultilevel"/>
    <w:tmpl w:val="7D3E44B2"/>
    <w:lvl w:tplc="A190826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0A593718"/>
    <w:multiLevelType w:val="hybridMultilevel"/>
    <w:tmpl w:val="0D328F4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BC83C08"/>
    <w:multiLevelType w:val="hybridMultilevel"/>
    <w:tmpl w:val="8A36A4D8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0C973CC1"/>
    <w:multiLevelType w:val="hybridMultilevel"/>
    <w:tmpl w:val="D8803FF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3BB11C8"/>
    <w:multiLevelType w:val="hybridMultilevel"/>
    <w:tmpl w:val="15B88A18"/>
    <w:lvl w:tplc="8B444C2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15051F58"/>
    <w:multiLevelType w:val="hybridMultilevel"/>
    <w:tmpl w:val="349EFB48"/>
    <w:lvl w:tplc="5608CAE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1B8C1167"/>
    <w:multiLevelType w:val="hybridMultilevel"/>
    <w:tmpl w:val="9BB4C3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1C4714E5"/>
    <w:multiLevelType w:val="hybridMultilevel"/>
    <w:tmpl w:val="8DE8A8DA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0470220"/>
    <w:multiLevelType w:val="hybridMultilevel"/>
    <w:tmpl w:val="8EBC664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79C3A8F"/>
    <w:multiLevelType w:val="hybridMultilevel"/>
    <w:tmpl w:val="2004969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294C0BA3"/>
    <w:multiLevelType w:val="hybridMultilevel"/>
    <w:tmpl w:val="E88A75B0"/>
    <w:lvl w:tplc="CF8CA97E" w:ilvl="0">
      <w:start w:val="4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2B9C37A1"/>
    <w:multiLevelType w:val="hybridMultilevel"/>
    <w:tmpl w:val="E3607386"/>
    <w:lvl w:tplc="041A000F" w:ilvl="0">
      <w:start w:val="4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31281B24"/>
    <w:multiLevelType w:val="hybridMultilevel"/>
    <w:tmpl w:val="23B0833E"/>
    <w:lvl w:tplc="6F64E29C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4">
    <w:nsid w:val="317D50ED"/>
    <w:multiLevelType w:val="hybridMultilevel"/>
    <w:tmpl w:val="082E49E8"/>
    <w:lvl w:tplc="0E66CF44" w:ilvl="0">
      <w:start w:val="4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5">
    <w:nsid w:val="3A3A042D"/>
    <w:multiLevelType w:val="hybridMultilevel"/>
    <w:tmpl w:val="4DA04C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3B0029F0"/>
    <w:multiLevelType w:val="hybridMultilevel"/>
    <w:tmpl w:val="432EA4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3B8A623A"/>
    <w:multiLevelType w:val="singleLevel"/>
    <w:tmpl w:val="255A3E50"/>
    <w:lvl w:ilvl="0">
      <w:start w:val="1"/>
      <w:numFmt w:val="decimal"/>
      <w:lvlText w:val="%1. "/>
      <w:legacy w:legacyIndent="283" w:legacySpace="0" w:legacy="true"/>
      <w:lvlJc w:val="left"/>
      <w:pPr>
        <w:ind w:hanging="283" w:left="283"/>
      </w:pPr>
      <w:rPr>
        <w:b w:val="false"/>
        <w:i w:val="false"/>
        <w:sz w:val="22"/>
      </w:rPr>
    </w:lvl>
  </w:abstractNum>
  <w:abstractNum w:abstractNumId="18">
    <w:nsid w:val="3D040929"/>
    <w:multiLevelType w:val="hybridMultilevel"/>
    <w:tmpl w:val="44CCB9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3DA774F4"/>
    <w:multiLevelType w:val="hybridMultilevel"/>
    <w:tmpl w:val="B3EA902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3DE82D18"/>
    <w:multiLevelType w:val="hybridMultilevel"/>
    <w:tmpl w:val="B5680CE4"/>
    <w:lvl w:tplc="041A000F" w:ilvl="0">
      <w:start w:val="4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41105793"/>
    <w:multiLevelType w:val="hybridMultilevel"/>
    <w:tmpl w:val="0C8A7324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2">
    <w:nsid w:val="435F528F"/>
    <w:multiLevelType w:val="hybridMultilevel"/>
    <w:tmpl w:val="A566C0DE"/>
    <w:lvl w:tplc="12080A48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3">
    <w:nsid w:val="44320442"/>
    <w:multiLevelType w:val="hybridMultilevel"/>
    <w:tmpl w:val="F6384EB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4A850864"/>
    <w:multiLevelType w:val="hybridMultilevel"/>
    <w:tmpl w:val="E0B06CFC"/>
    <w:lvl w:tplc="12B29B2E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5">
    <w:nsid w:val="4B221C31"/>
    <w:multiLevelType w:val="hybridMultilevel"/>
    <w:tmpl w:val="5630F37E"/>
    <w:lvl w:tplc="4D308D0A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26">
    <w:nsid w:val="4C952E68"/>
    <w:multiLevelType w:val="hybridMultilevel"/>
    <w:tmpl w:val="6B4E257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4CD96753"/>
    <w:multiLevelType w:val="hybridMultilevel"/>
    <w:tmpl w:val="A5949E42"/>
    <w:lvl w:tplc="5798FB76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8">
    <w:nsid w:val="4CF93739"/>
    <w:multiLevelType w:val="hybridMultilevel"/>
    <w:tmpl w:val="62DE4F9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4D975232"/>
    <w:multiLevelType w:val="hybridMultilevel"/>
    <w:tmpl w:val="34FABA26"/>
    <w:lvl w:tplc="7D00D326" w:ilvl="0">
      <w:start w:val="1"/>
      <w:numFmt w:val="decimal"/>
      <w:lvlText w:val="%1)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0">
    <w:nsid w:val="51DD5B68"/>
    <w:multiLevelType w:val="hybridMultilevel"/>
    <w:tmpl w:val="D652A6FC"/>
    <w:lvl w:tplc="D7C2BC78" w:ilvl="0">
      <w:start w:val="4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1">
    <w:nsid w:val="52E85C89"/>
    <w:multiLevelType w:val="hybridMultilevel"/>
    <w:tmpl w:val="6FBE52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2">
    <w:nsid w:val="53BE66CD"/>
    <w:multiLevelType w:val="hybridMultilevel"/>
    <w:tmpl w:val="01FC703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5E31438E"/>
    <w:multiLevelType w:val="hybridMultilevel"/>
    <w:tmpl w:val="B7C6A6D8"/>
    <w:lvl w:tplc="379A6D8A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34">
    <w:nsid w:val="61C87090"/>
    <w:multiLevelType w:val="singleLevel"/>
    <w:tmpl w:val="3BEAF3DA"/>
    <w:lvl w:ilvl="0">
      <w:start w:val="1"/>
      <w:numFmt w:val="decimal"/>
      <w:lvlText w:val="%1. "/>
      <w:legacy w:legacyIndent="360" w:legacySpace="0" w:legacy="true"/>
      <w:lvlJc w:val="left"/>
      <w:pPr>
        <w:ind w:hanging="360" w:left="1080"/>
      </w:pPr>
      <w:rPr>
        <w:b/>
        <w:i w:val="false"/>
        <w:sz w:val="22"/>
      </w:rPr>
    </w:lvl>
  </w:abstractNum>
  <w:abstractNum w:abstractNumId="35">
    <w:nsid w:val="678D5DE6"/>
    <w:multiLevelType w:val="hybridMultilevel"/>
    <w:tmpl w:val="2E1A0E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6">
    <w:nsid w:val="67D80721"/>
    <w:multiLevelType w:val="hybridMultilevel"/>
    <w:tmpl w:val="F6B06C1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754403FB"/>
    <w:multiLevelType w:val="hybridMultilevel"/>
    <w:tmpl w:val="7A0CA8B4"/>
    <w:lvl w:tplc="5F303C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8">
    <w:nsid w:val="763A63BC"/>
    <w:multiLevelType w:val="hybridMultilevel"/>
    <w:tmpl w:val="7CE026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9">
    <w:nsid w:val="77CB0314"/>
    <w:multiLevelType w:val="singleLevel"/>
    <w:tmpl w:val="A1A81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40">
    <w:nsid w:val="78FA67DD"/>
    <w:multiLevelType w:val="hybridMultilevel"/>
    <w:tmpl w:val="834CA1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A61354B"/>
    <w:multiLevelType w:val="hybridMultilevel"/>
    <w:tmpl w:val="3CCE116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8"/>
  </w:num>
  <w:num w:numId="2">
    <w:abstractNumId w:val="39"/>
  </w:num>
  <w:num w:numId="3">
    <w:abstractNumId w:val="5"/>
  </w:num>
  <w:num w:numId="4">
    <w:abstractNumId w:val="40"/>
  </w:num>
  <w:num w:numId="5">
    <w:abstractNumId w:val="36"/>
  </w:num>
  <w:num w:numId="6">
    <w:abstractNumId w:val="15"/>
  </w:num>
  <w:num w:numId="7">
    <w:abstractNumId w:val="41"/>
  </w:num>
  <w:num w:numId="8">
    <w:abstractNumId w:val="32"/>
  </w:num>
  <w:num w:numId="9">
    <w:abstractNumId w:val="3"/>
  </w:num>
  <w:num w:numId="10">
    <w:abstractNumId w:val="25"/>
  </w:num>
  <w:num w:numId="11">
    <w:abstractNumId w:val="33"/>
  </w:num>
  <w:num w:numId="12">
    <w:abstractNumId w:val="26"/>
  </w:num>
  <w:num w:numId="13">
    <w:abstractNumId w:val="9"/>
  </w:num>
  <w:num w:numId="14">
    <w:abstractNumId w:val="7"/>
  </w:num>
  <w:num w:numId="15">
    <w:abstractNumId w:val="23"/>
  </w:num>
  <w:num w:numId="16">
    <w:abstractNumId w:val="4"/>
  </w:num>
  <w:num w:numId="17">
    <w:abstractNumId w:val="31"/>
  </w:num>
  <w:num w:numId="18">
    <w:abstractNumId w:val="16"/>
  </w:num>
  <w:num w:numId="19">
    <w:abstractNumId w:val="17"/>
  </w:num>
  <w:num w:numId="20">
    <w:abstractNumId w:val="0"/>
  </w:num>
  <w:num w:numId="21">
    <w:abstractNumId w:val="34"/>
  </w:num>
  <w:num w:numId="22">
    <w:abstractNumId w:val="37"/>
  </w:num>
  <w:num w:numId="23">
    <w:abstractNumId w:val="35"/>
  </w:num>
  <w:num w:numId="24">
    <w:abstractNumId w:val="28"/>
  </w:num>
  <w:num w:numId="25">
    <w:abstractNumId w:val="10"/>
  </w:num>
  <w:num w:numId="26">
    <w:abstractNumId w:val="21"/>
  </w:num>
  <w:num w:numId="27">
    <w:abstractNumId w:val="11"/>
  </w:num>
  <w:num w:numId="28">
    <w:abstractNumId w:val="24"/>
  </w:num>
  <w:num w:numId="29">
    <w:abstractNumId w:val="13"/>
  </w:num>
  <w:num w:numId="30">
    <w:abstractNumId w:val="8"/>
  </w:num>
  <w:num w:numId="31">
    <w:abstractNumId w:val="2"/>
  </w:num>
  <w:num w:numId="32">
    <w:abstractNumId w:val="6"/>
  </w:num>
  <w:num w:numId="33">
    <w:abstractNumId w:val="29"/>
  </w:num>
  <w:num w:numId="34">
    <w:abstractNumId w:val="22"/>
  </w:num>
  <w:num w:numId="35">
    <w:abstractNumId w:val="27"/>
  </w:num>
  <w:num w:numId="3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8"/>
  </w:num>
  <w:num w:numId="38">
    <w:abstractNumId w:val="14"/>
  </w:num>
  <w:num w:numId="39">
    <w:abstractNumId w:val="12"/>
  </w:num>
  <w:num w:numId="40">
    <w:abstractNumId w:val="20"/>
  </w:num>
  <w:num w:numId="41">
    <w:abstractNumId w:val="30"/>
  </w:num>
  <w:num w:numId="4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isplayBackgroundShape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61EC5"/>
    <w:rsid w:val="00005BBF"/>
    <w:rsid w:val="00011F4F"/>
    <w:rsid w:val="0001267F"/>
    <w:rsid w:val="00021773"/>
    <w:rsid w:val="00022C23"/>
    <w:rsid w:val="00025D5B"/>
    <w:rsid w:val="00027277"/>
    <w:rsid w:val="00034146"/>
    <w:rsid w:val="00037DD6"/>
    <w:rsid w:val="00047035"/>
    <w:rsid w:val="00051E71"/>
    <w:rsid w:val="00057AFB"/>
    <w:rsid w:val="000600F5"/>
    <w:rsid w:val="000633DC"/>
    <w:rsid w:val="00066B47"/>
    <w:rsid w:val="000850C6"/>
    <w:rsid w:val="00085349"/>
    <w:rsid w:val="00091873"/>
    <w:rsid w:val="000A08F3"/>
    <w:rsid w:val="000A21F1"/>
    <w:rsid w:val="000A2632"/>
    <w:rsid w:val="000A289D"/>
    <w:rsid w:val="000A30FE"/>
    <w:rsid w:val="000B736E"/>
    <w:rsid w:val="000B7645"/>
    <w:rsid w:val="000C2293"/>
    <w:rsid w:val="000C2B84"/>
    <w:rsid w:val="000C44D9"/>
    <w:rsid w:val="000C6128"/>
    <w:rsid w:val="000D0006"/>
    <w:rsid w:val="000D52F8"/>
    <w:rsid w:val="000D5D7E"/>
    <w:rsid w:val="000D6193"/>
    <w:rsid w:val="000E24E2"/>
    <w:rsid w:val="000E26C0"/>
    <w:rsid w:val="000E3E1B"/>
    <w:rsid w:val="000F11A8"/>
    <w:rsid w:val="000F30EC"/>
    <w:rsid w:val="000F5B5D"/>
    <w:rsid w:val="001110FA"/>
    <w:rsid w:val="0011597E"/>
    <w:rsid w:val="001222DA"/>
    <w:rsid w:val="00124DC7"/>
    <w:rsid w:val="001504A8"/>
    <w:rsid w:val="00151FCB"/>
    <w:rsid w:val="00162DA7"/>
    <w:rsid w:val="001657D5"/>
    <w:rsid w:val="001665E1"/>
    <w:rsid w:val="0017572E"/>
    <w:rsid w:val="001776F7"/>
    <w:rsid w:val="0018071D"/>
    <w:rsid w:val="00186527"/>
    <w:rsid w:val="00186871"/>
    <w:rsid w:val="001904AE"/>
    <w:rsid w:val="00192295"/>
    <w:rsid w:val="00193977"/>
    <w:rsid w:val="00193FFB"/>
    <w:rsid w:val="001A3B02"/>
    <w:rsid w:val="001A5478"/>
    <w:rsid w:val="001B02FE"/>
    <w:rsid w:val="001B3428"/>
    <w:rsid w:val="001B799E"/>
    <w:rsid w:val="001C23E5"/>
    <w:rsid w:val="001C2CC6"/>
    <w:rsid w:val="001C7AA1"/>
    <w:rsid w:val="001E358F"/>
    <w:rsid w:val="001F013E"/>
    <w:rsid w:val="001F1164"/>
    <w:rsid w:val="00203C58"/>
    <w:rsid w:val="00203FF6"/>
    <w:rsid w:val="002067C4"/>
    <w:rsid w:val="00213CE8"/>
    <w:rsid w:val="002208C2"/>
    <w:rsid w:val="00222A8C"/>
    <w:rsid w:val="00226F9D"/>
    <w:rsid w:val="00227370"/>
    <w:rsid w:val="0023299C"/>
    <w:rsid w:val="0023346F"/>
    <w:rsid w:val="00240065"/>
    <w:rsid w:val="0024710E"/>
    <w:rsid w:val="00247376"/>
    <w:rsid w:val="00255373"/>
    <w:rsid w:val="0025701F"/>
    <w:rsid w:val="00261EC5"/>
    <w:rsid w:val="002634FB"/>
    <w:rsid w:val="0027148F"/>
    <w:rsid w:val="00273171"/>
    <w:rsid w:val="00281C43"/>
    <w:rsid w:val="00281E8E"/>
    <w:rsid w:val="00297A9B"/>
    <w:rsid w:val="00297B0A"/>
    <w:rsid w:val="002A16DB"/>
    <w:rsid w:val="002B007F"/>
    <w:rsid w:val="002B0A06"/>
    <w:rsid w:val="002B1DC9"/>
    <w:rsid w:val="002B2DAC"/>
    <w:rsid w:val="002B4836"/>
    <w:rsid w:val="002C18B9"/>
    <w:rsid w:val="002C2247"/>
    <w:rsid w:val="002C6C6C"/>
    <w:rsid w:val="002C7390"/>
    <w:rsid w:val="002E2B5C"/>
    <w:rsid w:val="002F1E25"/>
    <w:rsid w:val="002F6B48"/>
    <w:rsid w:val="00302FE1"/>
    <w:rsid w:val="00303608"/>
    <w:rsid w:val="00312189"/>
    <w:rsid w:val="00312D23"/>
    <w:rsid w:val="00327CFF"/>
    <w:rsid w:val="00342B58"/>
    <w:rsid w:val="00350E6B"/>
    <w:rsid w:val="00352738"/>
    <w:rsid w:val="00355F9C"/>
    <w:rsid w:val="00361D6B"/>
    <w:rsid w:val="00366E33"/>
    <w:rsid w:val="00366F21"/>
    <w:rsid w:val="00374751"/>
    <w:rsid w:val="00376736"/>
    <w:rsid w:val="0037724C"/>
    <w:rsid w:val="00382267"/>
    <w:rsid w:val="0039054A"/>
    <w:rsid w:val="00397A0A"/>
    <w:rsid w:val="003A2BEF"/>
    <w:rsid w:val="003A797D"/>
    <w:rsid w:val="003B06CA"/>
    <w:rsid w:val="003B2858"/>
    <w:rsid w:val="003B773B"/>
    <w:rsid w:val="003C7656"/>
    <w:rsid w:val="003D3872"/>
    <w:rsid w:val="003D395F"/>
    <w:rsid w:val="003E4725"/>
    <w:rsid w:val="003E5847"/>
    <w:rsid w:val="003F0AD7"/>
    <w:rsid w:val="003F3415"/>
    <w:rsid w:val="003F5D91"/>
    <w:rsid w:val="003F6C06"/>
    <w:rsid w:val="003F74D4"/>
    <w:rsid w:val="004021BF"/>
    <w:rsid w:val="004046A4"/>
    <w:rsid w:val="004149ED"/>
    <w:rsid w:val="00415927"/>
    <w:rsid w:val="00415C9D"/>
    <w:rsid w:val="00416002"/>
    <w:rsid w:val="00417323"/>
    <w:rsid w:val="00417EC8"/>
    <w:rsid w:val="00424104"/>
    <w:rsid w:val="0043702A"/>
    <w:rsid w:val="0044139C"/>
    <w:rsid w:val="00443F54"/>
    <w:rsid w:val="0044747B"/>
    <w:rsid w:val="004508C0"/>
    <w:rsid w:val="0045226A"/>
    <w:rsid w:val="00452C6A"/>
    <w:rsid w:val="004602B7"/>
    <w:rsid w:val="00460E56"/>
    <w:rsid w:val="00467F8B"/>
    <w:rsid w:val="00475D50"/>
    <w:rsid w:val="00480D94"/>
    <w:rsid w:val="00481855"/>
    <w:rsid w:val="00482BB0"/>
    <w:rsid w:val="00490B87"/>
    <w:rsid w:val="00491398"/>
    <w:rsid w:val="004924C3"/>
    <w:rsid w:val="004A4F10"/>
    <w:rsid w:val="004B653E"/>
    <w:rsid w:val="004C27C1"/>
    <w:rsid w:val="004C42B1"/>
    <w:rsid w:val="004D45C7"/>
    <w:rsid w:val="004D49F4"/>
    <w:rsid w:val="004D4D1B"/>
    <w:rsid w:val="004D55F2"/>
    <w:rsid w:val="004D61CF"/>
    <w:rsid w:val="004E158F"/>
    <w:rsid w:val="004E4AA6"/>
    <w:rsid w:val="004F224A"/>
    <w:rsid w:val="004F3685"/>
    <w:rsid w:val="00501D1B"/>
    <w:rsid w:val="00503D52"/>
    <w:rsid w:val="0051284A"/>
    <w:rsid w:val="005252A6"/>
    <w:rsid w:val="005269CE"/>
    <w:rsid w:val="00530EE2"/>
    <w:rsid w:val="00532D51"/>
    <w:rsid w:val="00540247"/>
    <w:rsid w:val="00557F42"/>
    <w:rsid w:val="005603DF"/>
    <w:rsid w:val="0057441D"/>
    <w:rsid w:val="00585C58"/>
    <w:rsid w:val="005902AA"/>
    <w:rsid w:val="0059682F"/>
    <w:rsid w:val="005A0C55"/>
    <w:rsid w:val="005A4A86"/>
    <w:rsid w:val="005A7D53"/>
    <w:rsid w:val="005B072D"/>
    <w:rsid w:val="005B6B00"/>
    <w:rsid w:val="005B70F2"/>
    <w:rsid w:val="005D4D06"/>
    <w:rsid w:val="005D7DE5"/>
    <w:rsid w:val="005F0863"/>
    <w:rsid w:val="00604ACE"/>
    <w:rsid w:val="00605DCA"/>
    <w:rsid w:val="00607817"/>
    <w:rsid w:val="0061017D"/>
    <w:rsid w:val="0063127F"/>
    <w:rsid w:val="006342B4"/>
    <w:rsid w:val="00635AE0"/>
    <w:rsid w:val="0063661A"/>
    <w:rsid w:val="00647196"/>
    <w:rsid w:val="00652270"/>
    <w:rsid w:val="0065615E"/>
    <w:rsid w:val="00665391"/>
    <w:rsid w:val="00667F27"/>
    <w:rsid w:val="00682519"/>
    <w:rsid w:val="00692398"/>
    <w:rsid w:val="006937C4"/>
    <w:rsid w:val="00696CE6"/>
    <w:rsid w:val="006B04E3"/>
    <w:rsid w:val="006B1522"/>
    <w:rsid w:val="006B3F36"/>
    <w:rsid w:val="006B678B"/>
    <w:rsid w:val="006B6F60"/>
    <w:rsid w:val="006C16EF"/>
    <w:rsid w:val="006C3D33"/>
    <w:rsid w:val="006C3EF5"/>
    <w:rsid w:val="006C76B5"/>
    <w:rsid w:val="006D51EF"/>
    <w:rsid w:val="006D5833"/>
    <w:rsid w:val="006E54B4"/>
    <w:rsid w:val="006E697C"/>
    <w:rsid w:val="006F17AE"/>
    <w:rsid w:val="006F3462"/>
    <w:rsid w:val="006F5614"/>
    <w:rsid w:val="007213E7"/>
    <w:rsid w:val="00731184"/>
    <w:rsid w:val="00734C30"/>
    <w:rsid w:val="00744376"/>
    <w:rsid w:val="00756B2D"/>
    <w:rsid w:val="0076176B"/>
    <w:rsid w:val="007649F9"/>
    <w:rsid w:val="007746AA"/>
    <w:rsid w:val="00776383"/>
    <w:rsid w:val="007808CB"/>
    <w:rsid w:val="0079366C"/>
    <w:rsid w:val="007A2A12"/>
    <w:rsid w:val="007B0DC4"/>
    <w:rsid w:val="007B51BD"/>
    <w:rsid w:val="007B6567"/>
    <w:rsid w:val="007C1B3D"/>
    <w:rsid w:val="007C38F2"/>
    <w:rsid w:val="007C4DEA"/>
    <w:rsid w:val="007C4FCB"/>
    <w:rsid w:val="007C507E"/>
    <w:rsid w:val="007C5ED3"/>
    <w:rsid w:val="007D1845"/>
    <w:rsid w:val="007D377E"/>
    <w:rsid w:val="007E21C8"/>
    <w:rsid w:val="007E3BB0"/>
    <w:rsid w:val="007E3CB3"/>
    <w:rsid w:val="007E3D1B"/>
    <w:rsid w:val="007E5751"/>
    <w:rsid w:val="007E61C4"/>
    <w:rsid w:val="007E6AD8"/>
    <w:rsid w:val="007F1297"/>
    <w:rsid w:val="007F2FD5"/>
    <w:rsid w:val="007F51BB"/>
    <w:rsid w:val="00810C9B"/>
    <w:rsid w:val="008207BB"/>
    <w:rsid w:val="00833B0E"/>
    <w:rsid w:val="008366B0"/>
    <w:rsid w:val="00853A93"/>
    <w:rsid w:val="00861116"/>
    <w:rsid w:val="00861A63"/>
    <w:rsid w:val="008668FF"/>
    <w:rsid w:val="00872A4A"/>
    <w:rsid w:val="008750C8"/>
    <w:rsid w:val="0087660B"/>
    <w:rsid w:val="008810E3"/>
    <w:rsid w:val="008833A0"/>
    <w:rsid w:val="008840D5"/>
    <w:rsid w:val="00894357"/>
    <w:rsid w:val="00896B1F"/>
    <w:rsid w:val="0089747F"/>
    <w:rsid w:val="008A1D6F"/>
    <w:rsid w:val="008B16FC"/>
    <w:rsid w:val="008B3EAB"/>
    <w:rsid w:val="008C683A"/>
    <w:rsid w:val="008C7C9F"/>
    <w:rsid w:val="008D5068"/>
    <w:rsid w:val="008E092A"/>
    <w:rsid w:val="008E37C9"/>
    <w:rsid w:val="008E3F99"/>
    <w:rsid w:val="008E447D"/>
    <w:rsid w:val="008F4734"/>
    <w:rsid w:val="00905C89"/>
    <w:rsid w:val="009123E2"/>
    <w:rsid w:val="00912B78"/>
    <w:rsid w:val="009130C2"/>
    <w:rsid w:val="00913C24"/>
    <w:rsid w:val="00932B97"/>
    <w:rsid w:val="009358E6"/>
    <w:rsid w:val="00940606"/>
    <w:rsid w:val="00941E8A"/>
    <w:rsid w:val="00944971"/>
    <w:rsid w:val="009515AE"/>
    <w:rsid w:val="00957A30"/>
    <w:rsid w:val="00961764"/>
    <w:rsid w:val="0096254C"/>
    <w:rsid w:val="00963B87"/>
    <w:rsid w:val="0096525A"/>
    <w:rsid w:val="0097557D"/>
    <w:rsid w:val="00981829"/>
    <w:rsid w:val="0098213D"/>
    <w:rsid w:val="00985D87"/>
    <w:rsid w:val="0099150D"/>
    <w:rsid w:val="00994AFD"/>
    <w:rsid w:val="009A17E2"/>
    <w:rsid w:val="009A4132"/>
    <w:rsid w:val="009A7682"/>
    <w:rsid w:val="009B05BE"/>
    <w:rsid w:val="009B1D58"/>
    <w:rsid w:val="009C0C74"/>
    <w:rsid w:val="009C1492"/>
    <w:rsid w:val="009C22A7"/>
    <w:rsid w:val="009C2FF3"/>
    <w:rsid w:val="009C3FAF"/>
    <w:rsid w:val="009C72A7"/>
    <w:rsid w:val="009D04E0"/>
    <w:rsid w:val="009D23E0"/>
    <w:rsid w:val="009D5C96"/>
    <w:rsid w:val="009E73F5"/>
    <w:rsid w:val="009E79C7"/>
    <w:rsid w:val="009F1CA4"/>
    <w:rsid w:val="009F2F7F"/>
    <w:rsid w:val="00A1054B"/>
    <w:rsid w:val="00A20008"/>
    <w:rsid w:val="00A203CE"/>
    <w:rsid w:val="00A2654D"/>
    <w:rsid w:val="00A30839"/>
    <w:rsid w:val="00A32105"/>
    <w:rsid w:val="00A4481C"/>
    <w:rsid w:val="00A504DD"/>
    <w:rsid w:val="00A51F28"/>
    <w:rsid w:val="00A522C0"/>
    <w:rsid w:val="00A60BCD"/>
    <w:rsid w:val="00A6392F"/>
    <w:rsid w:val="00A64029"/>
    <w:rsid w:val="00A64E43"/>
    <w:rsid w:val="00A706BA"/>
    <w:rsid w:val="00A70A9C"/>
    <w:rsid w:val="00A71C89"/>
    <w:rsid w:val="00A73E68"/>
    <w:rsid w:val="00A758E3"/>
    <w:rsid w:val="00A768A7"/>
    <w:rsid w:val="00A87F29"/>
    <w:rsid w:val="00A90665"/>
    <w:rsid w:val="00A911BC"/>
    <w:rsid w:val="00AB025F"/>
    <w:rsid w:val="00AB57E5"/>
    <w:rsid w:val="00AC62AA"/>
    <w:rsid w:val="00AC6A52"/>
    <w:rsid w:val="00AC76E7"/>
    <w:rsid w:val="00AD138A"/>
    <w:rsid w:val="00AD2B7C"/>
    <w:rsid w:val="00AD3373"/>
    <w:rsid w:val="00AD6161"/>
    <w:rsid w:val="00AE0436"/>
    <w:rsid w:val="00AE16AB"/>
    <w:rsid w:val="00AE4C40"/>
    <w:rsid w:val="00AF01DA"/>
    <w:rsid w:val="00AF142D"/>
    <w:rsid w:val="00AF516A"/>
    <w:rsid w:val="00AF64B0"/>
    <w:rsid w:val="00B075BD"/>
    <w:rsid w:val="00B14525"/>
    <w:rsid w:val="00B14BC1"/>
    <w:rsid w:val="00B17921"/>
    <w:rsid w:val="00B20E08"/>
    <w:rsid w:val="00B25190"/>
    <w:rsid w:val="00B3714E"/>
    <w:rsid w:val="00B37327"/>
    <w:rsid w:val="00B40D90"/>
    <w:rsid w:val="00B42AB6"/>
    <w:rsid w:val="00B51145"/>
    <w:rsid w:val="00B54A8B"/>
    <w:rsid w:val="00B54EB4"/>
    <w:rsid w:val="00B62A03"/>
    <w:rsid w:val="00B668F9"/>
    <w:rsid w:val="00B66EA5"/>
    <w:rsid w:val="00B74D9B"/>
    <w:rsid w:val="00B772D1"/>
    <w:rsid w:val="00B83983"/>
    <w:rsid w:val="00B84905"/>
    <w:rsid w:val="00B84A14"/>
    <w:rsid w:val="00B91C7C"/>
    <w:rsid w:val="00B92E14"/>
    <w:rsid w:val="00B94067"/>
    <w:rsid w:val="00BA1DC0"/>
    <w:rsid w:val="00BA58BF"/>
    <w:rsid w:val="00BB25A0"/>
    <w:rsid w:val="00BB2EB8"/>
    <w:rsid w:val="00BB42F8"/>
    <w:rsid w:val="00BC3B49"/>
    <w:rsid w:val="00BC4AEA"/>
    <w:rsid w:val="00BC65E7"/>
    <w:rsid w:val="00BD5057"/>
    <w:rsid w:val="00BD50EC"/>
    <w:rsid w:val="00BE31A0"/>
    <w:rsid w:val="00BF6B7E"/>
    <w:rsid w:val="00C031AA"/>
    <w:rsid w:val="00C11268"/>
    <w:rsid w:val="00C20918"/>
    <w:rsid w:val="00C22030"/>
    <w:rsid w:val="00C223E0"/>
    <w:rsid w:val="00C22E94"/>
    <w:rsid w:val="00C25C2B"/>
    <w:rsid w:val="00C26CFD"/>
    <w:rsid w:val="00C32F5A"/>
    <w:rsid w:val="00C33A26"/>
    <w:rsid w:val="00C33D4E"/>
    <w:rsid w:val="00C3790A"/>
    <w:rsid w:val="00C4329E"/>
    <w:rsid w:val="00C4416C"/>
    <w:rsid w:val="00C453DC"/>
    <w:rsid w:val="00C51F6D"/>
    <w:rsid w:val="00C646E7"/>
    <w:rsid w:val="00C716BA"/>
    <w:rsid w:val="00C71ECA"/>
    <w:rsid w:val="00C820A2"/>
    <w:rsid w:val="00C93627"/>
    <w:rsid w:val="00C96142"/>
    <w:rsid w:val="00C973FB"/>
    <w:rsid w:val="00CA2218"/>
    <w:rsid w:val="00CA2FDF"/>
    <w:rsid w:val="00CA3074"/>
    <w:rsid w:val="00CA4653"/>
    <w:rsid w:val="00CB1ED2"/>
    <w:rsid w:val="00CB31E8"/>
    <w:rsid w:val="00CB419D"/>
    <w:rsid w:val="00CD30BD"/>
    <w:rsid w:val="00CD41B3"/>
    <w:rsid w:val="00CE0A94"/>
    <w:rsid w:val="00CE525C"/>
    <w:rsid w:val="00D06667"/>
    <w:rsid w:val="00D1322D"/>
    <w:rsid w:val="00D15472"/>
    <w:rsid w:val="00D20336"/>
    <w:rsid w:val="00D22311"/>
    <w:rsid w:val="00D24084"/>
    <w:rsid w:val="00D36B90"/>
    <w:rsid w:val="00D37794"/>
    <w:rsid w:val="00D40A17"/>
    <w:rsid w:val="00D4523F"/>
    <w:rsid w:val="00D50B9E"/>
    <w:rsid w:val="00D55EA0"/>
    <w:rsid w:val="00D66EB8"/>
    <w:rsid w:val="00D76967"/>
    <w:rsid w:val="00D77383"/>
    <w:rsid w:val="00DA1E8F"/>
    <w:rsid w:val="00DA4583"/>
    <w:rsid w:val="00DA6106"/>
    <w:rsid w:val="00DB53E0"/>
    <w:rsid w:val="00DC1F76"/>
    <w:rsid w:val="00DC4A08"/>
    <w:rsid w:val="00DC63E8"/>
    <w:rsid w:val="00DD1753"/>
    <w:rsid w:val="00DE26CD"/>
    <w:rsid w:val="00DE27DE"/>
    <w:rsid w:val="00DE2E33"/>
    <w:rsid w:val="00DE3DE1"/>
    <w:rsid w:val="00DF2CF6"/>
    <w:rsid w:val="00DF2EFB"/>
    <w:rsid w:val="00DF3689"/>
    <w:rsid w:val="00E04F2C"/>
    <w:rsid w:val="00E07B50"/>
    <w:rsid w:val="00E13F8D"/>
    <w:rsid w:val="00E151B4"/>
    <w:rsid w:val="00E17E7B"/>
    <w:rsid w:val="00E304F5"/>
    <w:rsid w:val="00E3265C"/>
    <w:rsid w:val="00E32715"/>
    <w:rsid w:val="00E33F8D"/>
    <w:rsid w:val="00E42452"/>
    <w:rsid w:val="00E45DF5"/>
    <w:rsid w:val="00E525EE"/>
    <w:rsid w:val="00E57F3E"/>
    <w:rsid w:val="00E603DB"/>
    <w:rsid w:val="00E63399"/>
    <w:rsid w:val="00E65A20"/>
    <w:rsid w:val="00E67B25"/>
    <w:rsid w:val="00E67C55"/>
    <w:rsid w:val="00E77FC4"/>
    <w:rsid w:val="00E803B6"/>
    <w:rsid w:val="00E80A3A"/>
    <w:rsid w:val="00E84620"/>
    <w:rsid w:val="00E870F2"/>
    <w:rsid w:val="00E93DE4"/>
    <w:rsid w:val="00E975DA"/>
    <w:rsid w:val="00EA2C4F"/>
    <w:rsid w:val="00EA4B16"/>
    <w:rsid w:val="00EA6ABC"/>
    <w:rsid w:val="00EB04A4"/>
    <w:rsid w:val="00EB25A8"/>
    <w:rsid w:val="00EB62F9"/>
    <w:rsid w:val="00EB688C"/>
    <w:rsid w:val="00EC3E21"/>
    <w:rsid w:val="00EC5F71"/>
    <w:rsid w:val="00ED28A8"/>
    <w:rsid w:val="00ED6B1B"/>
    <w:rsid w:val="00ED7F63"/>
    <w:rsid w:val="00EE1F13"/>
    <w:rsid w:val="00EE4053"/>
    <w:rsid w:val="00EE50FA"/>
    <w:rsid w:val="00EE6D71"/>
    <w:rsid w:val="00F0714B"/>
    <w:rsid w:val="00F0731C"/>
    <w:rsid w:val="00F4185A"/>
    <w:rsid w:val="00F42084"/>
    <w:rsid w:val="00F4288E"/>
    <w:rsid w:val="00F44334"/>
    <w:rsid w:val="00F5127C"/>
    <w:rsid w:val="00F5204B"/>
    <w:rsid w:val="00F53180"/>
    <w:rsid w:val="00F5463C"/>
    <w:rsid w:val="00F60844"/>
    <w:rsid w:val="00F63270"/>
    <w:rsid w:val="00F64AFC"/>
    <w:rsid w:val="00F661AD"/>
    <w:rsid w:val="00F70A9F"/>
    <w:rsid w:val="00F83B92"/>
    <w:rsid w:val="00F86F4A"/>
    <w:rsid w:val="00F957E6"/>
    <w:rsid w:val="00F962EF"/>
    <w:rsid w:val="00FA188C"/>
    <w:rsid w:val="00FA221F"/>
    <w:rsid w:val="00FB42FE"/>
    <w:rsid w:val="00FC3010"/>
    <w:rsid w:val="00FE02E4"/>
    <w:rsid w:val="00FE1347"/>
    <w:rsid w:val="00FE1CAF"/>
    <w:rsid w:val="00FE6C0E"/>
    <w:rsid w:val="00FF6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uiPriority="59" w:name="Table Grid"/>
    <w:lsdException w:semiHidden="true" w:uiPriority="99" w:name="Placeholder Text"/>
    <w:lsdException w:qFormat="true" w:uiPriority="99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61EC5"/>
    <w:pPr>
      <w:widowControl w:val="false"/>
      <w:overflowPunct w:val="false"/>
      <w:autoSpaceDE w:val="false"/>
      <w:autoSpaceDN w:val="false"/>
      <w:adjustRightInd w:val="false"/>
      <w:textAlignment w:val="baseline"/>
    </w:pPr>
  </w:style>
  <w:style w:styleId="Naslov1" w:type="paragraph">
    <w:name w:val="heading 1"/>
    <w:basedOn w:val="Normal"/>
    <w:next w:val="Normal"/>
    <w:link w:val="Naslov1Char"/>
    <w:qFormat/>
    <w:rsid w:val="000F5B5D"/>
    <w:pPr>
      <w:keepNext/>
      <w:widowControl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9A6E93"/>
    <w:pPr>
      <w:keepNext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261EC5"/>
    <w:pPr>
      <w:jc w:val="center"/>
    </w:pPr>
    <w:rPr>
      <w:b/>
      <w:sz w:val="22"/>
    </w:rPr>
  </w:style>
  <w:style w:styleId="Zaglavlje" w:type="paragraph">
    <w:name w:val="header"/>
    <w:basedOn w:val="Normal"/>
    <w:rsid w:val="00D834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34D2"/>
  </w:style>
  <w:style w:styleId="Tekstbalonia" w:type="paragraph">
    <w:name w:val="Balloon Text"/>
    <w:basedOn w:val="Normal"/>
    <w:semiHidden/>
    <w:rsid w:val="003E3640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524FED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rsid w:val="00953A35"/>
    <w:rPr>
      <w:color w:val="0000FF"/>
      <w:u w:val="single"/>
    </w:rPr>
  </w:style>
  <w:style w:customStyle="true" w:styleId="TableContents" w:type="paragraph">
    <w:name w:val="Table Contents"/>
    <w:basedOn w:val="Normal"/>
    <w:rsid w:val="002B2DAC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uiPriority w:val="34"/>
    <w:qFormat/>
    <w:rsid w:val="006D51EF"/>
    <w:pPr>
      <w:widowControl/>
      <w:overflowPunct/>
      <w:autoSpaceDE/>
      <w:autoSpaceDN/>
      <w:adjustRightInd/>
      <w:spacing w:lineRule="auto" w:line="276" w:after="200"/>
      <w:ind w:left="720"/>
      <w:contextualSpacing/>
      <w:textAlignment w:val="auto"/>
    </w:pPr>
    <w:rPr>
      <w:rFonts w:hAnsi="Calibri" w:ascii="Calibri"/>
      <w:sz w:val="22"/>
      <w:szCs w:val="22"/>
    </w:rPr>
  </w:style>
  <w:style w:customStyle="true" w:styleId="Naslov1Char" w:type="character">
    <w:name w:val="Naslov 1 Char"/>
    <w:link w:val="Naslov1"/>
    <w:rsid w:val="000F5B5D"/>
    <w:rPr>
      <w:rFonts w:cs="Arial" w:hAnsi="Arial" w:ascii="Arial"/>
      <w:b/>
      <w:bCs/>
      <w:kern w:val="32"/>
      <w:sz w:val="32"/>
      <w:szCs w:val="32"/>
    </w:rPr>
  </w:style>
  <w:style w:styleId="Tekstkomentara" w:type="paragraph">
    <w:name w:val="annotation text"/>
    <w:basedOn w:val="Normal"/>
    <w:link w:val="TekstkomentaraChar"/>
    <w:rsid w:val="000F5B5D"/>
    <w:pPr>
      <w:widowControl/>
    </w:pPr>
  </w:style>
  <w:style w:customStyle="true" w:styleId="TekstkomentaraChar" w:type="character">
    <w:name w:val="Tekst komentara Char"/>
    <w:basedOn w:val="Zadanifontodlomka"/>
    <w:link w:val="Tekstkomentara"/>
    <w:rsid w:val="000F5B5D"/>
  </w:style>
  <w:style w:styleId="Tijeloteksta3" w:type="paragraph">
    <w:name w:val="Body Text 3"/>
    <w:basedOn w:val="Normal"/>
    <w:link w:val="Tijeloteksta3Char"/>
    <w:rsid w:val="000F5B5D"/>
    <w:pPr>
      <w:widowControl/>
      <w:jc w:val="center"/>
    </w:pPr>
    <w:rPr>
      <w:b/>
    </w:rPr>
  </w:style>
  <w:style w:customStyle="true" w:styleId="Tijeloteksta3Char" w:type="character">
    <w:name w:val="Tijelo teksta 3 Char"/>
    <w:link w:val="Tijeloteksta3"/>
    <w:rsid w:val="000F5B5D"/>
    <w:rPr>
      <w:b/>
    </w:rPr>
  </w:style>
  <w:style w:styleId="Tijeloteksta" w:type="paragraph">
    <w:name w:val="Body Text"/>
    <w:basedOn w:val="Normal"/>
    <w:link w:val="TijelotekstaChar"/>
    <w:rsid w:val="000F5B5D"/>
    <w:pPr>
      <w:widowControl/>
      <w:spacing w:after="120"/>
    </w:pPr>
    <w:rPr>
      <w:sz w:val="22"/>
    </w:rPr>
  </w:style>
  <w:style w:customStyle="true" w:styleId="TijelotekstaChar" w:type="character">
    <w:name w:val="Tijelo teksta Char"/>
    <w:link w:val="Tijeloteksta"/>
    <w:rsid w:val="000F5B5D"/>
    <w:rPr>
      <w:sz w:val="22"/>
    </w:rPr>
  </w:style>
  <w:style w:styleId="SlijeenaHiperveza" w:type="character">
    <w:name w:val="FollowedHyperlink"/>
    <w:uiPriority w:val="99"/>
    <w:unhideWhenUsed/>
    <w:rsid w:val="000F5B5D"/>
    <w:rPr>
      <w:color w:val="800080"/>
      <w:u w:val="single"/>
    </w:rPr>
  </w:style>
  <w:style w:customStyle="true" w:styleId="PodnojeChar" w:type="character">
    <w:name w:val="Podnožje Char"/>
    <w:link w:val="Podnoje"/>
    <w:rsid w:val="000F5B5D"/>
  </w:style>
  <w:style w:styleId="Bezproreda" w:type="paragraph">
    <w:name w:val="No Spacing"/>
    <w:uiPriority w:val="99"/>
    <w:qFormat/>
    <w:rsid w:val="00AB025F"/>
    <w:pPr>
      <w:spacing w:after="80"/>
    </w:pPr>
    <w:rPr>
      <w:rFonts w:hAnsi="Calibri" w:ascii="Calibri"/>
      <w:sz w:val="22"/>
      <w:szCs w:val="22"/>
      <w:lang w:eastAsia="en-US"/>
    </w:rPr>
  </w:style>
  <w:style w:customStyle="true" w:styleId="Standard" w:type="paragraph">
    <w:name w:val="Standard"/>
    <w:rsid w:val="00AB025F"/>
    <w:pPr>
      <w:widowControl w:val="false"/>
      <w:suppressAutoHyphens/>
      <w:autoSpaceDN w:val="false"/>
      <w:textAlignment w:val="baseline"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uiPriority w:val="59"/>
    <w:rsid w:val="00A1054B"/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546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463C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463C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463C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463C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  <w:style w:customStyle="true" w:styleId="Reetkatablice1" w:type="table">
    <w:name w:val="Rešetka tablice1"/>
    <w:basedOn w:val="Obinatablica"/>
    <w:next w:val="Reetkatablice"/>
    <w:uiPriority w:val="59"/>
    <w:rsid w:val="005252A6"/>
    <w:rPr>
      <w:rFonts w:cstheme="minorBidi" w:eastAsiaTheme="minorHAnsi"/>
      <w:sz w:val="24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2" w:type="table">
    <w:name w:val="Rešetka tablice2"/>
    <w:basedOn w:val="Obinatablica"/>
    <w:next w:val="Reetkatablice"/>
    <w:uiPriority w:val="59"/>
    <w:rsid w:val="0018071D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Default" w:type="paragraph">
    <w:name w:val="Default"/>
    <w:rsid w:val="009E73F5"/>
    <w:pPr>
      <w:autoSpaceDE w:val="false"/>
      <w:autoSpaceDN w:val="false"/>
      <w:adjustRightInd w:val="false"/>
    </w:pPr>
    <w:rPr>
      <w:color w:val="000000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Table Grid" w:uiPriority="59"/>
    <w:lsdException w:name="Placeholder Text" w:semiHidden="1" w:uiPriority="99"/>
    <w:lsdException w:name="No Spacing" w:qFormat="1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61EC5"/>
    <w:pPr>
      <w:widowControl w:val="0"/>
      <w:overflowPunct w:val="0"/>
      <w:autoSpaceDE w:val="0"/>
      <w:autoSpaceDN w:val="0"/>
      <w:adjustRightInd w:val="0"/>
      <w:textAlignment w:val="baseline"/>
    </w:pPr>
  </w:style>
  <w:style w:styleId="Naslov1" w:type="paragraph">
    <w:name w:val="heading 1"/>
    <w:basedOn w:val="Normal"/>
    <w:next w:val="Normal"/>
    <w:link w:val="Naslov1Char"/>
    <w:qFormat/>
    <w:rsid w:val="000F5B5D"/>
    <w:pPr>
      <w:keepNext/>
      <w:widowControl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9A6E93"/>
    <w:pPr>
      <w:keepNext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261EC5"/>
    <w:pPr>
      <w:jc w:val="center"/>
    </w:pPr>
    <w:rPr>
      <w:b/>
      <w:sz w:val="22"/>
    </w:rPr>
  </w:style>
  <w:style w:styleId="Zaglavlje" w:type="paragraph">
    <w:name w:val="header"/>
    <w:basedOn w:val="Normal"/>
    <w:rsid w:val="00D834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34D2"/>
  </w:style>
  <w:style w:styleId="Tekstbalonia" w:type="paragraph">
    <w:name w:val="Balloon Text"/>
    <w:basedOn w:val="Normal"/>
    <w:semiHidden/>
    <w:rsid w:val="003E3640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524FED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rsid w:val="00953A35"/>
    <w:rPr>
      <w:color w:val="0000FF"/>
      <w:u w:val="single"/>
    </w:rPr>
  </w:style>
  <w:style w:customStyle="1" w:styleId="TableContents" w:type="paragraph">
    <w:name w:val="Table Contents"/>
    <w:basedOn w:val="Normal"/>
    <w:rsid w:val="002B2DAC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uiPriority w:val="34"/>
    <w:qFormat/>
    <w:rsid w:val="006D51EF"/>
    <w:pPr>
      <w:widowControl/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</w:rPr>
  </w:style>
  <w:style w:customStyle="1" w:styleId="Naslov1Char" w:type="character">
    <w:name w:val="Naslov 1 Char"/>
    <w:link w:val="Naslov1"/>
    <w:rsid w:val="000F5B5D"/>
    <w:rPr>
      <w:rFonts w:ascii="Arial" w:cs="Arial" w:hAnsi="Arial"/>
      <w:b/>
      <w:bCs/>
      <w:kern w:val="32"/>
      <w:sz w:val="32"/>
      <w:szCs w:val="32"/>
    </w:rPr>
  </w:style>
  <w:style w:styleId="Tekstkomentara" w:type="paragraph">
    <w:name w:val="annotation text"/>
    <w:basedOn w:val="Normal"/>
    <w:link w:val="TekstkomentaraChar"/>
    <w:rsid w:val="000F5B5D"/>
    <w:pPr>
      <w:widowControl/>
    </w:pPr>
  </w:style>
  <w:style w:customStyle="1" w:styleId="TekstkomentaraChar" w:type="character">
    <w:name w:val="Tekst komentara Char"/>
    <w:basedOn w:val="Zadanifontodlomka"/>
    <w:link w:val="Tekstkomentara"/>
    <w:rsid w:val="000F5B5D"/>
  </w:style>
  <w:style w:styleId="Tijeloteksta3" w:type="paragraph">
    <w:name w:val="Body Text 3"/>
    <w:basedOn w:val="Normal"/>
    <w:link w:val="Tijeloteksta3Char"/>
    <w:rsid w:val="000F5B5D"/>
    <w:pPr>
      <w:widowControl/>
      <w:jc w:val="center"/>
    </w:pPr>
    <w:rPr>
      <w:b/>
    </w:rPr>
  </w:style>
  <w:style w:customStyle="1" w:styleId="Tijeloteksta3Char" w:type="character">
    <w:name w:val="Tijelo teksta 3 Char"/>
    <w:link w:val="Tijeloteksta3"/>
    <w:rsid w:val="000F5B5D"/>
    <w:rPr>
      <w:b/>
    </w:rPr>
  </w:style>
  <w:style w:styleId="Tijeloteksta" w:type="paragraph">
    <w:name w:val="Body Text"/>
    <w:basedOn w:val="Normal"/>
    <w:link w:val="TijelotekstaChar"/>
    <w:rsid w:val="000F5B5D"/>
    <w:pPr>
      <w:widowControl/>
      <w:spacing w:after="120"/>
    </w:pPr>
    <w:rPr>
      <w:sz w:val="22"/>
    </w:rPr>
  </w:style>
  <w:style w:customStyle="1" w:styleId="TijelotekstaChar" w:type="character">
    <w:name w:val="Tijelo teksta Char"/>
    <w:link w:val="Tijeloteksta"/>
    <w:rsid w:val="000F5B5D"/>
    <w:rPr>
      <w:sz w:val="22"/>
    </w:rPr>
  </w:style>
  <w:style w:styleId="SlijeenaHiperveza" w:type="character">
    <w:name w:val="FollowedHyperlink"/>
    <w:uiPriority w:val="99"/>
    <w:unhideWhenUsed/>
    <w:rsid w:val="000F5B5D"/>
    <w:rPr>
      <w:color w:val="800080"/>
      <w:u w:val="single"/>
    </w:rPr>
  </w:style>
  <w:style w:customStyle="1" w:styleId="PodnojeChar" w:type="character">
    <w:name w:val="Podnožje Char"/>
    <w:link w:val="Podnoje"/>
    <w:rsid w:val="000F5B5D"/>
  </w:style>
  <w:style w:styleId="Bezproreda" w:type="paragraph">
    <w:name w:val="No Spacing"/>
    <w:uiPriority w:val="99"/>
    <w:qFormat/>
    <w:rsid w:val="00AB025F"/>
    <w:pPr>
      <w:spacing w:after="80"/>
    </w:pPr>
    <w:rPr>
      <w:rFonts w:ascii="Calibri" w:hAnsi="Calibri"/>
      <w:sz w:val="22"/>
      <w:szCs w:val="22"/>
      <w:lang w:eastAsia="en-US"/>
    </w:rPr>
  </w:style>
  <w:style w:customStyle="1" w:styleId="Standard" w:type="paragraph">
    <w:name w:val="Standard"/>
    <w:rsid w:val="00AB025F"/>
    <w:pPr>
      <w:widowControl w:val="0"/>
      <w:suppressAutoHyphens/>
      <w:autoSpaceDN w:val="0"/>
      <w:textAlignment w:val="baseline"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uiPriority w:val="59"/>
    <w:rsid w:val="00A1054B"/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5463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463C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463C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463C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463C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  <w:style w:customStyle="1" w:styleId="Reetkatablice1" w:type="table">
    <w:name w:val="Rešetka tablice1"/>
    <w:basedOn w:val="Obinatablica"/>
    <w:next w:val="Reetkatablice"/>
    <w:uiPriority w:val="59"/>
    <w:rsid w:val="005252A6"/>
    <w:rPr>
      <w:rFonts w:cstheme="minorBidi" w:eastAsiaTheme="minorHAnsi"/>
      <w:sz w:val="24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2" w:type="table">
    <w:name w:val="Rešetka tablice2"/>
    <w:basedOn w:val="Obinatablica"/>
    <w:next w:val="Reetkatablice"/>
    <w:uiPriority w:val="59"/>
    <w:rsid w:val="0018071D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Default" w:type="paragraph">
    <w:name w:val="Default"/>
    <w:rsid w:val="009E73F5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22073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7263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30475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14866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3865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0107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85638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27834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70958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4283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7333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85364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4042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1366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7681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31898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9853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5786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45463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00995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travnja 2018.</izvorni_sadrzaj>
    <derivirana_varijabla naziv="DomainObject.DatumDonosenjaOdluke_1">10.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St-3594/2016-19</izvorni_sadrzaj>
    <derivirana_varijabla naziv="DomainObject.Oznaka_1">St-3594/2016-19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3594</izvorni_sadrzaj>
    <derivirana_varijabla naziv="DomainObject.Predmet.Broj_1">3594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2016.</izvorni_sadrzaj>
    <derivirana_varijabla naziv="DomainObject.Predmet.DatumOsnivanja_1">14.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St-3594/2016</izvorni_sadrzaj>
    <derivirana_varijabla naziv="DomainObject.Predmet.OznakaBroj_1">St-3594/2016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INSTALACIJE LUCIĆ d.o.o.</izvorni_sadrzaj>
    <derivirana_varijabla naziv="DomainObject.Predmet.ProtustrankaFormated_1">  INSTALACIJE LUCIĆ d.o.o.</derivirana_varijabla>
  </DomainObject.Predmet.ProtustrankaFormated>
  <DomainObject.Predmet.ProtustrankaFormatedOIB>
    <izvorni_sadrzaj>  INSTALACIJE LUCIĆ d.o.o., OIB 79234861514</izvorni_sadrzaj>
    <derivirana_varijabla naziv="DomainObject.Predmet.ProtustrankaFormatedOIB_1">  INSTALACIJE LUCIĆ d.o.o., OIB 79234861514</derivirana_varijabla>
  </DomainObject.Predmet.ProtustrankaFormatedOIB>
  <DomainObject.Predmet.ProtustrankaFormatedWithAdress>
    <izvorni_sadrzaj> INSTALACIJE LUCIĆ d.o.o., Celovečka 6, 10000 Zagreb</izvorni_sadrzaj>
    <derivirana_varijabla naziv="DomainObject.Predmet.ProtustrankaFormatedWithAdress_1"> INSTALACIJE LUCIĆ d.o.o., Celovečka 6, 10000 Zagreb</derivirana_varijabla>
  </DomainObject.Predmet.ProtustrankaFormatedWithAdress>
  <DomainObject.Predmet.ProtustrankaFormatedWithAdressOIB>
    <izvorni_sadrzaj> INSTALACIJE LUCIĆ d.o.o., OIB 79234861514, Celovečka 6, 10000 Zagreb</izvorni_sadrzaj>
    <derivirana_varijabla naziv="DomainObject.Predmet.ProtustrankaFormatedWithAdressOIB_1"> INSTALACIJE LUCIĆ d.o.o., OIB 79234861514, Celovečka 6, 10000 Zagreb</derivirana_varijabla>
  </DomainObject.Predmet.ProtustrankaFormatedWithAdressOIB>
  <DomainObject.Predmet.ProtustrankaWithAdress>
    <izvorni_sadrzaj>INSTALACIJE LUCIĆ d.o.o. Celovečka 6, 10000 Zagreb</izvorni_sadrzaj>
    <derivirana_varijabla naziv="DomainObject.Predmet.ProtustrankaWithAdress_1">INSTALACIJE LUCIĆ d.o.o. Celovečka 6, 10000 Zagreb</derivirana_varijabla>
  </DomainObject.Predmet.ProtustrankaWithAdress>
  <DomainObject.Predmet.ProtustrankaWithAdressOIB>
    <izvorni_sadrzaj>INSTALACIJE LUCIĆ d.o.o., OIB 79234861514, Celovečka 6, 10000 Zagreb</izvorni_sadrzaj>
    <derivirana_varijabla naziv="DomainObject.Predmet.ProtustrankaWithAdressOIB_1">INSTALACIJE LUCIĆ d.o.o., OIB 79234861514, Celovečka 6, 10000 Zagreb</derivirana_varijabla>
  </DomainObject.Predmet.ProtustrankaWithAdressOIB>
  <DomainObject.Predmet.ProtustrankaNazivFormated>
    <izvorni_sadrzaj>INSTALACIJE LUCIĆ d.o.o.</izvorni_sadrzaj>
    <derivirana_varijabla naziv="DomainObject.Predmet.ProtustrankaNazivFormated_1">INSTALACIJE LUCIĆ d.o.o.</derivirana_varijabla>
  </DomainObject.Predmet.ProtustrankaNazivFormated>
  <DomainObject.Predmet.ProtustrankaNazivFormatedOIB>
    <izvorni_sadrzaj>INSTALACIJE LUCIĆ d.o.o., OIB 79234861514</izvorni_sadrzaj>
    <derivirana_varijabla naziv="DomainObject.Predmet.ProtustrankaNazivFormatedOIB_1">INSTALACIJE LUCIĆ d.o.o., OIB 79234861514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INSTALACIJE LUCIĆ d.o.o.</item>
    </izvorni_sadrzaj>
    <derivirana_varijabla naziv="DomainObject.Predmet.ProtuStrankaListFormated_1">
      <item>INSTALACIJE LUCIĆ d.o.o.</item>
    </derivirana_varijabla>
  </DomainObject.Predmet.ProtuStrankaListFormated>
  <DomainObject.Predmet.ProtuStrankaListFormatedOIB>
    <izvorni_sadrzaj>
      <item>INSTALACIJE LUCIĆ d.o.o., OIB 79234861514</item>
    </izvorni_sadrzaj>
    <derivirana_varijabla naziv="DomainObject.Predmet.ProtuStrankaListFormatedOIB_1">
      <item>INSTALACIJE LUCIĆ d.o.o., OIB 79234861514</item>
    </derivirana_varijabla>
  </DomainObject.Predmet.ProtuStrankaListFormatedOIB>
  <DomainObject.Predmet.ProtuStrankaListFormatedWithAdress>
    <izvorni_sadrzaj>
      <item>INSTALACIJE LUCIĆ d.o.o., Celovečka 6, 10000 Zagreb</item>
    </izvorni_sadrzaj>
    <derivirana_varijabla naziv="DomainObject.Predmet.ProtuStrankaListFormatedWithAdress_1">
      <item>INSTALACIJE LUCIĆ d.o.o., Celovečka 6, 10000 Zagreb</item>
    </derivirana_varijabla>
  </DomainObject.Predmet.ProtuStrankaListFormatedWithAdress>
  <DomainObject.Predmet.ProtuStrankaListFormatedWithAdressOIB>
    <izvorni_sadrzaj>
      <item>INSTALACIJE LUCIĆ d.o.o., OIB 79234861514, Celovečka 6, 10000 Zagreb</item>
    </izvorni_sadrzaj>
    <derivirana_varijabla naziv="DomainObject.Predmet.ProtuStrankaListFormatedWithAdressOIB_1">
      <item>INSTALACIJE LUCIĆ d.o.o., OIB 79234861514, Celovečka 6, 10000 Zagreb</item>
    </derivirana_varijabla>
  </DomainObject.Predmet.ProtuStrankaListFormatedWithAdressOIB>
  <DomainObject.Predmet.ProtuStrankaListNazivFormated>
    <izvorni_sadrzaj>
      <item>INSTALACIJE LUCIĆ d.o.o.</item>
    </izvorni_sadrzaj>
    <derivirana_varijabla naziv="DomainObject.Predmet.ProtuStrankaListNazivFormated_1">
      <item>INSTALACIJE LUCIĆ d.o.o.</item>
    </derivirana_varijabla>
  </DomainObject.Predmet.ProtuStrankaListNazivFormated>
  <DomainObject.Predmet.ProtuStrankaListNazivFormatedOIB>
    <izvorni_sadrzaj>
      <item>INSTALACIJE LUCIĆ d.o.o., OIB 79234861514</item>
    </izvorni_sadrzaj>
    <derivirana_varijabla naziv="DomainObject.Predmet.ProtuStrankaListNazivFormatedOIB_1">
      <item>INSTALACIJE LUCIĆ d.o.o., OIB 79234861514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travnja 2018.</izvorni_sadrzaj>
    <derivirana_varijabla naziv="DomainObject.Datum_1">10. travnja 2018.</derivirana_varijabla>
  </DomainObject.Datum>
  <DomainObject.PoslovniBrojDokumenta>
    <izvorni_sadrzaj>St-3594/2016-19</izvorni_sadrzaj>
    <derivirana_varijabla naziv="DomainObject.PoslovniBrojDokumenta_1">St-3594/2016-19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INSTALACIJE LUCIĆ d.o.o.</izvorni_sadrzaj>
    <derivirana_varijabla naziv="DomainObject.Predmet.ProtustrankaIDrugi_1">INSTALACIJE LUCIĆ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INSTALACIJE LUCIĆ d.o.o., OIB 79234861514, Celovečka 6, 10000 Zagreb</izvorni_sadrzaj>
    <derivirana_varijabla naziv="DomainObject.Predmet.ProtustrankaIDrugiAdressOIB_1">INSTALACIJE LUCIĆ d.o.o., OIB 79234861514, Celovečka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INSTALACIJE LUCIĆ d.o.o.</item>
    </izvorni_sadrzaj>
    <derivirana_varijabla naziv="DomainObject.Predmet.SudioniciListNaziv_1">
      <item>FINA Regionalni centar Zagreb</item>
      <item>INSTALACIJE LUCIĆ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INSTALACIJE LUCIĆ d.o.o., OIB 79234861514, Celovečka 6,10000 Zagreb</item>
    </izvorni_sadrzaj>
    <derivirana_varijabla naziv="DomainObject.Predmet.SudioniciListAdressOIB_1">
      <item>FINA Regionalni centar Zagreb, OIB 85821130368, Trg svibanjskih žrtava 1995. br. 1,10000 Zagreb</item>
      <item>INSTALACIJE LUCIĆ d.o.o., OIB 79234861514, Celovečka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79234861514</item>
    </izvorni_sadrzaj>
    <derivirana_varijabla naziv="DomainObject.Predmet.SudioniciListNazivOIB_1">
      <item>, OIB 85821130368</item>
      <item>, OIB 79234861514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Kanjer, OIB 19841318135, II Praćanska 6a Zagreb</item>
    </izvorni_sadrzaj>
    <derivirana_varijabla naziv="DomainObject.Predmet.StecajniUpraviteljiListAddressOIB_1">
      <item>Milan Kanjer, OIB 19841318135, II Praćanska 6a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E186D08-E31D-4647-BBC5-487846005F8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580</properties:Words>
  <properties:Characters>2990</properties:Characters>
  <properties:Lines>86</properties:Lines>
  <properties:Paragraphs>35</properties:Paragraphs>
  <properties:TotalTime>46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3590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2018-03-02T08:12:00Z</dcterms:created>
  <dc:creator>ilukac</dc:creator>
  <cp:lastModifiedBy>Katarina Drndelić</cp:lastModifiedBy>
  <cp:lastPrinted>2018-04-10T11:05:00Z</cp:lastPrinted>
  <dcterms:modified xmlns:xsi="http://www.w3.org/2001/XMLSchema-instance" xsi:type="dcterms:W3CDTF">2018-04-10T11:05:00Z</dcterms:modified>
  <cp:revision>89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St-3594/2016-19 / Odluka - Rješenje - utvrđene i osporene tražbine (Rj._o_UTVRĐENIM_i_OSPORENIM_tražbinama_čl._265.SZ.sz)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