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bf58" w14:paraId="c5cbf58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</w:t>
      </w:r>
      <w:r w:rsidR="00853727">
        <w:rPr>
          <w:b/>
          <w:sz w:val="22"/>
          <w:szCs w:val="22"/>
        </w:rPr>
        <w:t>38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853727">
        <w:rPr>
          <w:b/>
          <w:sz w:val="22"/>
          <w:szCs w:val="22"/>
        </w:rPr>
        <w:t>5</w:t>
      </w:r>
      <w:r w:rsidRPr="00FE484E">
        <w:rPr>
          <w:b/>
          <w:sz w:val="22"/>
          <w:szCs w:val="22"/>
        </w:rPr>
        <w:t>-</w:t>
      </w:r>
      <w:r w:rsidR="003837C2">
        <w:rPr>
          <w:b/>
          <w:sz w:val="22"/>
          <w:szCs w:val="22"/>
        </w:rPr>
        <w:t>8</w:t>
      </w:r>
      <w:r w:rsidR="00853727">
        <w:rPr>
          <w:b/>
          <w:sz w:val="22"/>
          <w:szCs w:val="22"/>
        </w:rPr>
        <w:t>4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DC3620" w:rsidR="00DC3620" w:rsidRPr="00DC36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E87789" w:rsidRPr="00E87789">
        <w:rPr>
          <w:sz w:val="22"/>
          <w:szCs w:val="22"/>
        </w:rPr>
        <w:t>PRIMA NEKRETNINE društvo s ograničenom odgovornošću za građenje, trgovinu i usluge "u stečaju", Dubrovnik, Zaton, Lozica 51, MBS: 0800547963, OIB: 58729108852, zastupano po stečajnom upravitelju Draganu Josipu Kneževiću iz Dubrovnika</w:t>
      </w:r>
      <w:r w:rsidR="0029150F">
        <w:rPr>
          <w:sz w:val="22"/>
          <w:szCs w:val="22"/>
        </w:rPr>
        <w:t xml:space="preserve">, dana </w:t>
      </w:r>
      <w:r w:rsidR="00E87789">
        <w:rPr>
          <w:sz w:val="22"/>
          <w:szCs w:val="22"/>
        </w:rPr>
        <w:t>30</w:t>
      </w:r>
      <w:r w:rsidR="0029150F">
        <w:rPr>
          <w:sz w:val="22"/>
          <w:szCs w:val="22"/>
        </w:rPr>
        <w:t xml:space="preserve">. </w:t>
      </w:r>
      <w:r w:rsidR="00CC45F4">
        <w:rPr>
          <w:sz w:val="22"/>
          <w:szCs w:val="22"/>
        </w:rPr>
        <w:t>s</w:t>
      </w:r>
      <w:r w:rsidR="00E87789">
        <w:rPr>
          <w:sz w:val="22"/>
          <w:szCs w:val="22"/>
        </w:rPr>
        <w:t>tudenog</w:t>
      </w:r>
      <w:r w:rsidR="00AB6208">
        <w:rPr>
          <w:sz w:val="22"/>
          <w:szCs w:val="22"/>
        </w:rPr>
        <w:t xml:space="preserve"> </w:t>
      </w:r>
      <w:r w:rsidR="0029150F">
        <w:rPr>
          <w:sz w:val="22"/>
          <w:szCs w:val="22"/>
        </w:rPr>
        <w:t>201</w:t>
      </w:r>
      <w:r w:rsidR="00EC6505">
        <w:rPr>
          <w:sz w:val="22"/>
          <w:szCs w:val="22"/>
        </w:rPr>
        <w:t>6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zahtjevu za prodaju nekretnina u stečajnom postupku koji se pred ovim sudom vodi pod posl.br. St.</w:t>
      </w:r>
      <w:r w:rsidR="00E87789">
        <w:rPr>
          <w:sz w:val="22"/>
          <w:szCs w:val="22"/>
        </w:rPr>
        <w:t>38</w:t>
      </w:r>
      <w:r>
        <w:rPr>
          <w:sz w:val="22"/>
          <w:szCs w:val="22"/>
        </w:rPr>
        <w:t>/201</w:t>
      </w:r>
      <w:r w:rsidR="00E87789">
        <w:rPr>
          <w:sz w:val="22"/>
          <w:szCs w:val="22"/>
        </w:rPr>
        <w:t>6</w:t>
      </w:r>
      <w:r>
        <w:rPr>
          <w:sz w:val="22"/>
          <w:szCs w:val="22"/>
        </w:rPr>
        <w:t xml:space="preserve"> od </w:t>
      </w:r>
      <w:r w:rsidR="00E87789">
        <w:rPr>
          <w:sz w:val="22"/>
          <w:szCs w:val="22"/>
        </w:rPr>
        <w:t>3</w:t>
      </w:r>
      <w:r w:rsidR="00DD7601">
        <w:rPr>
          <w:sz w:val="22"/>
          <w:szCs w:val="22"/>
        </w:rPr>
        <w:t xml:space="preserve">. </w:t>
      </w:r>
      <w:r w:rsidR="00DB78F2">
        <w:rPr>
          <w:sz w:val="22"/>
          <w:szCs w:val="22"/>
        </w:rPr>
        <w:t>li</w:t>
      </w:r>
      <w:r w:rsidR="00E87789">
        <w:rPr>
          <w:sz w:val="22"/>
          <w:szCs w:val="22"/>
        </w:rPr>
        <w:t>stopada</w:t>
      </w:r>
      <w:r w:rsidR="00DD7601">
        <w:rPr>
          <w:sz w:val="22"/>
          <w:szCs w:val="22"/>
        </w:rPr>
        <w:t xml:space="preserve"> 2016.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</w:t>
      </w:r>
      <w:r w:rsidR="00311100">
        <w:rPr>
          <w:sz w:val="22"/>
          <w:szCs w:val="22"/>
        </w:rPr>
        <w:t>38</w:t>
      </w:r>
      <w:r w:rsidR="00576D32" w:rsidRPr="00576D32">
        <w:rPr>
          <w:sz w:val="22"/>
          <w:szCs w:val="22"/>
        </w:rPr>
        <w:t>/201</w:t>
      </w:r>
      <w:r w:rsidR="00311100">
        <w:rPr>
          <w:sz w:val="22"/>
          <w:szCs w:val="22"/>
        </w:rPr>
        <w:t>5</w:t>
      </w:r>
      <w:r w:rsidR="00576D32" w:rsidRPr="00576D32">
        <w:rPr>
          <w:sz w:val="22"/>
          <w:szCs w:val="22"/>
        </w:rPr>
        <w:t xml:space="preserve">-12 od </w:t>
      </w:r>
      <w:r w:rsidR="00311100">
        <w:rPr>
          <w:sz w:val="22"/>
          <w:szCs w:val="22"/>
        </w:rPr>
        <w:t>30</w:t>
      </w:r>
      <w:r w:rsidR="00576D32" w:rsidRPr="00576D32">
        <w:rPr>
          <w:sz w:val="22"/>
          <w:szCs w:val="22"/>
        </w:rPr>
        <w:t xml:space="preserve">. </w:t>
      </w:r>
      <w:r w:rsidR="00311100">
        <w:rPr>
          <w:sz w:val="22"/>
          <w:szCs w:val="22"/>
        </w:rPr>
        <w:t>lipnja</w:t>
      </w:r>
      <w:r w:rsidR="00576D32" w:rsidRPr="00576D32">
        <w:rPr>
          <w:sz w:val="22"/>
          <w:szCs w:val="22"/>
        </w:rPr>
        <w:t xml:space="preserve"> 2015. godine otvoren je stečajni postupak nad dužnikom, a rješenjem posl.br. St.</w:t>
      </w:r>
      <w:r w:rsidR="00311100">
        <w:rPr>
          <w:sz w:val="22"/>
          <w:szCs w:val="22"/>
        </w:rPr>
        <w:t>38</w:t>
      </w:r>
      <w:r w:rsidR="00576D32" w:rsidRPr="00576D32">
        <w:rPr>
          <w:sz w:val="22"/>
          <w:szCs w:val="22"/>
        </w:rPr>
        <w:t>/201</w:t>
      </w:r>
      <w:r w:rsidR="00311100">
        <w:rPr>
          <w:sz w:val="22"/>
          <w:szCs w:val="22"/>
        </w:rPr>
        <w:t>5</w:t>
      </w:r>
      <w:r w:rsidR="00576D32" w:rsidRPr="00576D32">
        <w:rPr>
          <w:sz w:val="22"/>
          <w:szCs w:val="22"/>
        </w:rPr>
        <w:t xml:space="preserve">-58 od </w:t>
      </w:r>
      <w:r w:rsidR="00311100">
        <w:rPr>
          <w:sz w:val="22"/>
          <w:szCs w:val="22"/>
        </w:rPr>
        <w:t>2</w:t>
      </w:r>
      <w:r w:rsidR="00576D32" w:rsidRPr="00576D32">
        <w:rPr>
          <w:sz w:val="22"/>
          <w:szCs w:val="22"/>
        </w:rPr>
        <w:t xml:space="preserve">. </w:t>
      </w:r>
      <w:r w:rsidR="00311100">
        <w:rPr>
          <w:sz w:val="22"/>
          <w:szCs w:val="22"/>
        </w:rPr>
        <w:t>svibnja</w:t>
      </w:r>
      <w:r w:rsidR="00576D32" w:rsidRPr="00576D32">
        <w:rPr>
          <w:sz w:val="22"/>
          <w:szCs w:val="22"/>
        </w:rPr>
        <w:t xml:space="preserve"> 201</w:t>
      </w:r>
      <w:r w:rsidR="00311100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je na temelju navedenih odluka dostavljen Financijskoj agenciji zahtjev od </w:t>
      </w:r>
      <w:r w:rsidR="00754C3B">
        <w:rPr>
          <w:sz w:val="22"/>
          <w:szCs w:val="22"/>
        </w:rPr>
        <w:t>3</w:t>
      </w:r>
      <w:r w:rsidR="00E95FAC">
        <w:rPr>
          <w:sz w:val="22"/>
          <w:szCs w:val="22"/>
        </w:rPr>
        <w:t xml:space="preserve">. </w:t>
      </w:r>
      <w:r w:rsidR="00DB78F2">
        <w:rPr>
          <w:sz w:val="22"/>
          <w:szCs w:val="22"/>
        </w:rPr>
        <w:t>li</w:t>
      </w:r>
      <w:r w:rsidR="00754C3B">
        <w:rPr>
          <w:sz w:val="22"/>
          <w:szCs w:val="22"/>
        </w:rPr>
        <w:t>stopada</w:t>
      </w:r>
      <w:r w:rsidR="00E95FAC">
        <w:rPr>
          <w:sz w:val="22"/>
          <w:szCs w:val="22"/>
        </w:rPr>
        <w:t xml:space="preserve"> 2016.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B6610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754C3B">
        <w:rPr>
          <w:sz w:val="22"/>
          <w:szCs w:val="22"/>
        </w:rPr>
        <w:t xml:space="preserve">pozvala stečajnog upravitelja uplatiti predujam za pokriće troškova prodaje elektroničkom javnom dražbom </w:t>
      </w:r>
      <w:r w:rsidR="00C2336A">
        <w:rPr>
          <w:sz w:val="22"/>
          <w:szCs w:val="22"/>
        </w:rPr>
        <w:t xml:space="preserve">pod oznakom </w:t>
      </w:r>
      <w:r>
        <w:rPr>
          <w:sz w:val="22"/>
          <w:szCs w:val="22"/>
        </w:rPr>
        <w:t xml:space="preserve">klasa: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/110-10/16-01/</w:t>
      </w:r>
      <w:r w:rsidR="00C2336A">
        <w:rPr>
          <w:sz w:val="22"/>
          <w:szCs w:val="22"/>
        </w:rPr>
        <w:t>597</w:t>
      </w:r>
      <w:r>
        <w:rPr>
          <w:sz w:val="22"/>
          <w:szCs w:val="22"/>
        </w:rPr>
        <w:t>, Urbroj: 04-09-16-</w:t>
      </w:r>
      <w:r w:rsidR="00C2336A">
        <w:rPr>
          <w:sz w:val="22"/>
          <w:szCs w:val="22"/>
        </w:rPr>
        <w:t>15</w:t>
      </w:r>
      <w:r>
        <w:rPr>
          <w:sz w:val="22"/>
          <w:szCs w:val="22"/>
        </w:rPr>
        <w:t xml:space="preserve"> od </w:t>
      </w:r>
      <w:r w:rsidR="00C2336A">
        <w:rPr>
          <w:sz w:val="22"/>
          <w:szCs w:val="22"/>
        </w:rPr>
        <w:t>24</w:t>
      </w:r>
      <w:r>
        <w:rPr>
          <w:sz w:val="22"/>
          <w:szCs w:val="22"/>
        </w:rPr>
        <w:t>. s</w:t>
      </w:r>
      <w:r w:rsidR="00C2336A">
        <w:rPr>
          <w:sz w:val="22"/>
          <w:szCs w:val="22"/>
        </w:rPr>
        <w:t>tudenog</w:t>
      </w:r>
      <w:r>
        <w:rPr>
          <w:sz w:val="22"/>
          <w:szCs w:val="22"/>
        </w:rPr>
        <w:t xml:space="preserve"> 2016. godine </w:t>
      </w:r>
      <w:r w:rsidR="00353D58">
        <w:rPr>
          <w:sz w:val="22"/>
          <w:szCs w:val="22"/>
        </w:rPr>
        <w:t xml:space="preserve">(list spisa </w:t>
      </w:r>
      <w:r w:rsidR="000A1174">
        <w:rPr>
          <w:sz w:val="22"/>
          <w:szCs w:val="22"/>
        </w:rPr>
        <w:t>26</w:t>
      </w:r>
      <w:r w:rsidR="00C2336A">
        <w:rPr>
          <w:sz w:val="22"/>
          <w:szCs w:val="22"/>
        </w:rPr>
        <w:t>5-267</w:t>
      </w:r>
      <w:r w:rsidR="00740765">
        <w:rPr>
          <w:sz w:val="22"/>
          <w:szCs w:val="22"/>
        </w:rPr>
        <w:t>), uz prijetnju da ako stečajni upravitelj u ime i za račun dužnika u roku od osam dana ne uplati u cijelosti traženi predujam</w:t>
      </w:r>
      <w:r w:rsidR="00B66105">
        <w:rPr>
          <w:sz w:val="22"/>
          <w:szCs w:val="22"/>
        </w:rPr>
        <w:t>, da će se o tome obavijestiti nadležni sud koji će donijeti odluku o daljenjem tijeku postupka.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 stečajni dužnik ili stečajni upravitelj stečajnog dužnika</w:t>
      </w:r>
      <w:r w:rsidR="00B6240B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</w:t>
      </w:r>
      <w:r w:rsidR="00F753A3">
        <w:rPr>
          <w:sz w:val="22"/>
          <w:szCs w:val="22"/>
        </w:rPr>
        <w:t xml:space="preserve">samo </w:t>
      </w:r>
      <w:r w:rsidR="00280C41">
        <w:rPr>
          <w:sz w:val="22"/>
          <w:szCs w:val="22"/>
        </w:rPr>
        <w:t xml:space="preserve">stečajni dužnik </w:t>
      </w:r>
      <w:r w:rsidR="00F753A3">
        <w:rPr>
          <w:sz w:val="22"/>
          <w:szCs w:val="22"/>
        </w:rPr>
        <w:t>(</w:t>
      </w:r>
      <w:r w:rsidR="00280C41">
        <w:rPr>
          <w:sz w:val="22"/>
          <w:szCs w:val="22"/>
        </w:rPr>
        <w:t>i nitko drugi) može imati status ovršenika</w:t>
      </w:r>
      <w:r w:rsidR="006E2438">
        <w:rPr>
          <w:sz w:val="22"/>
          <w:szCs w:val="22"/>
        </w:rPr>
        <w:t>. Zbog toga se stečajnog dužnika ili u njegovo ime stečajnog upravitelj</w:t>
      </w:r>
      <w:r w:rsidR="00F753A3">
        <w:rPr>
          <w:sz w:val="22"/>
          <w:szCs w:val="22"/>
        </w:rPr>
        <w:t>a</w:t>
      </w:r>
      <w:r w:rsidR="006E2438">
        <w:rPr>
          <w:sz w:val="22"/>
          <w:szCs w:val="22"/>
        </w:rPr>
        <w:t xml:space="preserve">, kao ni sud, ne može pozvati na plaćanje predujma </w:t>
      </w:r>
      <w:r w:rsidR="006E2438" w:rsidRPr="006E2438">
        <w:rPr>
          <w:sz w:val="22"/>
          <w:szCs w:val="22"/>
        </w:rPr>
        <w:t xml:space="preserve">za troškove provedbe prodaje elektroničkom javnom </w:t>
      </w:r>
      <w:r w:rsidR="006E2438" w:rsidRPr="006E2438">
        <w:rPr>
          <w:sz w:val="22"/>
          <w:szCs w:val="22"/>
        </w:rPr>
        <w:lastRenderedPageBreak/>
        <w:t>dražbom</w:t>
      </w:r>
      <w:r w:rsidR="006E2438">
        <w:rPr>
          <w:sz w:val="22"/>
          <w:szCs w:val="22"/>
        </w:rPr>
        <w:t>.</w:t>
      </w:r>
      <w:r w:rsidR="001C3413">
        <w:rPr>
          <w:sz w:val="22"/>
          <w:szCs w:val="22"/>
        </w:rPr>
        <w:t xml:space="preserve"> Dodatno, provedba </w:t>
      </w:r>
      <w:r w:rsidR="00733426" w:rsidRPr="00733426">
        <w:rPr>
          <w:sz w:val="22"/>
          <w:szCs w:val="22"/>
        </w:rPr>
        <w:t>prodaj</w:t>
      </w:r>
      <w:r w:rsidR="001C3413">
        <w:rPr>
          <w:sz w:val="22"/>
          <w:szCs w:val="22"/>
        </w:rPr>
        <w:t>e</w:t>
      </w:r>
      <w:r w:rsidR="00733426" w:rsidRPr="00733426">
        <w:rPr>
          <w:sz w:val="22"/>
          <w:szCs w:val="22"/>
        </w:rPr>
        <w:t xml:space="preserve"> u stečajnom postupku ne može </w:t>
      </w:r>
      <w:r w:rsidR="001C3413">
        <w:rPr>
          <w:sz w:val="22"/>
          <w:szCs w:val="22"/>
        </w:rPr>
        <w:t>ovisiti o</w:t>
      </w:r>
      <w:r w:rsidR="00733426" w:rsidRPr="00733426">
        <w:rPr>
          <w:sz w:val="22"/>
          <w:szCs w:val="22"/>
        </w:rPr>
        <w:t xml:space="preserve"> uplato</w:t>
      </w:r>
      <w:r w:rsidR="001C3413">
        <w:rPr>
          <w:sz w:val="22"/>
          <w:szCs w:val="22"/>
        </w:rPr>
        <w:t>ćeno</w:t>
      </w:r>
      <w:r w:rsidR="00733426" w:rsidRPr="00733426">
        <w:rPr>
          <w:sz w:val="22"/>
          <w:szCs w:val="22"/>
        </w:rPr>
        <w:t>m predujm</w:t>
      </w:r>
      <w:r w:rsidR="001C3413">
        <w:rPr>
          <w:sz w:val="22"/>
          <w:szCs w:val="22"/>
        </w:rPr>
        <w:t>u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Stečajnog zakona (NN 71/15, dalje u tekstu SZ)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1C3413">
        <w:rPr>
          <w:b/>
          <w:sz w:val="22"/>
          <w:szCs w:val="22"/>
        </w:rPr>
        <w:t>30</w:t>
      </w:r>
      <w:r w:rsidRPr="008D660B">
        <w:rPr>
          <w:b/>
          <w:sz w:val="22"/>
          <w:szCs w:val="22"/>
        </w:rPr>
        <w:t xml:space="preserve">. </w:t>
      </w:r>
      <w:r w:rsidR="006965D5">
        <w:rPr>
          <w:b/>
          <w:sz w:val="22"/>
          <w:szCs w:val="22"/>
        </w:rPr>
        <w:t>s</w:t>
      </w:r>
      <w:r w:rsidR="001C3413">
        <w:rPr>
          <w:b/>
          <w:sz w:val="22"/>
          <w:szCs w:val="22"/>
        </w:rPr>
        <w:t>tudenog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1C3413">
        <w:rPr>
          <w:sz w:val="20"/>
          <w:szCs w:val="20"/>
        </w:rPr>
        <w:t>30</w:t>
      </w:r>
      <w:r w:rsidRPr="00387925">
        <w:rPr>
          <w:sz w:val="20"/>
          <w:szCs w:val="20"/>
        </w:rPr>
        <w:t>.</w:t>
      </w:r>
      <w:r w:rsidR="001C3413">
        <w:rPr>
          <w:sz w:val="20"/>
          <w:szCs w:val="20"/>
        </w:rPr>
        <w:t>11</w:t>
      </w:r>
      <w:r w:rsidRPr="00387925">
        <w:rPr>
          <w:sz w:val="20"/>
          <w:szCs w:val="20"/>
        </w:rPr>
        <w:t>.201</w:t>
      </w:r>
      <w:r w:rsidR="00387925" w:rsidRPr="00387925">
        <w:rPr>
          <w:sz w:val="20"/>
          <w:szCs w:val="20"/>
        </w:rPr>
        <w:t>6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6965D5" w:rsidRPr="001C3413">
      <w:pPr>
        <w:rPr>
          <w:sz w:val="22"/>
          <w:szCs w:val="22"/>
        </w:rPr>
      </w:pPr>
      <w:r w:rsidRPr="001C3413">
        <w:rPr>
          <w:sz w:val="22"/>
          <w:szCs w:val="22"/>
        </w:rPr>
        <w:t xml:space="preserve">- </w:t>
      </w:r>
      <w:r w:rsidR="006965D5" w:rsidRPr="001C3413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1C3413">
      <w:pPr>
        <w:rPr>
          <w:sz w:val="22"/>
          <w:szCs w:val="22"/>
        </w:rPr>
      </w:pPr>
      <w:r w:rsidRPr="001C3413">
        <w:rPr>
          <w:sz w:val="22"/>
          <w:szCs w:val="22"/>
        </w:rPr>
        <w:t xml:space="preserve">- </w:t>
      </w:r>
      <w:r w:rsidR="0029150F" w:rsidRPr="001C3413">
        <w:rPr>
          <w:sz w:val="22"/>
          <w:szCs w:val="22"/>
        </w:rPr>
        <w:t>stečajni upravitelj,</w:t>
      </w:r>
      <w:r w:rsidRPr="001C3413">
        <w:rPr>
          <w:sz w:val="22"/>
          <w:szCs w:val="22"/>
        </w:rPr>
        <w:t xml:space="preserve"> putem </w:t>
      </w:r>
      <w:r w:rsidR="00387925" w:rsidRPr="001C3413">
        <w:rPr>
          <w:sz w:val="22"/>
          <w:szCs w:val="22"/>
        </w:rPr>
        <w:t xml:space="preserve">e </w:t>
      </w:r>
      <w:r w:rsidR="0029150F" w:rsidRPr="001C3413">
        <w:rPr>
          <w:sz w:val="22"/>
          <w:szCs w:val="22"/>
        </w:rPr>
        <w:t>oglasn</w:t>
      </w:r>
      <w:r w:rsidRPr="001C3413">
        <w:rPr>
          <w:sz w:val="22"/>
          <w:szCs w:val="22"/>
        </w:rPr>
        <w:t>e</w:t>
      </w:r>
      <w:r w:rsidR="0029150F" w:rsidRPr="001C3413">
        <w:rPr>
          <w:sz w:val="22"/>
          <w:szCs w:val="22"/>
        </w:rPr>
        <w:t xml:space="preserve"> ploč</w:t>
      </w:r>
      <w:r w:rsidRPr="001C3413">
        <w:rPr>
          <w:sz w:val="22"/>
          <w:szCs w:val="22"/>
        </w:rPr>
        <w:t>e</w:t>
      </w:r>
      <w:r w:rsidR="0029150F" w:rsidRPr="001C3413">
        <w:rPr>
          <w:sz w:val="22"/>
          <w:szCs w:val="22"/>
        </w:rPr>
        <w:t>.</w:t>
      </w:r>
    </w:p>
    <w:sectPr w:rsidSect="00971B2F" w:rsidR="00EA3204" w:rsidRPr="001C3413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53A3" w:rsidP="00F753A3" w:rsidR="00F753A3" w:rsidRPr="00F753A3">
    <w:pPr>
      <w:jc w:val="right"/>
      <w:rPr>
        <w:b/>
        <w:sz w:val="22"/>
        <w:szCs w:val="22"/>
      </w:rPr>
    </w:pPr>
    <w:r w:rsidRPr="00F753A3">
      <w:rPr>
        <w:b/>
        <w:sz w:val="22"/>
        <w:szCs w:val="22"/>
      </w:rPr>
      <w:t>Posl. br. 6-St.38/2015-84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3413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11100"/>
    <w:rsid w:val="00320035"/>
    <w:rsid w:val="00331AD9"/>
    <w:rsid w:val="003356EA"/>
    <w:rsid w:val="00353D58"/>
    <w:rsid w:val="003837C2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76D32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40765"/>
    <w:rsid w:val="00754C3B"/>
    <w:rsid w:val="00777F8F"/>
    <w:rsid w:val="007B6140"/>
    <w:rsid w:val="007E052B"/>
    <w:rsid w:val="007F6CCE"/>
    <w:rsid w:val="008140C5"/>
    <w:rsid w:val="00822ED9"/>
    <w:rsid w:val="00845F89"/>
    <w:rsid w:val="00850FD7"/>
    <w:rsid w:val="0085372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6240B"/>
    <w:rsid w:val="00B66105"/>
    <w:rsid w:val="00B70172"/>
    <w:rsid w:val="00BB77F6"/>
    <w:rsid w:val="00C150DF"/>
    <w:rsid w:val="00C1564B"/>
    <w:rsid w:val="00C2336A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87789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753A3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E0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52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52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52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52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E0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52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52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52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52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2821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2016-11-30T08:46:00Z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2016-11-30T08:47:00Z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