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b5e36" w14:paraId="f9b5e36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DB3DFB" w:rsidR="007E5B46" w:rsidRPr="002002FD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423EA7">
        <w:rPr>
          <w:rFonts w:hAnsi="Times New Roman" w:ascii="Times New Roman"/>
          <w:color w:themeColor="text1" w:val="000000"/>
          <w:sz w:val="24"/>
          <w:szCs w:val="24"/>
          <w:lang w:val="hr-HR"/>
        </w:rPr>
        <w:t>FURMET INVEST d.o.o., OIB: 68826935400, Split, Dubrovačka 33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4F44AF">
        <w:rPr>
          <w:rFonts w:hAnsi="Times New Roman" w:ascii="Times New Roman"/>
          <w:sz w:val="24"/>
          <w:szCs w:val="24"/>
          <w:lang w:val="hr-HR"/>
        </w:rPr>
        <w:t>2</w:t>
      </w:r>
      <w:r w:rsidR="002002FD">
        <w:rPr>
          <w:rFonts w:hAnsi="Times New Roman" w:ascii="Times New Roman"/>
          <w:sz w:val="24"/>
          <w:szCs w:val="24"/>
          <w:lang w:val="hr-HR"/>
        </w:rPr>
        <w:t>. s</w:t>
      </w:r>
      <w:r w:rsidR="004F44AF">
        <w:rPr>
          <w:rFonts w:hAnsi="Times New Roman" w:ascii="Times New Roman"/>
          <w:sz w:val="24"/>
          <w:szCs w:val="24"/>
          <w:lang w:val="hr-HR"/>
        </w:rPr>
        <w:t>tudenog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4F44AF">
        <w:rPr>
          <w:rFonts w:hAnsi="Times New Roman" w:ascii="Times New Roman"/>
          <w:sz w:val="24"/>
          <w:szCs w:val="24"/>
          <w:lang w:val="hr-HR"/>
        </w:rPr>
        <w:t>7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godine,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423EA7">
        <w:rPr>
          <w:rFonts w:hAnsi="Times New Roman" w:ascii="Times New Roman"/>
          <w:color w:themeColor="text1" w:val="000000"/>
          <w:sz w:val="24"/>
          <w:szCs w:val="24"/>
          <w:lang w:val="hr-HR"/>
        </w:rPr>
        <w:t>FURMET INVEST d.o.o., OIB: 68826935400, Split, Dubrovačka 33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7E5B46" w:rsidR="007E5B46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23EA7">
        <w:rPr>
          <w:rFonts w:hAnsi="Times New Roman" w:ascii="Times New Roman"/>
          <w:sz w:val="24"/>
          <w:szCs w:val="24"/>
          <w:lang w:val="hr-HR"/>
        </w:rPr>
        <w:t>03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423EA7">
        <w:rPr>
          <w:rFonts w:hAnsi="Times New Roman" w:ascii="Times New Roman"/>
          <w:sz w:val="24"/>
          <w:szCs w:val="24"/>
          <w:lang w:val="hr-HR"/>
        </w:rPr>
        <w:t>studenog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EA09D8">
        <w:rPr>
          <w:rFonts w:hAnsi="Times New Roman" w:ascii="Times New Roman"/>
          <w:sz w:val="24"/>
          <w:szCs w:val="24"/>
          <w:lang w:val="hr-HR"/>
        </w:rPr>
        <w:t>6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kod ovoga suda zaprimljen je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2002FD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423EA7">
        <w:rPr>
          <w:rFonts w:hAnsi="Times New Roman" w:ascii="Times New Roman"/>
          <w:color w:themeColor="text1" w:val="000000"/>
          <w:sz w:val="24"/>
          <w:szCs w:val="24"/>
          <w:lang w:val="hr-HR"/>
        </w:rPr>
        <w:t>FURMET INVEST d.o.o., OIB: 68826935400, Split, Dubrovačka 33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2002FD">
        <w:rPr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</w:t>
      </w:r>
      <w:r w:rsidR="00A5283A" w:rsidRPr="002002FD">
        <w:rPr>
          <w:rFonts w:hAnsi="Times New Roman" w:ascii="Times New Roman"/>
          <w:sz w:val="24"/>
          <w:szCs w:val="24"/>
          <w:lang w:val="hr-HR"/>
        </w:rPr>
        <w:t>SZ-a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ovaj sud je temeljem odredbe čl. 430. SZ-a na mrežnoj stranici e-Oglasna ploča sudova </w:t>
      </w:r>
      <w:r w:rsidR="004F44AF">
        <w:rPr>
          <w:rFonts w:hAnsi="Times New Roman" w:ascii="Times New Roman"/>
          <w:sz w:val="24"/>
          <w:szCs w:val="24"/>
          <w:lang w:val="hr-HR"/>
        </w:rPr>
        <w:t>12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>.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F44AF">
        <w:rPr>
          <w:rFonts w:hAnsi="Times New Roman" w:ascii="Times New Roman"/>
          <w:sz w:val="24"/>
          <w:szCs w:val="24"/>
          <w:lang w:val="hr-HR"/>
        </w:rPr>
        <w:t>listopada</w:t>
      </w:r>
      <w:r w:rsidR="006B65C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>201</w:t>
      </w:r>
      <w:r w:rsidR="004F44AF">
        <w:rPr>
          <w:rFonts w:hAnsi="Times New Roman" w:ascii="Times New Roman"/>
          <w:sz w:val="24"/>
          <w:szCs w:val="24"/>
          <w:lang w:val="hr-HR"/>
        </w:rPr>
        <w:t>7</w:t>
      </w:r>
      <w:r w:rsidRPr="002002FD">
        <w:rPr>
          <w:rFonts w:hAnsi="Times New Roman" w:ascii="Times New Roman"/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2002FD">
      <w:pPr>
        <w:jc w:val="both"/>
        <w:rPr>
          <w:sz w:val="24"/>
          <w:szCs w:val="24"/>
          <w:lang w:val="hr-HR"/>
        </w:rPr>
      </w:pPr>
    </w:p>
    <w:p w:rsidRDefault="000E3AD7" w:rsidP="0002108F" w:rsidR="0002108F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F44AF">
        <w:rPr>
          <w:rFonts w:hAnsi="Times New Roman" w:ascii="Times New Roman"/>
          <w:sz w:val="24"/>
          <w:szCs w:val="24"/>
          <w:lang w:val="hr-HR"/>
        </w:rPr>
        <w:t>24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4F44AF">
        <w:rPr>
          <w:rFonts w:hAnsi="Times New Roman" w:ascii="Times New Roman"/>
          <w:sz w:val="24"/>
          <w:szCs w:val="24"/>
          <w:lang w:val="hr-HR"/>
        </w:rPr>
        <w:t>listopada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4F44AF">
        <w:rPr>
          <w:rFonts w:hAnsi="Times New Roman" w:ascii="Times New Roman"/>
          <w:sz w:val="24"/>
          <w:szCs w:val="24"/>
          <w:lang w:val="hr-HR"/>
        </w:rPr>
        <w:t>7</w:t>
      </w:r>
      <w:r w:rsidRPr="002002FD">
        <w:rPr>
          <w:rFonts w:hAnsi="Times New Roman" w:ascii="Times New Roman"/>
          <w:sz w:val="24"/>
          <w:szCs w:val="24"/>
          <w:lang w:val="hr-HR"/>
        </w:rPr>
        <w:t>. godine kod ovoga suda zaprimljen je prijedlog predlagatelja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, Ministarstv</w:t>
      </w:r>
      <w:r w:rsidRPr="002002FD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02108F" w:rsidP="000A0EAD" w:rsidR="00F10548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-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Republika Hrvatska ima dospjelih, a nenamirenih tražbina prema dužniku u ukupnom iznosu od </w:t>
      </w:r>
      <w:r w:rsidR="00423EA7">
        <w:rPr>
          <w:rFonts w:hAnsi="Times New Roman" w:ascii="Times New Roman"/>
          <w:sz w:val="24"/>
          <w:szCs w:val="24"/>
          <w:lang w:val="hr-HR"/>
        </w:rPr>
        <w:t>1</w:t>
      </w:r>
      <w:r w:rsidR="00281338">
        <w:rPr>
          <w:rFonts w:hAnsi="Times New Roman" w:ascii="Times New Roman"/>
          <w:sz w:val="24"/>
          <w:szCs w:val="24"/>
          <w:lang w:val="hr-HR"/>
        </w:rPr>
        <w:t>.</w:t>
      </w:r>
      <w:r w:rsidR="00423EA7">
        <w:rPr>
          <w:rFonts w:hAnsi="Times New Roman" w:ascii="Times New Roman"/>
          <w:sz w:val="24"/>
          <w:szCs w:val="24"/>
          <w:lang w:val="hr-HR"/>
        </w:rPr>
        <w:t>525</w:t>
      </w:r>
      <w:r w:rsidR="004F44AF">
        <w:rPr>
          <w:rFonts w:hAnsi="Times New Roman" w:ascii="Times New Roman"/>
          <w:sz w:val="24"/>
          <w:szCs w:val="24"/>
          <w:lang w:val="hr-HR"/>
        </w:rPr>
        <w:t>.</w:t>
      </w:r>
      <w:r w:rsidR="00423EA7">
        <w:rPr>
          <w:rFonts w:hAnsi="Times New Roman" w:ascii="Times New Roman"/>
          <w:sz w:val="24"/>
          <w:szCs w:val="24"/>
          <w:lang w:val="hr-HR"/>
        </w:rPr>
        <w:t>647</w:t>
      </w:r>
      <w:r w:rsidR="00281338">
        <w:rPr>
          <w:rFonts w:hAnsi="Times New Roman" w:ascii="Times New Roman"/>
          <w:sz w:val="24"/>
          <w:szCs w:val="24"/>
          <w:lang w:val="hr-HR"/>
        </w:rPr>
        <w:t>,</w:t>
      </w:r>
      <w:r w:rsidR="00423EA7">
        <w:rPr>
          <w:rFonts w:hAnsi="Times New Roman" w:ascii="Times New Roman"/>
          <w:sz w:val="24"/>
          <w:szCs w:val="24"/>
          <w:lang w:val="hr-HR"/>
        </w:rPr>
        <w:t>18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CA32AF" w:rsidP="000A0EAD" w:rsidR="00CA32AF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A32AF" w:rsidP="00CA32AF" w:rsidR="00CA32AF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lastRenderedPageBreak/>
        <w:t>- dužnik raspolaže imovinom koja je dostatna za namirenje troškova kako prethodnog, tako i otvorenog stečajnog postupka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543BF2" w:rsidP="0002108F" w:rsidR="00543BF2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CF6E96" w:rsidR="000D1639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423EA7">
        <w:rPr>
          <w:rFonts w:hAnsi="Times New Roman" w:ascii="Times New Roman"/>
          <w:sz w:val="24"/>
          <w:szCs w:val="24"/>
          <w:lang w:val="hr-HR"/>
        </w:rPr>
        <w:t>11</w:t>
      </w:r>
      <w:r w:rsidR="004F44AF">
        <w:rPr>
          <w:rFonts w:hAnsi="Times New Roman" w:ascii="Times New Roman"/>
          <w:sz w:val="24"/>
          <w:szCs w:val="24"/>
          <w:lang w:val="hr-HR"/>
        </w:rPr>
        <w:t>-</w:t>
      </w:r>
      <w:r w:rsidR="00DB3DFB">
        <w:rPr>
          <w:rFonts w:hAnsi="Times New Roman" w:ascii="Times New Roman"/>
          <w:sz w:val="24"/>
          <w:szCs w:val="24"/>
          <w:lang w:val="hr-HR"/>
        </w:rPr>
        <w:t>1</w:t>
      </w:r>
      <w:r w:rsidR="00423EA7">
        <w:rPr>
          <w:rFonts w:hAnsi="Times New Roman" w:ascii="Times New Roman"/>
          <w:sz w:val="24"/>
          <w:szCs w:val="24"/>
          <w:lang w:val="hr-HR"/>
        </w:rPr>
        <w:t>2</w:t>
      </w:r>
      <w:r w:rsidR="000A0EAD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4F44AF">
        <w:rPr>
          <w:rFonts w:hAnsi="Times New Roman" w:ascii="Times New Roman"/>
          <w:sz w:val="24"/>
          <w:szCs w:val="24"/>
          <w:lang w:val="hr-HR"/>
        </w:rPr>
        <w:t>13</w:t>
      </w:r>
      <w:r w:rsidR="00DB3DFB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4F44AF">
        <w:rPr>
          <w:rFonts w:hAnsi="Times New Roman" w:ascii="Times New Roman"/>
          <w:sz w:val="24"/>
          <w:szCs w:val="24"/>
          <w:lang w:val="hr-HR"/>
        </w:rPr>
        <w:t>listopada</w:t>
      </w:r>
      <w:r w:rsidR="00DB3DFB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002FD">
        <w:rPr>
          <w:rFonts w:hAnsi="Times New Roman" w:ascii="Times New Roman"/>
          <w:sz w:val="24"/>
          <w:szCs w:val="24"/>
          <w:lang w:val="hr-HR"/>
        </w:rPr>
        <w:t>201</w:t>
      </w:r>
      <w:r w:rsidR="004F44AF">
        <w:rPr>
          <w:rFonts w:hAnsi="Times New Roman" w:ascii="Times New Roman"/>
          <w:sz w:val="24"/>
          <w:szCs w:val="24"/>
          <w:lang w:val="hr-HR"/>
        </w:rPr>
        <w:t>7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DB3DFB">
        <w:rPr>
          <w:rFonts w:hAnsi="Times New Roman" w:ascii="Times New Roman"/>
          <w:sz w:val="24"/>
          <w:szCs w:val="24"/>
          <w:lang w:val="hr-HR"/>
        </w:rPr>
        <w:t xml:space="preserve">godine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(list </w:t>
      </w:r>
      <w:r w:rsidR="00281338">
        <w:rPr>
          <w:rFonts w:hAnsi="Times New Roman" w:ascii="Times New Roman"/>
          <w:sz w:val="24"/>
          <w:szCs w:val="24"/>
          <w:lang w:val="hr-HR"/>
        </w:rPr>
        <w:t>1</w:t>
      </w:r>
      <w:r w:rsidR="00423EA7">
        <w:rPr>
          <w:rFonts w:hAnsi="Times New Roman" w:ascii="Times New Roman"/>
          <w:sz w:val="24"/>
          <w:szCs w:val="24"/>
          <w:lang w:val="hr-HR"/>
        </w:rPr>
        <w:t xml:space="preserve">3 spisa) i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godišnji financijski izvještaj za 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>201</w:t>
      </w:r>
      <w:r w:rsidR="00423EA7">
        <w:rPr>
          <w:rFonts w:hAnsi="Times New Roman" w:ascii="Times New Roman"/>
          <w:sz w:val="24"/>
          <w:szCs w:val="24"/>
          <w:lang w:val="hr-HR"/>
        </w:rPr>
        <w:t>5. godinu (list 14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 xml:space="preserve"> spisa)</w:t>
      </w:r>
      <w:r w:rsidR="004F44A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7E0EA6" w:rsidRPr="002002FD">
        <w:rPr>
          <w:rFonts w:hAnsi="Times New Roman" w:ascii="Times New Roman"/>
          <w:sz w:val="24"/>
          <w:szCs w:val="24"/>
          <w:lang w:val="hr-HR"/>
        </w:rPr>
        <w:t xml:space="preserve">te 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B2535" w:rsidP="00072BBB" w:rsidR="003B2535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budući je vjerovnik Republika Hrvatska 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predložila otvaranje stečajnog postupka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(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a temeljem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>odredbe čl. 114. st. 3. SZ-a oslobođena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plaćanja predujma za namirenje troškova stečajnog postupka)</w:t>
      </w:r>
      <w:r w:rsidR="00C10E6C" w:rsidRPr="002002FD">
        <w:rPr>
          <w:rFonts w:hAnsi="Times New Roman" w:ascii="Times New Roman"/>
          <w:sz w:val="24"/>
          <w:szCs w:val="24"/>
          <w:lang w:val="hr-HR"/>
        </w:rPr>
        <w:t>,</w:t>
      </w:r>
      <w:r w:rsidR="00CF6E96"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D1639" w:rsidRPr="002002FD">
        <w:rPr>
          <w:rFonts w:hAnsi="Times New Roman" w:ascii="Times New Roman"/>
          <w:sz w:val="24"/>
          <w:szCs w:val="24"/>
          <w:lang w:val="hr-HR"/>
        </w:rPr>
        <w:t>to je temeljem odredbe čl. 433. i 435. st. 2. SZ-a odlučeno kao u izreci ovog rješenja.</w:t>
      </w:r>
    </w:p>
    <w:p w:rsidRDefault="000D1639" w:rsidP="007E5B46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2002FD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4F44AF">
        <w:rPr>
          <w:rFonts w:hAnsi="Times New Roman" w:ascii="Times New Roman"/>
          <w:sz w:val="24"/>
          <w:szCs w:val="24"/>
          <w:lang w:val="hr-HR"/>
        </w:rPr>
        <w:t>2</w:t>
      </w:r>
      <w:r w:rsid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4F44AF">
        <w:rPr>
          <w:rFonts w:hAnsi="Times New Roman" w:ascii="Times New Roman"/>
          <w:sz w:val="24"/>
          <w:szCs w:val="24"/>
          <w:lang w:val="hr-HR"/>
        </w:rPr>
        <w:t xml:space="preserve">studenog </w:t>
      </w:r>
      <w:r w:rsidRPr="002002FD">
        <w:rPr>
          <w:rFonts w:hAnsi="Times New Roman" w:ascii="Times New Roman"/>
          <w:sz w:val="24"/>
          <w:szCs w:val="24"/>
          <w:lang w:val="hr-HR"/>
        </w:rPr>
        <w:t>201</w:t>
      </w:r>
      <w:r w:rsidR="004F44AF">
        <w:rPr>
          <w:rFonts w:hAnsi="Times New Roman" w:ascii="Times New Roman"/>
          <w:sz w:val="24"/>
          <w:szCs w:val="24"/>
          <w:lang w:val="hr-HR"/>
        </w:rPr>
        <w:t>7</w:t>
      </w:r>
      <w:r w:rsidRPr="002002FD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6C276A" w:rsidRPr="002002FD">
        <w:rPr>
          <w:rFonts w:hAnsi="Times New Roman" w:ascii="Times New Roman"/>
          <w:sz w:val="24"/>
          <w:szCs w:val="24"/>
          <w:lang w:val="hr-HR"/>
        </w:rPr>
        <w:tab/>
        <w:t>SUTKINJA</w:t>
      </w:r>
    </w:p>
    <w:p w:rsidRDefault="002002FD" w:rsidP="00D57302" w:rsidR="00D57302">
      <w:pPr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hr-HR"/>
        </w:rPr>
        <w:t>ANA GOLUB GRUIĆ</w:t>
      </w:r>
      <w:r w:rsidR="00D57302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D57302" w:rsidRPr="00D739C8">
        <w:rPr>
          <w:rFonts w:hAnsi="Times New Roman" w:ascii="Times New Roman"/>
          <w:sz w:val="24"/>
          <w:szCs w:val="24"/>
        </w:rPr>
        <w:t>v.r.</w:t>
      </w:r>
      <w:r w:rsidR="00D57302">
        <w:rPr>
          <w:rFonts w:hAnsi="Times New Roman" w:ascii="Times New Roman"/>
          <w:sz w:val="24"/>
          <w:szCs w:val="24"/>
        </w:rPr>
        <w:t xml:space="preserve"> </w:t>
      </w:r>
    </w:p>
    <w:p w:rsidRDefault="00D57302" w:rsidP="00D57302" w:rsidR="00D57302">
      <w:pPr>
        <w:ind w:left="495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Za točnost otpravka – ovlašteni službenik</w:t>
      </w:r>
    </w:p>
    <w:p w:rsidRDefault="00D57302" w:rsidP="00D57302" w:rsidR="00D57302" w:rsidRPr="00D739C8">
      <w:pPr>
        <w:ind w:firstLine="708"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Ana Maria Trbulin</w:t>
      </w:r>
    </w:p>
    <w:p w:rsidRDefault="007E5B46" w:rsidP="007E5B46" w:rsidR="007E5B46" w:rsidRPr="002002FD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3A193B" w:rsidRPr="002002FD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>anim putem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2002FD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2524E" w:rsidP="00072BBB" w:rsidR="0002524E" w:rsidRPr="002002FD">
      <w:pPr>
        <w:spacing w:before="160"/>
        <w:jc w:val="both"/>
        <w:rPr>
          <w:lang w:val="hr-HR"/>
        </w:rPr>
      </w:pPr>
    </w:p>
    <w:sectPr w:rsidSect="00111DC0" w:rsidR="0002524E" w:rsidRPr="002002F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A40205" w:rsidRPr="00A40205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423EA7">
          <w:rPr>
            <w:rFonts w:hAnsi="Times New Roman" w:ascii="Times New Roman"/>
            <w:sz w:val="24"/>
            <w:szCs w:val="24"/>
          </w:rPr>
          <w:t>1937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281338">
          <w:rPr>
            <w:rFonts w:hAnsi="Times New Roman" w:ascii="Times New Roman"/>
            <w:sz w:val="24"/>
            <w:szCs w:val="24"/>
          </w:rPr>
          <w:t>6</w:t>
        </w:r>
        <w:r>
          <w:t xml:space="preserve">                                       </w:t>
        </w:r>
        <w:r>
          <w:tab/>
        </w:r>
      </w:p>
    </w:sdtContent>
  </w:sdt>
  <w:p w:rsidRDefault="00A40205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423EA7">
      <w:rPr>
        <w:rFonts w:hAnsi="Times New Roman" w:ascii="Times New Roman"/>
        <w:sz w:val="24"/>
        <w:szCs w:val="24"/>
        <w:lang w:val="hr-HR"/>
      </w:rPr>
      <w:t>1937</w:t>
    </w:r>
    <w:r>
      <w:rPr>
        <w:rFonts w:hAnsi="Times New Roman" w:ascii="Times New Roman"/>
        <w:sz w:val="24"/>
        <w:szCs w:val="24"/>
        <w:lang w:val="hr-HR"/>
      </w:rPr>
      <w:t>/201</w:t>
    </w:r>
    <w:r w:rsidR="00281338">
      <w:rPr>
        <w:rFonts w:hAnsi="Times New Roman" w:ascii="Times New Roman"/>
        <w:sz w:val="24"/>
        <w:szCs w:val="24"/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A0EAD"/>
    <w:rsid w:val="000D1639"/>
    <w:rsid w:val="000E3AD7"/>
    <w:rsid w:val="00143065"/>
    <w:rsid w:val="00182B81"/>
    <w:rsid w:val="002002FD"/>
    <w:rsid w:val="00281338"/>
    <w:rsid w:val="00290381"/>
    <w:rsid w:val="002E7B09"/>
    <w:rsid w:val="003A193B"/>
    <w:rsid w:val="003B1C4E"/>
    <w:rsid w:val="003B2535"/>
    <w:rsid w:val="00423EA7"/>
    <w:rsid w:val="004F44AF"/>
    <w:rsid w:val="00515658"/>
    <w:rsid w:val="005355AF"/>
    <w:rsid w:val="00543BF2"/>
    <w:rsid w:val="005B7B99"/>
    <w:rsid w:val="00650F60"/>
    <w:rsid w:val="006B65C9"/>
    <w:rsid w:val="006C276A"/>
    <w:rsid w:val="006E05AE"/>
    <w:rsid w:val="007E0EA6"/>
    <w:rsid w:val="007E5B46"/>
    <w:rsid w:val="008C2EC2"/>
    <w:rsid w:val="009B0720"/>
    <w:rsid w:val="009F654A"/>
    <w:rsid w:val="00A40205"/>
    <w:rsid w:val="00A5283A"/>
    <w:rsid w:val="00A97313"/>
    <w:rsid w:val="00B52E5F"/>
    <w:rsid w:val="00BA11B9"/>
    <w:rsid w:val="00BE6493"/>
    <w:rsid w:val="00BF1C57"/>
    <w:rsid w:val="00C10E6C"/>
    <w:rsid w:val="00CA32AF"/>
    <w:rsid w:val="00CF6E96"/>
    <w:rsid w:val="00D57302"/>
    <w:rsid w:val="00D752A9"/>
    <w:rsid w:val="00DB2379"/>
    <w:rsid w:val="00DB3DFB"/>
    <w:rsid w:val="00EA09D8"/>
    <w:rsid w:val="00F1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D573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3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30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3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3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D573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3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30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3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3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1937</izvorni_sadrzaj>
    <derivirana_varijabla naziv="DomainObject.Predmet.Broj_1">1937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St-1937/2016</izvorni_sadrzaj>
    <derivirana_varijabla naziv="DomainObject.Predmet.OznakaBroj_1">St-1937/2016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FURMET INVEST d.o.o. za projektiranje i građenje</izvorni_sadrzaj>
    <derivirana_varijabla naziv="DomainObject.Predmet.ProtustrankaFormated_1">  FURMET INVEST d.o.o. za projektiranje i građenje</derivirana_varijabla>
  </DomainObject.Predmet.ProtustrankaFormated>
  <DomainObject.Predmet.ProtustrankaFormatedOIB>
    <izvorni_sadrzaj>  FURMET INVEST d.o.o. za projektiranje i građenje, OIB 68826935400</izvorni_sadrzaj>
    <derivirana_varijabla naziv="DomainObject.Predmet.ProtustrankaFormatedOIB_1">  FURMET INVEST d.o.o. za projektiranje i građenje, OIB 68826935400</derivirana_varijabla>
  </DomainObject.Predmet.ProtustrankaFormatedOIB>
  <DomainObject.Predmet.ProtustrankaFormatedWithAdress>
    <izvorni_sadrzaj> FURMET INVEST d.o.o. za projektiranje i građenje, Dubrovačka 33, 21000 Split</izvorni_sadrzaj>
    <derivirana_varijabla naziv="DomainObject.Predmet.ProtustrankaFormatedWithAdress_1"> FURMET INVEST d.o.o. za projektiranje i građenje, Dubrovačka 33, 21000 Split</derivirana_varijabla>
  </DomainObject.Predmet.ProtustrankaFormatedWithAdress>
  <DomainObject.Predmet.ProtustrankaFormatedWithAdressOIB>
    <izvorni_sadrzaj> FURMET INVEST d.o.o. za projektiranje i građenje, OIB 68826935400, Dubrovačka 33, 21000 Split</izvorni_sadrzaj>
    <derivirana_varijabla naziv="DomainObject.Predmet.ProtustrankaFormatedWithAdressOIB_1"> FURMET INVEST d.o.o. za projektiranje i građenje, OIB 68826935400, Dubrovačka 33, 21000 Split</derivirana_varijabla>
  </DomainObject.Predmet.ProtustrankaFormatedWithAdressOIB>
  <DomainObject.Predmet.ProtustrankaWithAdress>
    <izvorni_sadrzaj>FURMET INVEST d.o.o. za projektiranje i građenje Dubrovačka 33, 21000 Split</izvorni_sadrzaj>
    <derivirana_varijabla naziv="DomainObject.Predmet.ProtustrankaWithAdress_1">FURMET INVEST d.o.o. za projektiranje i građenje Dubrovačka 33, 21000 Split</derivirana_varijabla>
  </DomainObject.Predmet.ProtustrankaWithAdress>
  <DomainObject.Predmet.ProtustrankaWithAdressOIB>
    <izvorni_sadrzaj>FURMET INVEST d.o.o. za projektiranje i građenje, OIB 68826935400, Dubrovačka 33, 21000 Split</izvorni_sadrzaj>
    <derivirana_varijabla naziv="DomainObject.Predmet.ProtustrankaWithAdressOIB_1">FURMET INVEST d.o.o. za projektiranje i građenje, OIB 68826935400, Dubrovačka 33, 21000 Split</derivirana_varijabla>
  </DomainObject.Predmet.ProtustrankaWithAdressOIB>
  <DomainObject.Predmet.ProtustrankaNazivFormated>
    <izvorni_sadrzaj>FURMET INVEST d.o.o. za projektiranje i građenje</izvorni_sadrzaj>
    <derivirana_varijabla naziv="DomainObject.Predmet.ProtustrankaNazivFormated_1">FURMET INVEST d.o.o. za projektiranje i građenje</derivirana_varijabla>
  </DomainObject.Predmet.ProtustrankaNazivFormated>
  <DomainObject.Predmet.ProtustrankaNazivFormatedOIB>
    <izvorni_sadrzaj>FURMET INVEST d.o.o. za projektiranje i građenje, OIB 68826935400</izvorni_sadrzaj>
    <derivirana_varijabla naziv="DomainObject.Predmet.ProtustrankaNazivFormatedOIB_1">FURMET INVEST d.o.o. za projektiranje i građenje, OIB 68826935400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 zastupanog po punomoćniku ŽUPANIJSKO DRŽAVNO ODVJETNIŠTVO U SPLITU</izvorni_sadrzaj>
    <derivirana_varijabla naziv="DomainObject.Predmet.StrankaFormated_1">  FINANCIJSKA AGENCIJA, RC SPLIT; REPUBLIKA HRVATSKA zastupanog po punomoćniku ŽUPANIJSKO DRŽAVNO ODVJETNIŠTVO U SPLITU</derivirana_varijabla>
  </DomainObject.Predmet.StrankaFormated>
  <DomainObject.Predmet.StrankaFormatedOIB>
    <izvorni_sadrzaj>  FINANCIJSKA AGENCIJA, RC SPLIT, OIB 85821130368; REPUBLIKA HRVATSKA zastupanog po punomoćniku ŽUPANIJSKO DRŽAVNO ODVJETNIŠTVO U SPLITU</izvorni_sadrzaj>
    <derivirana_varijabla naziv="DomainObject.Predmet.StrankaFormatedOIB_1">  FINANCIJSKA AGENCIJA, RC SPLIT, OIB 85821130368; REPUBLIKA HRVATSKA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REPUBLIKA HRVATSKA zastupanog po punomoćniku ŽUPANIJSKO DRŽAVNO ODVJETNIŠTVO U SPLITU</izvorni_sadrzaj>
    <derivirana_varijabla naziv="DomainObject.Predmet.StrankaFormatedWithAdress_1"> FINANCIJSKA AGENCIJA, RC SPLIT, Mažuranićevo šetalište 24 b, 21000 Split; REPUBLIKA HRVATSKA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REPUBLIKA HRVATSKA zastupanog po punomoćniku ŽUPANIJSKO DRŽAVNO ODVJETNIŠTVO U SPLITU</izvorni_sadrzaj>
    <derivirana_varijabla naziv="DomainObject.Predmet.StrankaFormatedWithAdressOIB_1"> FINANCIJSKA AGENCIJA, RC SPLIT, OIB 85821130368, Mažuranićevo šetalište 24 b, 21000 Split; REPUBLIKA HRVATSKA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Split,REPUBLIKA HRVATSKA </izvorni_sadrzaj>
    <derivirana_varijabla naziv="DomainObject.Predmet.StrankaWithAdress_1">FINANCIJSKA AGENCIJA, RC SPLIT Mažuranićevo šetalište 24 b,21000 Split,REPUBLIKA HRVATSKA </derivirana_varijabla>
  </DomainObject.Predmet.StrankaWithAdress>
  <DomainObject.Predmet.StrankaWithAdressOIB>
    <izvorni_sadrzaj>FINANCIJSKA AGENCIJA, RC SPLIT, OIB 85821130368, Mažuranićevo šetalište 24 b,21000 Split,REPUBLIKA HRVATSKA</izvorni_sadrzaj>
    <derivirana_varijabla naziv="DomainObject.Predmet.StrankaWithAdressOIB_1">FINANCIJSKA AGENCIJA, RC SPLIT, OIB 85821130368, Mažuranićevo šetalište 24 b,21000 Split,REPUBLIKA HRVATSKA</derivirana_varijabla>
  </DomainObject.Predmet.StrankaWithAdressOIB>
  <DomainObject.Predmet.StrankaNazivFormated>
    <izvorni_sadrzaj>FINANCIJSKA AGENCIJA, RC SPLIT,REPUBLIKA HRVATSKA</izvorni_sadrzaj>
    <derivirana_varijabla naziv="DomainObject.Predmet.StrankaNazivFormated_1">FINANCIJSKA AGENCIJA, RC SPLIT,REPUBLIKA HRVATSKA</derivirana_varijabla>
  </DomainObject.Predmet.StrankaNazivFormated>
  <DomainObject.Predmet.StrankaNazivFormatedOIB>
    <izvorni_sadrzaj>FINANCIJSKA AGENCIJA, RC SPLIT, OIB 85821130368,REPUBLIKA HRVATSKA</izvorni_sadrzaj>
    <derivirana_varijabla naziv="DomainObject.Predmet.StrankaNazivFormatedOIB_1">FINANCIJSKA AGENCIJA, RC SPLIT, OIB 85821130368,REPUBLIKA HRVATSKA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1396674.05</izvorni_sadrzaj>
    <derivirana_varijabla naziv="DomainObject.Predmet.TrenutnaVrijednost_1">1396674.05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REPUBLIKA HRVATSKA zastupanog po punomoćniku ŽUPANIJSKO DRŽAVNO ODVJETNIŠTVO U SPLITU</item>
    </izvorni_sadrzaj>
    <derivirana_varijabla naziv="DomainObject.Predmet.StrankaListFormated_1">
      <item>FINANCIJSKA AGENCIJA, RC SPLIT</item>
      <item>REPUBLIKA HRVATSKA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REPUBLIKA HRVATSKA zastupanog po punomoćniku ŽUPANIJSKO DRŽAVNO ODVJETNIŠTVO U SPLITU</item>
    </izvorni_sadrzaj>
    <derivirana_varijabla naziv="DomainObject.Predmet.StrankaListFormatedOIB_1">
      <item>FINANCIJSKA AGENCIJA, RC SPLIT, OIB 85821130368</item>
      <item>REPUBLIKA HRVATSKA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REPUBLIKA HRVATSKA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REPUBLIKA HRVATSKA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REPUBLIKA HRVATSKA</item>
    </izvorni_sadrzaj>
    <derivirana_varijabla naziv="DomainObject.Predmet.StrankaListNazivFormated_1">
      <item>FINANCIJSKA AGENCIJA, RC SPLIT</item>
      <item>REPUBLIKA HRVATSKA</item>
    </derivirana_varijabla>
  </DomainObject.Predmet.StrankaListNazivFormated>
  <DomainObject.Predmet.StrankaListNazivFormatedOIB>
    <izvorni_sadrzaj>
      <item>FINANCIJSKA AGENCIJA, RC SPLIT, OIB 85821130368</item>
      <item>REPUBLIKA HRVATSKA</item>
    </izvorni_sadrzaj>
    <derivirana_varijabla naziv="DomainObject.Predmet.StrankaListNazivFormatedOIB_1">
      <item>FINANCIJSKA AGENCIJA, RC SPLIT, OIB 85821130368</item>
      <item>REPUBLIKA HRVATSKA</item>
    </derivirana_varijabla>
  </DomainObject.Predmet.StrankaListNazivFormatedOIB>
  <DomainObject.Predmet.ProtuStrankaListFormated>
    <izvorni_sadrzaj>
      <item>FURMET INVEST d.o.o. za projektiranje i građenje</item>
    </izvorni_sadrzaj>
    <derivirana_varijabla naziv="DomainObject.Predmet.ProtuStrankaListFormated_1">
      <item>FURMET INVEST d.o.o. za projektiranje i građenje</item>
    </derivirana_varijabla>
  </DomainObject.Predmet.ProtuStrankaListFormated>
  <DomainObject.Predmet.ProtuStrankaListFormatedOIB>
    <izvorni_sadrzaj>
      <item>FURMET INVEST d.o.o. za projektiranje i građenje, OIB 68826935400</item>
    </izvorni_sadrzaj>
    <derivirana_varijabla naziv="DomainObject.Predmet.ProtuStrankaListFormatedOIB_1">
      <item>FURMET INVEST d.o.o. za projektiranje i građenje, OIB 68826935400</item>
    </derivirana_varijabla>
  </DomainObject.Predmet.ProtuStrankaListFormatedOIB>
  <DomainObject.Predmet.ProtuStrankaListFormatedWithAdress>
    <izvorni_sadrzaj>
      <item>FURMET INVEST d.o.o. za projektiranje i građenje, Dubrovačka 33, 21000 Split</item>
    </izvorni_sadrzaj>
    <derivirana_varijabla naziv="DomainObject.Predmet.ProtuStrankaListFormatedWithAdress_1">
      <item>FURMET INVEST d.o.o. za projektiranje i građenje, Dubrovačka 33, 21000 Split</item>
    </derivirana_varijabla>
  </DomainObject.Predmet.ProtuStrankaListFormatedWithAdress>
  <DomainObject.Predmet.ProtuStrankaListFormatedWithAdressOIB>
    <izvorni_sadrzaj>
      <item>FURMET INVEST d.o.o. za projektiranje i građenje, OIB 68826935400, Dubrovačka 33, 21000 Split</item>
    </izvorni_sadrzaj>
    <derivirana_varijabla naziv="DomainObject.Predmet.ProtuStrankaListFormatedWithAdressOIB_1">
      <item>FURMET INVEST d.o.o. za projektiranje i građenje, OIB 68826935400, Dubrovačka 33, 21000 Split</item>
    </derivirana_varijabla>
  </DomainObject.Predmet.ProtuStrankaListFormatedWithAdressOIB>
  <DomainObject.Predmet.ProtuStrankaListNazivFormated>
    <izvorni_sadrzaj>
      <item>FURMET INVEST d.o.o. za projektiranje i građenje</item>
    </izvorni_sadrzaj>
    <derivirana_varijabla naziv="DomainObject.Predmet.ProtuStrankaListNazivFormated_1">
      <item>FURMET INVEST d.o.o. za projektiranje i građenje</item>
    </derivirana_varijabla>
  </DomainObject.Predmet.ProtuStrankaListNazivFormated>
  <DomainObject.Predmet.ProtuStrankaListNazivFormatedOIB>
    <izvorni_sadrzaj>
      <item>FURMET INVEST d.o.o. za projektiranje i građenje, OIB 68826935400</item>
    </izvorni_sadrzaj>
    <derivirana_varijabla naziv="DomainObject.Predmet.ProtuStrankaListNazivFormatedOIB_1">
      <item>FURMET INVEST d.o.o. za projektiranje i građenje, OIB 68826935400</item>
    </derivirana_varijabla>
  </DomainObject.Predmet.ProtuStrankaListNazivFormatedOIB>
  <DomainObject.Predmet.OstaliListFormated>
    <izvorni_sadrzaj>
      <item>ŽUPANIJSKO DRŽAVNO ODVJETNIŠTVO U SPLITU punomoćnik sudionika u postupku REPUBLIKA HRVATSKA</item>
    </izvorni_sadrzaj>
    <derivirana_varijabla naziv="DomainObject.Predmet.OstaliListFormated_1">
      <item>ŽUPANIJSKO DRŽAVNO ODVJETNIŠTVO U SPLITU punomoćnik sudionika u postupku REPUBLIKA HRVATSKA</item>
    </derivirana_varijabla>
  </DomainObject.Predmet.OstaliListFormated>
  <DomainObject.Predmet.OstaliListFormatedOIB>
    <izvorni_sadrzaj>
      <item>ŽUPANIJSKO DRŽAVNO ODVJETNIŠTVO U SPLITU punomoćnik sudionika u postupku REPUBLIKA HRVATSKA</item>
    </izvorni_sadrzaj>
    <derivirana_varijabla naziv="DomainObject.Predmet.OstaliListFormatedOIB_1">
      <item>ŽUPANIJSKO DRŽAVNO ODVJETNIŠTVO U SPLITU punomoćnik sudionika u postupku REPUBLIKA HRVATSKA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REPUBLIKA HRVATSKA</item>
    </izvorni_sadrzaj>
    <derivirana_varijabla naziv="DomainObject.Predmet.OstaliListFormatedWithAdress_1">
      <item>ŽUPANIJSKO DRŽAVNO ODVJETNIŠTVO U SPLITU, Gundulićeva 29a, 21000 Split punomoćnik sudionika u postupku REPUBLIKA HRVATSKA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REPUBLIKA HRVATSKA</item>
    </izvorni_sadrzaj>
    <derivirana_varijabla naziv="DomainObject.Predmet.OstaliListFormatedWithAdressOIB_1">
      <item>ŽUPANIJSKO DRŽAVNO ODVJETNIŠTVO U SPLITU, Gundulićeva 29a, 21000 Split punomoćnik sudionika u postupku REPUBLIKA HRVATSKA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FURMET INVEST d.o.o. za projektiranje i građenje</izvorni_sadrzaj>
    <derivirana_varijabla naziv="DomainObject.Predmet.ProtustrankaIDrugi_1">FURMET INVEST d.o.o. za projektiranje i građenje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FURMET INVEST d.o.o. za projektiranje i građenje, OIB 68826935400, Dubrovačka 33, 21000 Split</izvorni_sadrzaj>
    <derivirana_varijabla naziv="DomainObject.Predmet.ProtustrankaIDrugiAdressOIB_1">FURMET INVEST d.o.o. za projektiranje i građenje, OIB 68826935400, Dubrovačka 33,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FURMET INVEST d.o.o. za projektiranje i građenje</item>
      <item>FINANCIJSKA AGENCIJA, RC SPLIT</item>
      <item>REPUBLIKA HRVATSKA</item>
      <item>ŽUPANIJSKO DRŽAVNO ODVJETNIŠTVO U SPLITU</item>
    </izvorni_sadrzaj>
    <derivirana_varijabla naziv="DomainObject.Predmet.SudioniciListNaziv_1">
      <item>FURMET INVEST d.o.o. za projektiranje i građenje</item>
      <item>FINANCIJSKA AGENCIJA, RC SPLIT</item>
      <item>REPUBLIKA HRVATSKA</item>
      <item>ŽUPANIJSKO DRŽAVNO ODVJETNIŠTVO U SPLITU</item>
    </derivirana_varijabla>
  </DomainObject.Predmet.SudioniciListNaziv>
  <DomainObject.Predmet.SudioniciListAdressOIB>
    <izvorni_sadrzaj>
      <item>FURMET INVEST d.o.o. za projektiranje i građenje, OIB 68826935400, Dubrovačka 33,21000 Split</item>
      <item>FINANCIJSKA AGENCIJA, RC SPLIT, OIB 85821130368, Mažuranićevo šetalište 24 b,21000 Split</item>
      <item>REPUBLIKA HRVATSKA</item>
      <item>ŽUPANIJSKO DRŽAVNO ODVJETNIŠTVO U SPLITU, Gundulićeva 29a,21000 Split</item>
    </izvorni_sadrzaj>
    <derivirana_varijabla naziv="DomainObject.Predmet.SudioniciListAdressOIB_1">
      <item>FURMET INVEST d.o.o. za projektiranje i građenje, OIB 68826935400, Dubrovačka 33,21000 Split</item>
      <item>FINANCIJSKA AGENCIJA, RC SPLIT, OIB 85821130368, Mažuranićevo šetalište 24 b,21000 Split</item>
      <item>REPUBLIKA HRVATSKA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68826935400</item>
      <item>, OIB 85821130368</item>
      <item>, OIB null</item>
      <item>, OIB null</item>
    </izvorni_sadrzaj>
    <derivirana_varijabla naziv="DomainObject.Predmet.SudioniciListNazivOIB_1">
      <item>, OIB 68826935400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4FA9C2-5DD5-4AC2-9C74-10C6DBD57A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561</properties:Words>
  <properties:Characters>3123</properties:Characters>
  <properties:Lines>83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2016-07-20T11:54:00Z</dcterms:created>
  <dc:creator>Jadranko Basić</dc:creator>
  <cp:lastModifiedBy>Jadranko Basić</cp:lastModifiedBy>
  <cp:lastPrinted>2017-11-02T08:36:00Z</cp:lastPrinted>
  <dcterms:modified xmlns:xsi="http://www.w3.org/2001/XMLSchema-instance" xsi:type="dcterms:W3CDTF">2017-11-02T11:26:00Z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