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c3e2" w14:paraId="622c3e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AA365E">
        <w:t>4435</w:t>
      </w:r>
      <w:r w:rsidR="00131287">
        <w:t>/16</w:t>
      </w:r>
    </w:p>
    <w:p w:rsidRDefault="00D717FE" w:rsidP="00514EDC" w:rsidR="00D717FE" w:rsidRPr="00692A21">
      <w:r w:rsidRPr="00692A21">
        <w:t xml:space="preserve">Karlovac, </w:t>
      </w:r>
      <w:r w:rsidR="00533D80">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w:t>
      </w:r>
      <w:r w:rsidR="00410B7E">
        <w:t>inancijske agencije</w:t>
      </w:r>
      <w:r w:rsidR="002471AD" w:rsidRPr="00C254D4">
        <w:t>, Zagreb, Ulica grada Vukovara 70</w:t>
      </w:r>
      <w:r>
        <w:t xml:space="preserve">, za otvaranje stečajnoga postupka nad dužnikom </w:t>
      </w:r>
      <w:r w:rsidR="00410B7E" w:rsidRPr="007E7E21">
        <w:t>GORMAR GALANTERIJA d.o.o., Zagreb, Tuškanac 64/A, OIB 33744864720</w:t>
      </w:r>
      <w:r w:rsidR="00C26156">
        <w:t>,</w:t>
      </w:r>
      <w:r w:rsidR="00667114" w:rsidRPr="00692A21">
        <w:t xml:space="preserve"> dana </w:t>
      </w:r>
      <w:r w:rsidR="00410B7E">
        <w:t>2.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410B7E" w:rsidRPr="007E7E21">
        <w:t>GORMAR GALANTERIJA d.o.o., Zagreb, Tuškanac 64/A, OIB 33744864720</w:t>
      </w:r>
      <w:r w:rsidRPr="00692A21">
        <w:t>.</w:t>
      </w:r>
      <w:r w:rsidR="005A56DF" w:rsidRPr="005A56DF">
        <w:t xml:space="preserve"> </w:t>
      </w:r>
      <w:r w:rsidR="005A56DF">
        <w:t>Ste</w:t>
      </w:r>
      <w:r w:rsidR="008C5EB2">
        <w:t xml:space="preserve">čajni postupak je otvoren dana </w:t>
      </w:r>
      <w:r w:rsidR="00410B7E">
        <w:t>2. siječnja 2018</w:t>
      </w:r>
      <w:r w:rsidR="005A56DF">
        <w:t xml:space="preserve">. godine u </w:t>
      </w:r>
      <w:r w:rsidR="00BA070E">
        <w:t>10,30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410B7E">
        <w:t>Gordana Štifter Draščić, Jurdani, Obadi 90 c</w:t>
      </w:r>
      <w:r w:rsidR="00410B7E" w:rsidRPr="0090091A">
        <w:t xml:space="preserve">, OIB </w:t>
      </w:r>
      <w:r w:rsidR="00410B7E">
        <w:t>31023139608</w:t>
      </w:r>
      <w:r w:rsidR="00DD10BB">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410B7E" w:rsidRPr="007E7E21">
        <w:t>GORMAR GALANTERIJA d.o.o., Zagreb, Tuškanac 64/A, OIB 33744864720</w:t>
      </w:r>
      <w:r w:rsidR="008C5EB2">
        <w:t xml:space="preserve">, s danom </w:t>
      </w:r>
      <w:r w:rsidR="00410B7E">
        <w:t>2. siječnja 2018.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410B7E" w:rsidRPr="007E7E21">
        <w:t>GORMAR GALANTERIJA d.o.o., Zagreb, Tuškanac 64/A, OIB 33744864720</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AA365E" w:rsidP="00AA365E" w:rsidR="00AA365E">
      <w:pPr>
        <w:ind w:firstLine="708"/>
        <w:jc w:val="both"/>
      </w:pPr>
      <w:r>
        <w:t xml:space="preserve">FINA-a Regionalni centar Zagreb, podnijela je ovom sudu dana 18. svibnja 2016. prijedlog za otvaranje stečajnog postupka nad dužnikom GORMAR GALANTERIJA d.o.o., Zagreb, Tuškanac 64/A, OIB 33744864720. </w:t>
      </w:r>
    </w:p>
    <w:p w:rsidRDefault="00AA365E" w:rsidP="00AA365E" w:rsidR="00AA365E">
      <w:pPr>
        <w:ind w:firstLine="708"/>
        <w:jc w:val="both"/>
      </w:pPr>
      <w:r>
        <w:t xml:space="preserve"> </w:t>
      </w:r>
    </w:p>
    <w:p w:rsidRDefault="00AA365E" w:rsidP="00AA365E" w:rsidR="00AA365E">
      <w:pPr>
        <w:ind w:firstLine="708"/>
        <w:jc w:val="both"/>
      </w:pPr>
      <w:r>
        <w:t>Prijedlog je podnesen temeljem odredbe članka 444. stav</w:t>
      </w:r>
      <w:r w:rsidR="00410B7E">
        <w:t>ka</w:t>
      </w:r>
      <w:r>
        <w:t xml:space="preserve"> 2. Stečajnog zakona (Narodne novine broj 71/15, dalje u tekstu: SZ-a). U prijedlogu predlagatelj navodi da na dan 1. rujna 2015. godine dužnik u Očevidniku redoslijeda osnova za plaćanje ima evidentirane </w:t>
      </w:r>
      <w:r>
        <w:lastRenderedPageBreak/>
        <w:t xml:space="preserve">neizvršene osnove za plaćanje u neprekinutom razdoblju od 568 dana, u ukupnom iznosu od 592.799,01 kn, te da dužnik ima pet zaposlenih. </w:t>
      </w:r>
    </w:p>
    <w:p w:rsidRDefault="00AA365E" w:rsidP="00AA365E" w:rsidR="00AA365E">
      <w:pPr>
        <w:ind w:firstLine="708"/>
        <w:jc w:val="both"/>
      </w:pPr>
      <w:r>
        <w:t xml:space="preserve"> </w:t>
      </w:r>
    </w:p>
    <w:p w:rsidRDefault="00AA365E" w:rsidP="00AA365E" w:rsidR="00AA365E">
      <w:pPr>
        <w:ind w:firstLine="708"/>
        <w:jc w:val="both"/>
      </w:pPr>
      <w:r>
        <w:t xml:space="preserve">Rješenjem ovog suda posl.br. 4 St-4435/16 od 8. ožujka 2017. godine pokrenut je prethodni postupak radi utvrđivanja pretpostavki za otvaranje stečajnoga postupka nad dužnikom,  te je ujedno određeno ročište radi očitovanja o prijedlogu za otvaranje stečajnoga postupka za dan 19. travnja 2017. godine. </w:t>
      </w:r>
    </w:p>
    <w:p w:rsidRDefault="00AA365E" w:rsidP="00AA365E" w:rsidR="00AA365E">
      <w:pPr>
        <w:ind w:firstLine="708"/>
        <w:jc w:val="both"/>
      </w:pPr>
    </w:p>
    <w:p w:rsidRDefault="00AA365E" w:rsidP="00AA365E" w:rsidR="00AA365E">
      <w:pPr>
        <w:ind w:firstLine="708"/>
        <w:jc w:val="both"/>
      </w:pPr>
      <w:r>
        <w:t xml:space="preserve">Na ročište radi očitovanja o prijedlogu za otvaranje stečajnoga postupka od 19. travnja 2017. godine, nisu pristupili niti predlagatelj, niti dužnik, niti zakonski zastupnik dužnika, slijedom čega je sud rješenjem od 19. travnja 2017. godine imenovao privremenu stečajnu upraviteljicu Gordanu Štifter Draščić, kojoj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A365E" w:rsidP="00AA365E" w:rsidR="00AA365E">
      <w:pPr>
        <w:ind w:firstLine="708"/>
        <w:jc w:val="both"/>
      </w:pPr>
    </w:p>
    <w:p w:rsidRDefault="00AA365E" w:rsidP="00AA365E" w:rsidR="00AA365E">
      <w:pPr>
        <w:ind w:firstLine="708"/>
        <w:jc w:val="both"/>
      </w:pPr>
      <w:r>
        <w:t>FINA je podnescima od 14. ožujka 2017. godine i 19. travnja 2017. godine u cijelosti ostala kod navoda iz prijedloga za otvaranje stečajnog postupka.</w:t>
      </w:r>
    </w:p>
    <w:p w:rsidRDefault="00AA365E" w:rsidP="00AA365E" w:rsidR="00AA365E">
      <w:pPr>
        <w:ind w:firstLine="708"/>
        <w:jc w:val="both"/>
      </w:pPr>
    </w:p>
    <w:p w:rsidRDefault="00AA365E" w:rsidP="00AA365E" w:rsidR="00AA365E">
      <w:pPr>
        <w:ind w:firstLine="708"/>
        <w:jc w:val="both"/>
      </w:pPr>
      <w:r>
        <w:t>Uvidom u pribavljene podatke iz informacijskog sustava zemljišnih knjiga (list 37 i 38 spisa) o vlasništvu dužnika na nekretninama, utvrđeno je da dužnik u zemljišnim knjigama nije evidentiran kao vlasnik nekretnine.</w:t>
      </w:r>
    </w:p>
    <w:p w:rsidRDefault="00AA365E" w:rsidP="00AA365E" w:rsidR="00AA365E">
      <w:pPr>
        <w:ind w:firstLine="708"/>
        <w:jc w:val="both"/>
      </w:pPr>
    </w:p>
    <w:p w:rsidRDefault="00AA365E" w:rsidP="00AA365E" w:rsidR="00AA365E">
      <w:pPr>
        <w:ind w:firstLine="708"/>
        <w:jc w:val="both"/>
      </w:pPr>
      <w:r>
        <w:t xml:space="preserve">Na ročištu radi rasprave o pretpostavkama za otvaranje stečajnog postupka od 20. lipnja 2017. godine, na koje nisu pristupili niti dužnik, niti zakonski zastupnik dužnika, privremena stečajna upraviteljica je iznijela kao u pisanom izvješću od 12. lipnja 2017. godine, javno objavljenom na mrežnoj stranici e-Oglasna ploča suda dana 13. lipnja 2017. godine. Dakle, privremena stečajna upraviteljica istaknula je da je od nadležnih institucija koje vode javne evidencije zatražila pribavu podataka o imovini dužnika te je putem pribavljenih obavijesti Ministarstva unutarnjih poslova, Gradskog ureda za katastar i geodetske poslove Grada Zagreba te Općinskog građanskog suda u Zagrebu, Zemljišnoknjižni odjel Zagreb utvrdila da dužnik nije evidentiran kao vlasnik vozila, te nije evidentiran kao vlasnik nekretnine, odnosno posjednik nekretnine. Nadalje, privremena stečajna upraviteljica istaknula je da je iz zadnjeg predanog financijskog izvještaja dužnika za 2014. godinu vidljivo da je društvo imalo dugotrajnu imovinu u vrijednosti 64.005,00 kn, zalihe robe u vrijednosti 45.059,00 kn i potraživanja u iznosu od 483.639,00 kn. Međutim, ističe da nije uspjela stupiti u kontakt sa zakonskim zastupnikom dužnika, dakle, nije uspjela pribaviti knjigovodstveno računovodstvenu dokumentaciju dužnika putem koje bi mogla provjeriti osnovanost i naplativost evidentiranih potraživanja u financijskim izvještajima dužnika za 2014. godinu. Međutim, navodi da je mišljenja da su predmetna potraživanja do sada u zastari, obzirom na trogodišnji zastarni rok za tražbine iz međusobnih odnosa pravnih osoba. </w:t>
      </w:r>
    </w:p>
    <w:p w:rsidRDefault="00AA365E" w:rsidP="00AA365E" w:rsidR="00AA365E">
      <w:pPr>
        <w:jc w:val="both"/>
      </w:pPr>
    </w:p>
    <w:p w:rsidRDefault="00AA365E" w:rsidP="00AA365E" w:rsidR="00AA365E">
      <w:pPr>
        <w:ind w:firstLine="708"/>
        <w:jc w:val="both"/>
      </w:pPr>
      <w:r>
        <w:t xml:space="preserve">Nadalje, privremena stečajna upraviteljica navela je da je jedini osnivač dužnika Milka Gačić Momčilović 16. lipnja 2015. godine osnovala novo društvo pod nazivom Gormar usluge d.o.o., OIB 01754686068, zajedno sa društvom Gormar galanterija d.o.o., sa istom adresom, istom djelatnošću i istim zakonskim zastupnikom, te da u novoosnovanom društvu dužnik ima 2% udjela, a Milka Gačić Momčilović 98% udjela. Navodi da je novoosnovano društvo Gormar usluge d.o.o. u 2016. godini ostvarilo dobit u iznosu od 55.781,00 kn, što </w:t>
      </w:r>
      <w:r>
        <w:lastRenderedPageBreak/>
        <w:t xml:space="preserve">znači da bi dužniku pripadao udio u toj dobiti od 2%, tj. cca 1.100,00 kn. Dakle, privremena stečajna upraviteljica ističe da iz dostupnih podataka proizlazi da društvo nema imovine osim 2% udjela u novoosnovanom društvu Gormar usluge d.o.o., međutim, ističe da nije riječ o imovini koja bi bila dostatna za pokriće troškova stečajnog postupka. Naime, privremena stečajna upraviteljica navodi da je društvo Gormar usluge d.o.o. osnovano s temeljnim kapitalom u visini od 20.000,00 kn, od čega je dužnik uplatio temeljni ulog u iznosu od 400,00 kn, a ostatak je uplatio drugi osnivač, dakle, navodi da niti vrijednost poslovnog udjela dužnika u društvu Gormar usluge d.o.o., niti postotak dužnikovog sudjelovanja u dobiti tog društva ne predstavljaju imovinu koja bi bila dostatna za pokriće troškova ovog postupka, već je riječ o imovini neznatne vrijednosti. </w:t>
      </w:r>
    </w:p>
    <w:p w:rsidRDefault="00AA365E" w:rsidP="00AA365E" w:rsidR="00AA365E">
      <w:pPr>
        <w:jc w:val="both"/>
      </w:pPr>
    </w:p>
    <w:p w:rsidRDefault="00AA365E" w:rsidP="00AA365E" w:rsidR="00AA365E">
      <w:pPr>
        <w:ind w:firstLine="708"/>
        <w:jc w:val="both"/>
      </w:pPr>
      <w:r>
        <w:t xml:space="preserve">Privremena stečajna upraviteljica istaknula je da troškovi prethodnog postupka i predvidivi troškovi stečajnog postupka za razdoblje od 6 mjeseci iznose minimalno 21.700,00 kn, a čine ih trošak nagrade privremenog stečajnog upravitelja u bruto iznosu od 3.000,00 kn,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arhiviranja dužnikove dokumentacije u iznosu od 4.000,00 kn, trošak nagrade stečajnom upravitelju u bruto iznosu od 8.000,00 kn. Stoga je predložila da sud prvo pozove osobe koje imaju pravni interes za provedbom stečajnog postupka nad dužnikom da iste predujme navedeni iznos, a ukoliko ne bude izvršena uplata, da sud donese rješenje o otvaranju i istovremenom zaključenju stečajnog postupka nad dužnikom.  </w:t>
      </w:r>
    </w:p>
    <w:p w:rsidRDefault="00DD10BB" w:rsidP="00DD10BB" w:rsidR="00DD10B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410B7E" w:rsidP="00410B7E" w:rsidR="00410B7E">
      <w:pPr>
        <w:ind w:firstLine="708"/>
        <w:jc w:val="both"/>
      </w:pPr>
      <w:r>
        <w:t>Dakle, i</w:t>
      </w:r>
      <w:r w:rsidRPr="005F7ED3">
        <w:t xml:space="preserve">z </w:t>
      </w:r>
      <w:r>
        <w:t xml:space="preserve">podataka FINA-e o blokadi računa dužnika nedvojbeno proizlazi da je kod dužnika ostvaren stečajni razlog nesposobnosti za plaćanje sukladno odredbi čl. 6. st. 1., 2. i 4. SZ-a. </w:t>
      </w:r>
    </w:p>
    <w:p w:rsidRDefault="00410B7E" w:rsidP="00AB70AD" w:rsidR="00410B7E">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E7B21">
        <w:t>4</w:t>
      </w:r>
      <w:r w:rsidR="00410B7E">
        <w:t>435</w:t>
      </w:r>
      <w:r w:rsidR="00EE7B21">
        <w:t>/</w:t>
      </w:r>
      <w:r w:rsidR="005555FF">
        <w:t>16</w:t>
      </w:r>
      <w:r w:rsidRPr="00692A21">
        <w:t xml:space="preserve"> od </w:t>
      </w:r>
      <w:r w:rsidR="00D17BE7">
        <w:t>20</w:t>
      </w:r>
      <w:r w:rsidR="00EE7B21">
        <w:t>.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410B7E">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410B7E" w:rsidP="00410B7E" w:rsidR="00410B7E">
      <w:pPr>
        <w:ind w:firstLine="708"/>
        <w:jc w:val="both"/>
      </w:pPr>
      <w:r>
        <w:t xml:space="preserve">Putem izvješća privremene stečajne upraviteljice sud je utvrdio da iz dostupnih podataka proizlazi da dužnik ima isključivo imovinu neznatne vrijednosti koja </w:t>
      </w:r>
      <w:r w:rsidRPr="00435B5D">
        <w:t xml:space="preserve">nije dovoljna ni za namirenje troškova prethodnog i stečajnog postupka, </w:t>
      </w:r>
      <w:r>
        <w:t xml:space="preserve">a koji troškovi za razdoblje od 6 mjeseci iznose minimalno 21.700,00 kn, a čine ih trošak nagrade privremenog stečajnog upravitelja u bruto iznosu od 3.000,00 kn, razni materijalni troškovi, poštanski trošak, trošak </w:t>
      </w:r>
      <w:r>
        <w:lastRenderedPageBreak/>
        <w:t xml:space="preserve">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arhiviranja dužnikove dokumentacije u iznosu od 4.000,00 kn, trošak nagrade stečajnom upravitelju u bruto iznosu od 8.000,00 kn. </w:t>
      </w:r>
    </w:p>
    <w:p w:rsidRDefault="00EE7B21" w:rsidP="00AB70AD" w:rsidR="00EE7B2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410B7E">
        <w:t>2. siječnja 2018</w:t>
      </w:r>
      <w:r w:rsidRPr="00692A21">
        <w:t>. godine nije uplaćen predujam za pokriće troškova stečajnog postupka, na plaćanje kojeg su pozvani vjerovnici rješenje</w:t>
      </w:r>
      <w:r w:rsidR="00667114" w:rsidRPr="00692A21">
        <w:t>m</w:t>
      </w:r>
      <w:r w:rsidRPr="00692A21">
        <w:t xml:space="preserve"> od </w:t>
      </w:r>
      <w:r w:rsidR="00D17BE7">
        <w:t>20</w:t>
      </w:r>
      <w:r w:rsidR="00EE7B21">
        <w:t>. lipnja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EE7B21" w:rsidR="00EE7B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17BE7">
        <w:t>20</w:t>
      </w:r>
      <w:r w:rsidR="00EE7B21">
        <w:t>. lipnja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410B7E">
        <w:t>Za stečajnu upraviteljicu</w:t>
      </w:r>
      <w:r w:rsidR="00EE7B21">
        <w:t xml:space="preserve"> imenovan</w:t>
      </w:r>
      <w:r w:rsidR="00410B7E">
        <w:t>a</w:t>
      </w:r>
      <w:r w:rsidR="00EE7B21">
        <w:t xml:space="preserve"> je </w:t>
      </w:r>
      <w:r w:rsidR="00410B7E">
        <w:t xml:space="preserve">Gordana Štifter Draščić, </w:t>
      </w:r>
      <w:r w:rsidR="00EE7B21">
        <w:t>sukladno odredbi čl. 85. st. 2. SZ-a, dakle, budući je tijekom prethodnog postupka rješenjem suda broj 4 St-4</w:t>
      </w:r>
      <w:r w:rsidR="00410B7E">
        <w:t>43</w:t>
      </w:r>
      <w:r w:rsidR="00D17BE7">
        <w:t>5</w:t>
      </w:r>
      <w:r w:rsidR="00EE7B21">
        <w:t xml:space="preserve">/16 od </w:t>
      </w:r>
      <w:r w:rsidR="00410B7E">
        <w:t>19. travnja</w:t>
      </w:r>
      <w:r w:rsidR="00EE7B21">
        <w:t xml:space="preserve"> 2017. godine ist</w:t>
      </w:r>
      <w:r w:rsidR="00410B7E">
        <w:t>a</w:t>
      </w:r>
      <w:r w:rsidR="00EE7B21">
        <w:t xml:space="preserve"> bi</w:t>
      </w:r>
      <w:r w:rsidR="00410B7E">
        <w:t>la</w:t>
      </w:r>
      <w:r w:rsidR="00EE7B21">
        <w:t xml:space="preserve"> imenovan</w:t>
      </w:r>
      <w:r w:rsidR="00410B7E">
        <w:t>a</w:t>
      </w:r>
      <w:r w:rsidR="00EE7B21">
        <w:t xml:space="preserve"> za privremen</w:t>
      </w:r>
      <w:r w:rsidR="00410B7E">
        <w:t>u</w:t>
      </w:r>
      <w:r w:rsidR="00EE7B21">
        <w:t xml:space="preserve"> stečajn</w:t>
      </w:r>
      <w:r w:rsidR="00410B7E">
        <w:t>u</w:t>
      </w:r>
      <w:r w:rsidR="00EE7B21">
        <w:t xml:space="preserve"> upravitelj</w:t>
      </w:r>
      <w:r w:rsidR="00410B7E">
        <w:t>icu</w:t>
      </w:r>
      <w:r w:rsidR="00EE7B21">
        <w:t xml:space="preserve">, sud je </w:t>
      </w:r>
      <w:r w:rsidR="00410B7E">
        <w:t>Gordanu Štifter Draščić imenovao stečajnom</w:t>
      </w:r>
      <w:r w:rsidR="00EE7B21">
        <w:t xml:space="preserve"> upravitelj</w:t>
      </w:r>
      <w:r w:rsidR="00410B7E">
        <w:t>icom</w:t>
      </w:r>
      <w:r w:rsidR="00EE7B21">
        <w:t>.</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410B7E">
        <w:t>2. siječnja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r>
      <w:r w:rsidR="0036192D">
        <w:t>Marina Markić</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731ABD" w:rsidR="00662058"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3C43">
      <w:rPr>
        <w:rStyle w:val="Brojstranice"/>
        <w:noProof/>
      </w:rPr>
      <w:t>5</w:t>
    </w:r>
    <w:r>
      <w:rPr>
        <w:rStyle w:val="Brojstranice"/>
      </w:rPr>
      <w:fldChar w:fldCharType="end"/>
    </w:r>
  </w:p>
  <w:p w:rsidRDefault="00667114" w:rsidR="00667114">
    <w:pPr>
      <w:pStyle w:val="Zaglavlje"/>
    </w:pPr>
    <w:r>
      <w:t xml:space="preserve">                                                                                                                                 4 St-</w:t>
    </w:r>
    <w:r w:rsidR="00C26156">
      <w:t>4</w:t>
    </w:r>
    <w:r w:rsidR="00410B7E">
      <w:t>435</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1F3E6D"/>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6192D"/>
    <w:rsid w:val="003738B3"/>
    <w:rsid w:val="003905DD"/>
    <w:rsid w:val="003A4AA3"/>
    <w:rsid w:val="003C2B21"/>
    <w:rsid w:val="00410B7E"/>
    <w:rsid w:val="00425642"/>
    <w:rsid w:val="0043031F"/>
    <w:rsid w:val="00434CF8"/>
    <w:rsid w:val="004446F0"/>
    <w:rsid w:val="0044721B"/>
    <w:rsid w:val="00472207"/>
    <w:rsid w:val="004746BF"/>
    <w:rsid w:val="004A1BE7"/>
    <w:rsid w:val="004A2CE8"/>
    <w:rsid w:val="004E3B1A"/>
    <w:rsid w:val="004F47B9"/>
    <w:rsid w:val="004F562A"/>
    <w:rsid w:val="00502549"/>
    <w:rsid w:val="00505D61"/>
    <w:rsid w:val="00514EDC"/>
    <w:rsid w:val="00523E58"/>
    <w:rsid w:val="00533D80"/>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A365E"/>
    <w:rsid w:val="00AB70AD"/>
    <w:rsid w:val="00AD379D"/>
    <w:rsid w:val="00AD6DDA"/>
    <w:rsid w:val="00AF6F8E"/>
    <w:rsid w:val="00B42D68"/>
    <w:rsid w:val="00B5147B"/>
    <w:rsid w:val="00B57910"/>
    <w:rsid w:val="00B85A0A"/>
    <w:rsid w:val="00B918B5"/>
    <w:rsid w:val="00B97F98"/>
    <w:rsid w:val="00BA070E"/>
    <w:rsid w:val="00BB58B5"/>
    <w:rsid w:val="00BB7E5E"/>
    <w:rsid w:val="00BC367B"/>
    <w:rsid w:val="00BE3C64"/>
    <w:rsid w:val="00BE680D"/>
    <w:rsid w:val="00C1129F"/>
    <w:rsid w:val="00C12A9F"/>
    <w:rsid w:val="00C1346A"/>
    <w:rsid w:val="00C151D9"/>
    <w:rsid w:val="00C15BC1"/>
    <w:rsid w:val="00C26156"/>
    <w:rsid w:val="00C4568C"/>
    <w:rsid w:val="00C50D94"/>
    <w:rsid w:val="00C515B4"/>
    <w:rsid w:val="00C5720C"/>
    <w:rsid w:val="00C74029"/>
    <w:rsid w:val="00C74824"/>
    <w:rsid w:val="00C7601D"/>
    <w:rsid w:val="00C92655"/>
    <w:rsid w:val="00CB155B"/>
    <w:rsid w:val="00CB739D"/>
    <w:rsid w:val="00CE03D0"/>
    <w:rsid w:val="00CF05EC"/>
    <w:rsid w:val="00D17BE7"/>
    <w:rsid w:val="00D47D5D"/>
    <w:rsid w:val="00D50090"/>
    <w:rsid w:val="00D61214"/>
    <w:rsid w:val="00D61C9A"/>
    <w:rsid w:val="00D717FE"/>
    <w:rsid w:val="00D73800"/>
    <w:rsid w:val="00D749A6"/>
    <w:rsid w:val="00D75434"/>
    <w:rsid w:val="00D75F63"/>
    <w:rsid w:val="00D862E2"/>
    <w:rsid w:val="00DB3EBA"/>
    <w:rsid w:val="00DC0ED8"/>
    <w:rsid w:val="00DD10BB"/>
    <w:rsid w:val="00DD3245"/>
    <w:rsid w:val="00DD392D"/>
    <w:rsid w:val="00DE04E4"/>
    <w:rsid w:val="00DE2695"/>
    <w:rsid w:val="00DE6E22"/>
    <w:rsid w:val="00DF1E26"/>
    <w:rsid w:val="00E26DAE"/>
    <w:rsid w:val="00E57778"/>
    <w:rsid w:val="00E6366C"/>
    <w:rsid w:val="00E71F9A"/>
    <w:rsid w:val="00E93C43"/>
    <w:rsid w:val="00EA75D2"/>
    <w:rsid w:val="00ED2662"/>
    <w:rsid w:val="00ED6D80"/>
    <w:rsid w:val="00EE61A0"/>
    <w:rsid w:val="00EE7B21"/>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93C43"/>
    <w:rPr>
      <w:color w:val="808080"/>
      <w:bdr w:space="0" w:sz="0" w:color="auto" w:val="none"/>
      <w:shd w:fill="auto" w:color="auto" w:val="clear"/>
    </w:rPr>
  </w:style>
  <w:style w:customStyle="true" w:styleId="eSPISCCParagraphDefaultFont" w:type="character">
    <w:name w:val="eSPIS_CC_Paragraph Default Font"/>
    <w:basedOn w:val="Zadanifontodlomka"/>
    <w:rsid w:val="00E93C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3C43"/>
    <w:rPr>
      <w:bdr w:space="0" w:sz="0" w:color="auto" w:val="none"/>
      <w:shd w:fill="FFFFCC" w:color="auto" w:val="clear"/>
      <w:lang w:val="hr-HR"/>
    </w:rPr>
  </w:style>
  <w:style w:customStyle="true" w:styleId="PozadinaSvijetloCrvena" w:type="character">
    <w:name w:val="Pozadina_SvijetloCrvena"/>
    <w:basedOn w:val="eSPISCCParagraphDefaultFont"/>
    <w:rsid w:val="00E93C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3C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93C43"/>
    <w:rPr>
      <w:color w:val="808080"/>
      <w:bdr w:color="auto" w:space="0" w:sz="0" w:val="none"/>
      <w:shd w:color="auto" w:fill="auto" w:val="clear"/>
    </w:rPr>
  </w:style>
  <w:style w:customStyle="1" w:styleId="eSPISCCParagraphDefaultFont" w:type="character">
    <w:name w:val="eSPIS_CC_Paragraph Default Font"/>
    <w:basedOn w:val="Zadanifontodlomka"/>
    <w:rsid w:val="00E93C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3C43"/>
    <w:rPr>
      <w:bdr w:color="auto" w:space="0" w:sz="0" w:val="none"/>
      <w:shd w:color="auto" w:fill="FFFFCC" w:val="clear"/>
      <w:lang w:val="hr-HR"/>
    </w:rPr>
  </w:style>
  <w:style w:customStyle="1" w:styleId="PozadinaSvijetloCrvena" w:type="character">
    <w:name w:val="Pozadina_SvijetloCrvena"/>
    <w:basedOn w:val="eSPISCCParagraphDefaultFont"/>
    <w:rsid w:val="00E93C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3C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75757953">
      <w:bodyDiv w:val="true"/>
      <w:marLeft w:val="0"/>
      <w:marRight w:val="0"/>
      <w:marTop w:val="0"/>
      <w:marBottom w:val="0"/>
      <w:divBdr>
        <w:top w:space="0" w:sz="0" w:color="auto" w:val="none"/>
        <w:left w:space="0" w:sz="0" w:color="auto" w:val="none"/>
        <w:bottom w:space="0" w:sz="0" w:color="auto" w:val="none"/>
        <w:right w:space="0" w:sz="0" w:color="auto" w:val="none"/>
      </w:divBdr>
    </w:div>
    <w:div w:id="1551914332">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702053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4435</izvorni_sadrzaj>
    <derivirana_varijabla naziv="DomainObject.Predmet.Broj_1">4435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St-4435/2016</izvorni_sadrzaj>
    <derivirana_varijabla naziv="DomainObject.Predmet.OznakaBroj_1">St-4435/2016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GORMAR GALANTERIJA d.o.o. zastupanog po punomoćniku Goran Gačić</izvorni_sadrzaj>
    <derivirana_varijabla naziv="DomainObject.Predmet.ProtustrankaFormated_1">  GORMAR GALANTERIJA d.o.o. zastupanog po punomoćniku Goran Gačić</derivirana_varijabla>
  </DomainObject.Predmet.ProtustrankaFormated>
  <DomainObject.Predmet.ProtustrankaFormatedOIB>
    <izvorni_sadrzaj>  GORMAR GALANTERIJA d.o.o., OIB 33744864720 zastupanog po punomoćniku Goran Gačić</izvorni_sadrzaj>
    <derivirana_varijabla naziv="DomainObject.Predmet.ProtustrankaFormatedOIB_1">  GORMAR GALANTERIJA d.o.o., OIB 33744864720 zastupanog po punomoćniku Goran Gačić</derivirana_varijabla>
  </DomainObject.Predmet.ProtustrankaFormatedOIB>
  <DomainObject.Predmet.ProtustrankaFormatedWithAdress>
    <izvorni_sadrzaj> GORMAR GALANTERIJA d.o.o., Tuškanac 64/A, 10000 Zagreb zastupanog po punomoćniku Goran Gačić</izvorni_sadrzaj>
    <derivirana_varijabla naziv="DomainObject.Predmet.ProtustrankaFormatedWithAdress_1"> GORMAR GALANTERIJA d.o.o., Tuškanac 64/A, 10000 Zagreb zastupanog po punomoćniku Goran Gačić</derivirana_varijabla>
  </DomainObject.Predmet.ProtustrankaFormatedWithAdress>
  <DomainObject.Predmet.ProtustrankaFormatedWithAdressOIB>
    <izvorni_sadrzaj> GORMAR GALANTERIJA d.o.o., OIB 33744864720, Tuškanac 64/A, 10000 Zagreb zastupanog po punomoćniku Goran Gačić</izvorni_sadrzaj>
    <derivirana_varijabla naziv="DomainObject.Predmet.ProtustrankaFormatedWithAdressOIB_1"> GORMAR GALANTERIJA d.o.o., OIB 33744864720, Tuškanac 64/A, 10000 Zagreb zastupanog po punomoćniku Goran Gačić</derivirana_varijabla>
  </DomainObject.Predmet.ProtustrankaFormatedWithAdressOIB>
  <DomainObject.Predmet.ProtustrankaWithAdress>
    <izvorni_sadrzaj>GORMAR GALANTERIJA d.o.o. Tuškanac 64/A, 10000 Zagreb</izvorni_sadrzaj>
    <derivirana_varijabla naziv="DomainObject.Predmet.ProtustrankaWithAdress_1">GORMAR GALANTERIJA d.o.o. Tuškanac 64/A, 10000 Zagreb</derivirana_varijabla>
  </DomainObject.Predmet.ProtustrankaWithAdress>
  <DomainObject.Predmet.ProtustrankaWithAdressOIB>
    <izvorni_sadrzaj>GORMAR GALANTERIJA d.o.o., OIB 33744864720, Tuškanac 64/A, 10000 Zagreb</izvorni_sadrzaj>
    <derivirana_varijabla naziv="DomainObject.Predmet.ProtustrankaWithAdressOIB_1">GORMAR GALANTERIJA d.o.o., OIB 33744864720, Tuškanac 64/A, 10000 Zagreb</derivirana_varijabla>
  </DomainObject.Predmet.ProtustrankaWithAdressOIB>
  <DomainObject.Predmet.ProtustrankaNazivFormated>
    <izvorni_sadrzaj>GORMAR GALANTERIJA d.o.o.</izvorni_sadrzaj>
    <derivirana_varijabla naziv="DomainObject.Predmet.ProtustrankaNazivFormated_1">GORMAR GALANTERIJA d.o.o.</derivirana_varijabla>
  </DomainObject.Predmet.ProtustrankaNazivFormated>
  <DomainObject.Predmet.ProtustrankaNazivFormatedOIB>
    <izvorni_sadrzaj>GORMAR GALANTERIJA d.o.o., OIB 33744864720</izvorni_sadrzaj>
    <derivirana_varijabla naziv="DomainObject.Predmet.ProtustrankaNazivFormatedOIB_1">GORMAR GALANTERIJA d.o.o., OIB 33744864720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GORMAR GALANTERIJA d.o.o. zastupanog po punomoćniku Goran Gačić</item>
    </izvorni_sadrzaj>
    <derivirana_varijabla naziv="DomainObject.Predmet.ProtuStrankaListFormated_1">
      <item>GORMAR GALANTERIJA d.o.o. zastupanog po punomoćniku Goran Gačić</item>
    </derivirana_varijabla>
  </DomainObject.Predmet.ProtuStrankaListFormated>
  <DomainObject.Predmet.ProtuStrankaListFormatedOIB>
    <izvorni_sadrzaj>
      <item>GORMAR GALANTERIJA d.o.o., OIB 33744864720 zastupanog po punomoćniku Goran Gačić</item>
    </izvorni_sadrzaj>
    <derivirana_varijabla naziv="DomainObject.Predmet.ProtuStrankaListFormatedOIB_1">
      <item>GORMAR GALANTERIJA d.o.o., OIB 33744864720 zastupanog po punomoćniku Goran Gačić</item>
    </derivirana_varijabla>
  </DomainObject.Predmet.ProtuStrankaListFormatedOIB>
  <DomainObject.Predmet.ProtuStrankaListFormatedWithAdress>
    <izvorni_sadrzaj>
      <item>GORMAR GALANTERIJA d.o.o., Tuškanac 64/A, 10000 Zagreb zastupanog po punomoćniku Goran Gačić</item>
    </izvorni_sadrzaj>
    <derivirana_varijabla naziv="DomainObject.Predmet.ProtuStrankaListFormatedWithAdress_1">
      <item>GORMAR GALANTERIJA d.o.o., Tuškanac 64/A, 10000 Zagreb zastupanog po punomoćniku Goran Gačić</item>
    </derivirana_varijabla>
  </DomainObject.Predmet.ProtuStrankaListFormatedWithAdress>
  <DomainObject.Predmet.ProtuStrankaListFormatedWithAdressOIB>
    <izvorni_sadrzaj>
      <item>GORMAR GALANTERIJA d.o.o., OIB 33744864720, Tuškanac 64/A, 10000 Zagreb zastupanog po punomoćniku Goran Gačić</item>
    </izvorni_sadrzaj>
    <derivirana_varijabla naziv="DomainObject.Predmet.ProtuStrankaListFormatedWithAdressOIB_1">
      <item>GORMAR GALANTERIJA d.o.o., OIB 33744864720, Tuškanac 64/A, 10000 Zagreb zastupanog po punomoćniku Goran Gačić</item>
    </derivirana_varijabla>
  </DomainObject.Predmet.ProtuStrankaListFormatedWithAdressOIB>
  <DomainObject.Predmet.ProtuStrankaListNazivFormated>
    <izvorni_sadrzaj>
      <item>GORMAR GALANTERIJA d.o.o.</item>
    </izvorni_sadrzaj>
    <derivirana_varijabla naziv="DomainObject.Predmet.ProtuStrankaListNazivFormated_1">
      <item>GORMAR GALANTERIJA d.o.o.</item>
    </derivirana_varijabla>
  </DomainObject.Predmet.ProtuStrankaListNazivFormated>
  <DomainObject.Predmet.ProtuStrankaListNazivFormatedOIB>
    <izvorni_sadrzaj>
      <item>GORMAR GALANTERIJA d.o.o., OIB 33744864720</item>
    </izvorni_sadrzaj>
    <derivirana_varijabla naziv="DomainObject.Predmet.ProtuStrankaListNazivFormatedOIB_1">
      <item>GORMAR GALANTERIJA d.o.o., OIB 33744864720</item>
    </derivirana_varijabla>
  </DomainObject.Predmet.ProtuStrankaListNazivFormatedOIB>
  <DomainObject.Predmet.OstaliListFormated>
    <izvorni_sadrzaj>
      <item>Goran Gačić punomoćnik sudionika u postupku GORMAR GALANTERIJA d.o.o.</item>
    </izvorni_sadrzaj>
    <derivirana_varijabla naziv="DomainObject.Predmet.OstaliListFormated_1">
      <item>Goran Gačić punomoćnik sudionika u postupku GORMAR GALANTERIJA d.o.o.</item>
    </derivirana_varijabla>
  </DomainObject.Predmet.OstaliListFormated>
  <DomainObject.Predmet.OstaliListFormatedOIB>
    <izvorni_sadrzaj>
      <item>Goran Gačić, OIB 88528286997 punomoćnik sudionika u postupku GORMAR GALANTERIJA d.o.o.</item>
    </izvorni_sadrzaj>
    <derivirana_varijabla naziv="DomainObject.Predmet.OstaliListFormatedOIB_1">
      <item>Goran Gačić, OIB 88528286997 punomoćnik sudionika u postupku GORMAR GALANTERIJA d.o.o.</item>
    </derivirana_varijabla>
  </DomainObject.Predmet.OstaliListFormatedOIB>
  <DomainObject.Predmet.OstaliListFormatedWithAdress>
    <izvorni_sadrzaj>
      <item>Goran Gačić, Tuškanac 64 A, 10000 Zagreb punomoćnik sudionika u postupku GORMAR GALANTERIJA d.o.o.</item>
    </izvorni_sadrzaj>
    <derivirana_varijabla naziv="DomainObject.Predmet.OstaliListFormatedWithAdress_1">
      <item>Goran Gačić, Tuškanac 64 A, 10000 Zagreb punomoćnik sudionika u postupku GORMAR GALANTERIJA d.o.o.</item>
    </derivirana_varijabla>
  </DomainObject.Predmet.OstaliListFormatedWithAdress>
  <DomainObject.Predmet.OstaliListFormatedWithAdressOIB>
    <izvorni_sadrzaj>
      <item>Goran Gačić, OIB 88528286997, Tuškanac 64 A, 10000 Zagreb punomoćnik sudionika u postupku GORMAR GALANTERIJA d.o.o.</item>
    </izvorni_sadrzaj>
    <derivirana_varijabla naziv="DomainObject.Predmet.OstaliListFormatedWithAdressOIB_1">
      <item>Goran Gačić, OIB 88528286997, Tuškanac 64 A, 10000 Zagreb punomoćnik sudionika u postupku GORMAR GALANTERIJA d.o.o.</item>
    </derivirana_varijabla>
  </DomainObject.Predmet.OstaliListFormatedWithAdressOIB>
  <DomainObject.Predmet.OstaliListNazivFormated>
    <izvorni_sadrzaj>
      <item>Goran Gačić</item>
    </izvorni_sadrzaj>
    <derivirana_varijabla naziv="DomainObject.Predmet.OstaliListNazivFormated_1">
      <item>Goran Gačić</item>
    </derivirana_varijabla>
  </DomainObject.Predmet.OstaliListNazivFormated>
  <DomainObject.Predmet.OstaliListNazivFormatedOIB>
    <izvorni_sadrzaj>
      <item>Goran Gačić, OIB 88528286997</item>
    </izvorni_sadrzaj>
    <derivirana_varijabla naziv="DomainObject.Predmet.OstaliListNazivFormatedOIB_1">
      <item>Goran Gačić, OIB 88528286997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GORMAR GALANTERIJA d.o.o.</izvorni_sadrzaj>
    <derivirana_varijabla naziv="DomainObject.Predmet.ProtustrankaIDrugi_1">GORMAR GALANTERIJA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GORMAR GALANTERIJA d.o.o., OIB 33744864720, Tuškanac 64/A, 10000 Zagreb</izvorni_sadrzaj>
    <derivirana_varijabla naziv="DomainObject.Predmet.ProtustrankaIDrugiAdressOIB_1">GORMAR GALANTERIJA d.o.o., OIB 33744864720, Tuškanac 64/A,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GORMAR GALANTERIJA d.o.o.</item>
      <item>Goran Gačić</item>
    </izvorni_sadrzaj>
    <derivirana_varijabla naziv="DomainObject.Predmet.SudioniciListNaziv_1">
      <item>FINA Regionalni centar Zagreb</item>
      <item>GORMAR GALANTERIJA d.o.o.</item>
      <item>Goran Gačić</item>
    </derivirana_varijabla>
  </DomainObject.Predmet.SudioniciListNaziv>
  <DomainObject.Predmet.SudioniciListAdressOIB>
    <izvorni_sadrzaj>
      <item>FINA Regionalni centar Zagreb, OIB 85821130368, Trg svibanjskih žrtava 1995. br. 1,10000 Zagreb</item>
      <item>GORMAR GALANTERIJA d.o.o., OIB 33744864720, Tuškanac 64/A,10000 Zagreb</item>
      <item>Goran Gačić, OIB 88528286997, Tuškanac 64 A,10000 Zagreb</item>
    </izvorni_sadrzaj>
    <derivirana_varijabla naziv="DomainObject.Predmet.SudioniciListAdressOIB_1">
      <item>FINA Regionalni centar Zagreb, OIB 85821130368, Trg svibanjskih žrtava 1995. br. 1,10000 Zagreb</item>
      <item>GORMAR GALANTERIJA d.o.o., OIB 33744864720, Tuškanac 64/A,10000 Zagreb</item>
      <item>Goran Gačić, OIB 88528286997, Tuškanac 64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33744864720</item>
      <item>, OIB 88528286997</item>
    </izvorni_sadrzaj>
    <derivirana_varijabla naziv="DomainObject.Predmet.SudioniciListNazivOIB_1">
      <item>, OIB 85821130368</item>
      <item>, OIB 33744864720</item>
      <item>, OIB 88528286997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1817</properties:Words>
  <properties:Characters>10407</properties:Characters>
  <properties:Lines>193</properties:Lines>
  <properties:Paragraphs>39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2017-12-29T08:34:00Z</dcterms:created>
  <dc:creator>Korisnik</dc:creator>
  <cp:lastModifiedBy>Goranka Boljkovac</cp:lastModifiedBy>
  <cp:lastPrinted>2018-01-02T09:04:00Z</cp:lastPrinted>
  <dcterms:modified xmlns:xsi="http://www.w3.org/2001/XMLSchema-instance" xsi:type="dcterms:W3CDTF">2018-01-02T09:05:00Z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