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08b0" w14:paraId="0c208b0" w:rsidRDefault="00C86840" w:rsidP="00910611" w:rsidR="00C868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840" w:rsidP="00910611" w:rsidR="00C86840">
      <w:r>
        <w:rPr>
          <w:rFonts w:eastAsia="MS Mincho"/>
        </w:rPr>
        <w:t>REPUBLIKA HRVATSKA</w:t>
      </w:r>
    </w:p>
    <w:p w:rsidRDefault="00C86840" w:rsidP="00910611" w:rsidR="00C86840">
      <w:r>
        <w:rPr>
          <w:rFonts w:eastAsia="MS Mincho"/>
        </w:rPr>
        <w:t>TRGOVAČKI SUD U RIJECI</w:t>
      </w:r>
    </w:p>
    <w:p w:rsidRDefault="00C86840" w:rsidR="00C868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3356C1">
      <w:pPr>
        <w:jc w:val="center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356C1">
      <w:pPr>
        <w:jc w:val="center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ab/>
      </w:r>
      <w:r w:rsidRPr="003356C1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74651A" w:rsidRPr="003356C1">
        <w:rPr>
          <w:rFonts w:hAnsi="Times New Roman" w:ascii="Times New Roman"/>
          <w:b w:val="false"/>
        </w:rPr>
        <w:t xml:space="preserve">u postupku nad dužnikom </w:t>
      </w:r>
      <w:r w:rsidR="0074651A" w:rsidRPr="003356C1">
        <w:rPr>
          <w:rFonts w:eastAsia="Calibri" w:hAnsi="Times New Roman" w:ascii="Times New Roman"/>
          <w:b w:val="false"/>
        </w:rPr>
        <w:t>SPS jednostavno društvo sa ograničenom odgovornošću za ugostiteljstvo i usluge u stečaju Opatija (Grad Opatija), Maršala Tita 103</w:t>
      </w:r>
      <w:r w:rsidR="0074651A" w:rsidRPr="003356C1">
        <w:rPr>
          <w:rFonts w:hAnsi="Times New Roman" w:ascii="Times New Roman"/>
          <w:b w:val="false"/>
        </w:rPr>
        <w:t xml:space="preserve">, OIB: </w:t>
      </w:r>
      <w:r w:rsidR="0074651A" w:rsidRPr="003356C1">
        <w:rPr>
          <w:rFonts w:eastAsia="Calibri" w:hAnsi="Times New Roman" w:ascii="Times New Roman"/>
          <w:b w:val="false"/>
        </w:rPr>
        <w:t>29042153662</w:t>
      </w:r>
      <w:r w:rsidR="0074651A" w:rsidRPr="003356C1">
        <w:rPr>
          <w:rFonts w:hAnsi="Times New Roman" w:ascii="Times New Roman"/>
          <w:b w:val="false"/>
        </w:rPr>
        <w:t xml:space="preserve">, MBS: </w:t>
      </w:r>
      <w:r w:rsidR="0074651A" w:rsidRPr="003356C1">
        <w:rPr>
          <w:rFonts w:eastAsia="Calibri" w:hAnsi="Times New Roman" w:ascii="Times New Roman"/>
          <w:b w:val="false"/>
        </w:rPr>
        <w:t>040313598</w:t>
      </w:r>
      <w:r w:rsidRPr="003356C1">
        <w:rPr>
          <w:rFonts w:hAnsi="Times New Roman" w:ascii="Times New Roman"/>
          <w:b w:val="false"/>
        </w:rPr>
        <w:t xml:space="preserve">, dana </w:t>
      </w:r>
      <w:r w:rsidR="0074651A" w:rsidRPr="003356C1">
        <w:rPr>
          <w:rFonts w:hAnsi="Times New Roman" w:ascii="Times New Roman"/>
          <w:b w:val="false"/>
        </w:rPr>
        <w:t>25. svibnja</w:t>
      </w:r>
      <w:r w:rsidRPr="003356C1">
        <w:rPr>
          <w:rFonts w:hAnsi="Times New Roman" w:ascii="Times New Roman"/>
          <w:b w:val="false"/>
        </w:rPr>
        <w:t xml:space="preserve"> 2017. godine 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center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 </w:t>
      </w:r>
      <w:r w:rsidRPr="003356C1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3356C1">
        <w:rPr>
          <w:rFonts w:hAnsi="Times New Roman" w:ascii="Times New Roman"/>
          <w:b w:val="false"/>
        </w:rPr>
        <w:t xml:space="preserve">14 </w:t>
      </w:r>
      <w:r w:rsidRPr="003356C1">
        <w:rPr>
          <w:rFonts w:hAnsi="Times New Roman" w:ascii="Times New Roman"/>
          <w:b w:val="false"/>
        </w:rPr>
        <w:t>St-</w:t>
      </w:r>
      <w:r w:rsidR="0074651A" w:rsidRPr="003356C1">
        <w:rPr>
          <w:rFonts w:hAnsi="Times New Roman" w:ascii="Times New Roman"/>
          <w:b w:val="false"/>
        </w:rPr>
        <w:t>724</w:t>
      </w:r>
      <w:r w:rsidR="005E2EF9" w:rsidRPr="003356C1">
        <w:rPr>
          <w:rFonts w:hAnsi="Times New Roman" w:ascii="Times New Roman"/>
          <w:b w:val="false"/>
        </w:rPr>
        <w:t>/2016-</w:t>
      </w:r>
      <w:r w:rsidR="00CF6B54" w:rsidRPr="003356C1">
        <w:rPr>
          <w:rFonts w:hAnsi="Times New Roman" w:ascii="Times New Roman"/>
          <w:b w:val="false"/>
        </w:rPr>
        <w:t>1</w:t>
      </w:r>
      <w:r w:rsidR="0074651A" w:rsidRPr="003356C1">
        <w:rPr>
          <w:rFonts w:hAnsi="Times New Roman" w:ascii="Times New Roman"/>
          <w:b w:val="false"/>
        </w:rPr>
        <w:t>5</w:t>
      </w:r>
      <w:r w:rsidRPr="003356C1">
        <w:rPr>
          <w:rFonts w:hAnsi="Times New Roman" w:ascii="Times New Roman"/>
          <w:b w:val="false"/>
        </w:rPr>
        <w:t xml:space="preserve"> od </w:t>
      </w:r>
      <w:r w:rsidR="0074651A" w:rsidRPr="003356C1">
        <w:rPr>
          <w:rFonts w:hAnsi="Times New Roman" w:ascii="Times New Roman"/>
          <w:b w:val="false"/>
        </w:rPr>
        <w:t>12. svibnja</w:t>
      </w:r>
      <w:r w:rsidR="00CF6B54" w:rsidRPr="003356C1">
        <w:rPr>
          <w:rFonts w:hAnsi="Times New Roman" w:ascii="Times New Roman"/>
          <w:b w:val="false"/>
        </w:rPr>
        <w:t xml:space="preserve"> 2017</w:t>
      </w:r>
      <w:r w:rsidRPr="003356C1">
        <w:rPr>
          <w:rFonts w:hAnsi="Times New Roman" w:ascii="Times New Roman"/>
          <w:b w:val="false"/>
        </w:rPr>
        <w:t>.</w:t>
      </w:r>
      <w:r w:rsidR="00BA275F" w:rsidRPr="003356C1">
        <w:rPr>
          <w:rFonts w:hAnsi="Times New Roman" w:ascii="Times New Roman"/>
          <w:b w:val="false"/>
        </w:rPr>
        <w:t xml:space="preserve"> </w:t>
      </w:r>
      <w:r w:rsidRPr="003356C1">
        <w:rPr>
          <w:rFonts w:hAnsi="Times New Roman" w:ascii="Times New Roman"/>
          <w:b w:val="false"/>
        </w:rPr>
        <w:t>god</w:t>
      </w:r>
      <w:r w:rsidR="00BA275F" w:rsidRPr="003356C1">
        <w:rPr>
          <w:rFonts w:hAnsi="Times New Roman" w:ascii="Times New Roman"/>
          <w:b w:val="false"/>
        </w:rPr>
        <w:t>ine</w:t>
      </w:r>
      <w:r w:rsidRPr="003356C1">
        <w:rPr>
          <w:rFonts w:hAnsi="Times New Roman" w:ascii="Times New Roman"/>
          <w:b w:val="false"/>
        </w:rPr>
        <w:t xml:space="preserve"> </w:t>
      </w:r>
      <w:r w:rsidR="00A437AE" w:rsidRPr="003356C1">
        <w:rPr>
          <w:rFonts w:hAnsi="Times New Roman" w:ascii="Times New Roman"/>
          <w:b w:val="false"/>
        </w:rPr>
        <w:t>u izreci</w:t>
      </w:r>
      <w:r w:rsidRPr="003356C1">
        <w:rPr>
          <w:rFonts w:hAnsi="Times New Roman" w:ascii="Times New Roman"/>
          <w:b w:val="false"/>
        </w:rPr>
        <w:t>,</w:t>
      </w:r>
      <w:r w:rsidR="00A437AE" w:rsidRPr="003356C1">
        <w:rPr>
          <w:rFonts w:hAnsi="Times New Roman" w:ascii="Times New Roman"/>
          <w:b w:val="false"/>
        </w:rPr>
        <w:t xml:space="preserve"> točka II</w:t>
      </w:r>
      <w:r w:rsidR="0074651A" w:rsidRPr="003356C1">
        <w:rPr>
          <w:rFonts w:hAnsi="Times New Roman" w:ascii="Times New Roman"/>
          <w:b w:val="false"/>
        </w:rPr>
        <w:t>I</w:t>
      </w:r>
      <w:r w:rsidR="00A437AE" w:rsidRPr="003356C1">
        <w:rPr>
          <w:rFonts w:hAnsi="Times New Roman" w:ascii="Times New Roman"/>
          <w:b w:val="false"/>
        </w:rPr>
        <w:t xml:space="preserve">., redak </w:t>
      </w:r>
      <w:r w:rsidR="0074651A" w:rsidRPr="003356C1">
        <w:rPr>
          <w:rFonts w:hAnsi="Times New Roman" w:ascii="Times New Roman"/>
          <w:b w:val="false"/>
        </w:rPr>
        <w:t xml:space="preserve">drugi i </w:t>
      </w:r>
      <w:r w:rsidR="00CF6B54" w:rsidRPr="003356C1">
        <w:rPr>
          <w:rFonts w:hAnsi="Times New Roman" w:ascii="Times New Roman"/>
          <w:b w:val="false"/>
        </w:rPr>
        <w:t>treći</w:t>
      </w:r>
      <w:r w:rsidR="00A437AE" w:rsidRPr="003356C1">
        <w:rPr>
          <w:rFonts w:hAnsi="Times New Roman" w:ascii="Times New Roman"/>
          <w:b w:val="false"/>
        </w:rPr>
        <w:t>,</w:t>
      </w:r>
      <w:r w:rsidRPr="003356C1">
        <w:rPr>
          <w:rFonts w:hAnsi="Times New Roman" w:ascii="Times New Roman"/>
          <w:b w:val="false"/>
        </w:rPr>
        <w:t xml:space="preserve"> tako da umjesto „</w:t>
      </w:r>
      <w:r w:rsidR="0074651A" w:rsidRPr="003356C1">
        <w:rPr>
          <w:rFonts w:hAnsi="Times New Roman" w:ascii="Times New Roman"/>
          <w:b w:val="false"/>
          <w:bCs/>
        </w:rPr>
        <w:t>Jure Matković, OIB: 77997550993, Labinska 18. Rijeka</w:t>
      </w:r>
      <w:r w:rsidRPr="003356C1">
        <w:rPr>
          <w:rFonts w:hAnsi="Times New Roman" w:ascii="Times New Roman"/>
          <w:b w:val="false"/>
        </w:rPr>
        <w:t>“ treba pisati „</w:t>
      </w:r>
      <w:r w:rsidR="0074651A" w:rsidRPr="003356C1">
        <w:rPr>
          <w:rFonts w:hAnsi="Times New Roman" w:ascii="Times New Roman"/>
          <w:b w:val="false"/>
        </w:rPr>
        <w:t>Stjepan Rakarec, OIB: 64132194100, Črkovec 16, Velika Gorica</w:t>
      </w:r>
      <w:r w:rsidR="00A437AE" w:rsidRPr="003356C1">
        <w:rPr>
          <w:rFonts w:hAnsi="Times New Roman" w:ascii="Times New Roman"/>
          <w:b w:val="false"/>
        </w:rPr>
        <w:t>“</w:t>
      </w:r>
      <w:r w:rsidR="0074651A" w:rsidRPr="003356C1">
        <w:rPr>
          <w:rFonts w:hAnsi="Times New Roman" w:ascii="Times New Roman"/>
          <w:b w:val="false"/>
        </w:rPr>
        <w:t>; u izreci, točka VI., redak drugi, tako da umjesto „</w:t>
      </w:r>
      <w:r w:rsidR="0074651A" w:rsidRPr="003356C1">
        <w:rPr>
          <w:rFonts w:hAnsi="Times New Roman" w:ascii="Times New Roman"/>
          <w:b w:val="false"/>
          <w:bCs/>
        </w:rPr>
        <w:t>Jure Matković, OIB: 77997550993, Labinska 18. Rijeka</w:t>
      </w:r>
      <w:r w:rsidR="0074651A" w:rsidRPr="003356C1">
        <w:rPr>
          <w:rFonts w:hAnsi="Times New Roman" w:ascii="Times New Roman"/>
          <w:b w:val="false"/>
        </w:rPr>
        <w:t>“ treba pisati „Stjepan Rakarec, OIB: 64132194100, Črkovec 16, Velika Gorica“</w:t>
      </w:r>
      <w:r w:rsidR="003356C1" w:rsidRPr="003356C1">
        <w:rPr>
          <w:rFonts w:hAnsi="Times New Roman" w:ascii="Times New Roman"/>
          <w:b w:val="false"/>
        </w:rPr>
        <w:t xml:space="preserve">; </w:t>
      </w:r>
      <w:r w:rsidR="0074651A" w:rsidRPr="003356C1">
        <w:rPr>
          <w:rFonts w:hAnsi="Times New Roman" w:ascii="Times New Roman"/>
          <w:b w:val="false"/>
        </w:rPr>
        <w:t xml:space="preserve">te u obrazloženju, redak </w:t>
      </w:r>
      <w:r w:rsidR="003356C1" w:rsidRPr="003356C1">
        <w:rPr>
          <w:rFonts w:hAnsi="Times New Roman" w:ascii="Times New Roman"/>
          <w:b w:val="false"/>
        </w:rPr>
        <w:t>deseti, tako da umjesto „</w:t>
      </w:r>
      <w:r w:rsidR="003356C1" w:rsidRPr="003356C1">
        <w:rPr>
          <w:rFonts w:hAnsi="Times New Roman" w:ascii="Times New Roman"/>
          <w:b w:val="false"/>
          <w:bCs/>
        </w:rPr>
        <w:t>Jure Matković, OIB: 77997550993, Labinska 18. Rijeka</w:t>
      </w:r>
      <w:r w:rsidR="003356C1" w:rsidRPr="003356C1">
        <w:rPr>
          <w:rFonts w:hAnsi="Times New Roman" w:ascii="Times New Roman"/>
          <w:b w:val="false"/>
        </w:rPr>
        <w:t xml:space="preserve">“ treba pisati „Stjepan Rakarec, OIB: 64132194100, Črkovec 16, Velika Gorica“. 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center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3356C1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ab/>
        <w:t xml:space="preserve">U ovosudnom je rješenju posl. br. </w:t>
      </w:r>
      <w:r w:rsidR="003356C1" w:rsidRPr="003356C1">
        <w:rPr>
          <w:rFonts w:hAnsi="Times New Roman" w:ascii="Times New Roman"/>
          <w:b w:val="false"/>
        </w:rPr>
        <w:t>14 St-724/2016-15 od 12. svibnja 2017</w:t>
      </w:r>
      <w:r w:rsidR="00BA275F" w:rsidRPr="003356C1">
        <w:rPr>
          <w:rFonts w:hAnsi="Times New Roman" w:ascii="Times New Roman"/>
          <w:b w:val="false"/>
        </w:rPr>
        <w:t xml:space="preserve">. godine </w:t>
      </w:r>
      <w:r w:rsidRPr="003356C1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356C1">
        <w:rPr>
          <w:rFonts w:hAnsi="Times New Roman" w:ascii="Times New Roman"/>
          <w:b w:val="false"/>
        </w:rPr>
        <w:t>Zakona o parničnom postupku (</w:t>
      </w:r>
      <w:r w:rsidR="00BA275F" w:rsidRPr="003356C1">
        <w:rPr>
          <w:rFonts w:hAnsi="Times New Roman" w:ascii="Times New Roman"/>
          <w:b w:val="false"/>
        </w:rPr>
        <w:t xml:space="preserve">dalje: ZPP, objavljen u </w:t>
      </w:r>
      <w:r w:rsidR="00883BC7" w:rsidRPr="003356C1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3356C1">
        <w:rPr>
          <w:rFonts w:hAnsi="Times New Roman" w:ascii="Times New Roman"/>
          <w:b w:val="false"/>
        </w:rPr>
        <w:t>, 57/11, 148/11, 25/13</w:t>
      </w:r>
      <w:r w:rsidR="00A437AE" w:rsidRPr="003356C1">
        <w:rPr>
          <w:rFonts w:hAnsi="Times New Roman" w:ascii="Times New Roman"/>
          <w:b w:val="false"/>
        </w:rPr>
        <w:t>, 89/14</w:t>
      </w:r>
      <w:r w:rsidR="00883BC7" w:rsidRPr="003356C1">
        <w:rPr>
          <w:rFonts w:hAnsi="Times New Roman" w:ascii="Times New Roman"/>
          <w:b w:val="false"/>
        </w:rPr>
        <w:t>)</w:t>
      </w:r>
      <w:r w:rsidRPr="003356C1">
        <w:rPr>
          <w:rFonts w:hAnsi="Times New Roman" w:ascii="Times New Roman"/>
          <w:b w:val="false"/>
        </w:rPr>
        <w:t xml:space="preserve">  i čl.347. ZPP-a u svezi sa člankom </w:t>
      </w:r>
      <w:r w:rsidR="005E2EF9" w:rsidRPr="003356C1">
        <w:rPr>
          <w:rFonts w:hAnsi="Times New Roman" w:ascii="Times New Roman"/>
          <w:b w:val="false"/>
        </w:rPr>
        <w:t>10</w:t>
      </w:r>
      <w:r w:rsidRPr="003356C1">
        <w:rPr>
          <w:rFonts w:hAnsi="Times New Roman" w:ascii="Times New Roman"/>
          <w:b w:val="false"/>
        </w:rPr>
        <w:t xml:space="preserve">. </w:t>
      </w:r>
      <w:r w:rsidR="00883BC7" w:rsidRPr="003356C1">
        <w:rPr>
          <w:rFonts w:hAnsi="Times New Roman" w:ascii="Times New Roman"/>
          <w:b w:val="false"/>
        </w:rPr>
        <w:t xml:space="preserve"> </w:t>
      </w:r>
      <w:r w:rsidR="00BA275F" w:rsidRPr="003356C1">
        <w:rPr>
          <w:rFonts w:hAnsi="Times New Roman" w:ascii="Times New Roman"/>
          <w:b w:val="false"/>
        </w:rPr>
        <w:t xml:space="preserve">Stečajnog zakona </w:t>
      </w:r>
      <w:r w:rsidR="00BA275F" w:rsidRPr="003356C1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3356C1">
        <w:rPr>
          <w:rFonts w:hAnsi="Times New Roman" w:ascii="Times New Roman"/>
          <w:b w:val="false"/>
          <w:bCs/>
        </w:rPr>
        <w:t>71/15</w:t>
      </w:r>
      <w:r w:rsidR="00BA275F" w:rsidRPr="003356C1">
        <w:rPr>
          <w:rFonts w:hAnsi="Times New Roman" w:ascii="Times New Roman"/>
          <w:b w:val="false"/>
          <w:bCs/>
        </w:rPr>
        <w:t>)</w:t>
      </w:r>
      <w:r w:rsidRPr="003356C1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center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U Rijeci </w:t>
      </w:r>
      <w:r w:rsidR="003356C1" w:rsidRPr="003356C1">
        <w:rPr>
          <w:rFonts w:hAnsi="Times New Roman" w:ascii="Times New Roman"/>
          <w:b w:val="false"/>
        </w:rPr>
        <w:t>25. svibnja</w:t>
      </w:r>
      <w:r w:rsidR="00CF6B54" w:rsidRPr="003356C1">
        <w:rPr>
          <w:rFonts w:hAnsi="Times New Roman" w:ascii="Times New Roman"/>
          <w:b w:val="false"/>
        </w:rPr>
        <w:t xml:space="preserve"> 2017</w:t>
      </w:r>
      <w:r w:rsidRPr="003356C1">
        <w:rPr>
          <w:rFonts w:hAnsi="Times New Roman" w:ascii="Times New Roman"/>
          <w:b w:val="false"/>
        </w:rPr>
        <w:t>.</w:t>
      </w:r>
      <w:r w:rsidR="00CF6B54" w:rsidRPr="003356C1">
        <w:rPr>
          <w:rFonts w:hAnsi="Times New Roman" w:ascii="Times New Roman"/>
          <w:b w:val="false"/>
        </w:rPr>
        <w:t xml:space="preserve"> </w:t>
      </w:r>
      <w:r w:rsidRPr="003356C1">
        <w:rPr>
          <w:rFonts w:hAnsi="Times New Roman" w:ascii="Times New Roman"/>
          <w:b w:val="false"/>
        </w:rPr>
        <w:t>god</w:t>
      </w:r>
      <w:r w:rsidR="00CF6B54" w:rsidRPr="003356C1">
        <w:rPr>
          <w:rFonts w:hAnsi="Times New Roman" w:ascii="Times New Roman"/>
          <w:b w:val="false"/>
        </w:rPr>
        <w:t>ine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center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356C1">
        <w:rPr>
          <w:rFonts w:hAnsi="Times New Roman" w:ascii="Times New Roman"/>
          <w:b w:val="false"/>
        </w:rPr>
        <w:t xml:space="preserve">       </w:t>
      </w:r>
      <w:r w:rsidRPr="003356C1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DNA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3356C1" w:rsidP="00CF6B54" w:rsidR="00CF6B54" w:rsidRPr="003356C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Stjepanu Rakarecu</w:t>
      </w:r>
    </w:p>
    <w:p w:rsidRDefault="003356C1" w:rsidP="00CF6B54" w:rsidR="00CF6B54" w:rsidRPr="003356C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Juri Matkoviću</w:t>
      </w:r>
    </w:p>
    <w:p w:rsidRDefault="00CF6B54" w:rsidP="00CF6B54" w:rsidR="00CF6B54" w:rsidRPr="003356C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dužniku</w:t>
      </w:r>
    </w:p>
    <w:p w:rsidRDefault="00CF6B54" w:rsidP="00CF6B54" w:rsidR="00CF6B54" w:rsidRPr="003356C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Financijskoj agenciji</w:t>
      </w:r>
    </w:p>
    <w:p w:rsidRDefault="00CF6B54" w:rsidP="00CF6B54" w:rsidR="00CF6B54" w:rsidRPr="003356C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e-Oglasna ploča</w:t>
      </w:r>
    </w:p>
    <w:p w:rsidRDefault="00CF6B54" w:rsidP="00CF6B54" w:rsidR="00CF6B54" w:rsidRPr="003356C1">
      <w:pPr>
        <w:ind w:left="360"/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>-    sudskom registru uz ispravljano rješenje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U Rijeci dana </w:t>
      </w:r>
      <w:r w:rsidR="00BB4DBF">
        <w:rPr>
          <w:rFonts w:hAnsi="Times New Roman" w:ascii="Times New Roman"/>
          <w:b w:val="false"/>
        </w:rPr>
        <w:t>25</w:t>
      </w:r>
      <w:r w:rsidR="00CF6B54" w:rsidRPr="003356C1">
        <w:rPr>
          <w:rFonts w:hAnsi="Times New Roman" w:ascii="Times New Roman"/>
          <w:b w:val="false"/>
        </w:rPr>
        <w:t xml:space="preserve">. </w:t>
      </w:r>
      <w:r w:rsidR="00BB4DBF">
        <w:rPr>
          <w:rFonts w:hAnsi="Times New Roman" w:ascii="Times New Roman"/>
          <w:b w:val="false"/>
        </w:rPr>
        <w:t>svibnja 2</w:t>
      </w:r>
      <w:r w:rsidR="00CF6B54" w:rsidRPr="003356C1">
        <w:rPr>
          <w:rFonts w:hAnsi="Times New Roman" w:ascii="Times New Roman"/>
          <w:b w:val="false"/>
        </w:rPr>
        <w:t>017</w:t>
      </w:r>
      <w:r w:rsidRPr="003356C1">
        <w:rPr>
          <w:rFonts w:hAnsi="Times New Roman" w:ascii="Times New Roman"/>
          <w:b w:val="false"/>
        </w:rPr>
        <w:t>.</w:t>
      </w:r>
      <w:r w:rsidR="00CF6B54" w:rsidRPr="003356C1">
        <w:rPr>
          <w:rFonts w:hAnsi="Times New Roman" w:ascii="Times New Roman"/>
          <w:b w:val="false"/>
        </w:rPr>
        <w:t xml:space="preserve"> </w:t>
      </w:r>
      <w:r w:rsidRPr="003356C1">
        <w:rPr>
          <w:rFonts w:hAnsi="Times New Roman" w:ascii="Times New Roman"/>
          <w:b w:val="false"/>
        </w:rPr>
        <w:t>g</w:t>
      </w:r>
      <w:r w:rsidR="00CF6B54" w:rsidRPr="003356C1">
        <w:rPr>
          <w:rFonts w:hAnsi="Times New Roman" w:ascii="Times New Roman"/>
          <w:b w:val="false"/>
        </w:rPr>
        <w:t>odine</w:t>
      </w:r>
      <w:r w:rsidRPr="003356C1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3356C1">
        <w:rPr>
          <w:rFonts w:hAnsi="Times New Roman" w:ascii="Times New Roman"/>
          <w:b w:val="false"/>
        </w:rPr>
        <w:t xml:space="preserve">     </w:t>
      </w:r>
      <w:r w:rsidRPr="003356C1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distribute"/>
        <w:rPr>
          <w:rFonts w:hAnsi="Times New Roman" w:ascii="Times New Roman"/>
          <w:b w:val="false"/>
        </w:rPr>
      </w:pPr>
      <w:r w:rsidRPr="003356C1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356C1">
      <w:pPr>
        <w:jc w:val="both"/>
        <w:rPr>
          <w:rFonts w:hAnsi="Times New Roman" w:ascii="Times New Roman"/>
          <w:b w:val="false"/>
        </w:rPr>
      </w:pPr>
    </w:p>
    <w:p w:rsidRDefault="00F74D93" w:rsidR="00F74D93" w:rsidRPr="003356C1">
      <w:pPr>
        <w:rPr>
          <w:rFonts w:hAnsi="Times New Roman" w:ascii="Times New Roman"/>
          <w:b w:val="false"/>
        </w:rPr>
      </w:pPr>
    </w:p>
    <w:sectPr w:rsidR="00F74D93" w:rsidRPr="003356C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F5A" w:rsidR="001F0F5A">
      <w:r>
        <w:separator/>
      </w:r>
    </w:p>
  </w:endnote>
  <w:endnote w:id="0" w:type="continuationSeparator">
    <w:p w:rsidRDefault="001F0F5A" w:rsidR="001F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8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F5A" w:rsidR="001F0F5A">
      <w:r>
        <w:separator/>
      </w:r>
    </w:p>
  </w:footnote>
  <w:footnote w:id="0" w:type="continuationSeparator">
    <w:p w:rsidRDefault="001F0F5A" w:rsidR="001F0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74651A">
      <w:rPr>
        <w:rFonts w:hAnsi="Times New Roman" w:ascii="Times New Roman"/>
        <w:b w:val="false"/>
      </w:rPr>
      <w:t>724/</w:t>
    </w:r>
    <w:r w:rsidR="005E2EF9">
      <w:rPr>
        <w:rFonts w:hAnsi="Times New Roman" w:ascii="Times New Roman"/>
        <w:b w:val="false"/>
      </w:rPr>
      <w:t>2016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F0F5A"/>
    <w:rsid w:val="003356C1"/>
    <w:rsid w:val="0038054A"/>
    <w:rsid w:val="003D07DF"/>
    <w:rsid w:val="00492890"/>
    <w:rsid w:val="00542935"/>
    <w:rsid w:val="005A18B4"/>
    <w:rsid w:val="005E2EF9"/>
    <w:rsid w:val="00606084"/>
    <w:rsid w:val="0068225B"/>
    <w:rsid w:val="0074651A"/>
    <w:rsid w:val="00883BC7"/>
    <w:rsid w:val="009D7637"/>
    <w:rsid w:val="00A437AE"/>
    <w:rsid w:val="00B24788"/>
    <w:rsid w:val="00BA275F"/>
    <w:rsid w:val="00BB4DBF"/>
    <w:rsid w:val="00C06B8F"/>
    <w:rsid w:val="00C86840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SPS j.d.o.o.</izvorni_sadrzaj>
    <derivirana_varijabla naziv="DomainObject.Predmet.ProtustrankaFormated_1">  SPS j.d.o.o.</derivirana_varijabla>
  </DomainObject.Predmet.ProtustrankaFormated>
  <DomainObject.Predmet.ProtustrankaFormatedOIB>
    <izvorni_sadrzaj>  SPS j.d.o.o., OIB 29042153662</izvorni_sadrzaj>
    <derivirana_varijabla naziv="DomainObject.Predmet.ProtustrankaFormatedOIB_1">  SPS j.d.o.o., OIB 29042153662</derivirana_varijabla>
  </DomainObject.Predmet.ProtustrankaFormatedOIB>
  <DomainObject.Predmet.ProtustrankaFormatedWithAdress>
    <izvorni_sadrzaj> SPS j.d.o.o., Maršala Tita 103, 51410 Opatija</izvorni_sadrzaj>
    <derivirana_varijabla naziv="DomainObject.Predmet.ProtustrankaFormatedWithAdress_1"> SPS j.d.o.o., Maršala Tita 103, 51410 Opatija</derivirana_varijabla>
  </DomainObject.Predmet.ProtustrankaFormatedWithAdress>
  <DomainObject.Predmet.ProtustrankaFormatedWithAdressOIB>
    <izvorni_sadrzaj> SPS j.d.o.o., OIB 29042153662, Maršala Tita 103, 51410 Opatija</izvorni_sadrzaj>
    <derivirana_varijabla naziv="DomainObject.Predmet.ProtustrankaFormatedWithAdressOIB_1"> SPS j.d.o.o., OIB 29042153662, Maršala Tita 103, 51410 Opatija</derivirana_varijabla>
  </DomainObject.Predmet.ProtustrankaFormatedWithAdressOIB>
  <DomainObject.Predmet.ProtustrankaWithAdress>
    <izvorni_sadrzaj>SPS j.d.o.o. Maršala Tita 103, 51410 Opatija</izvorni_sadrzaj>
    <derivirana_varijabla naziv="DomainObject.Predmet.ProtustrankaWithAdress_1">SPS j.d.o.o. Maršala Tita 103, 51410 Opatija</derivirana_varijabla>
  </DomainObject.Predmet.ProtustrankaWithAdress>
  <DomainObject.Predmet.ProtustrankaWithAdressOIB>
    <izvorni_sadrzaj>SPS j.d.o.o., OIB 29042153662, Maršala Tita 103, 51410 Opatija</izvorni_sadrzaj>
    <derivirana_varijabla naziv="DomainObject.Predmet.ProtustrankaWithAdressOIB_1">SPS j.d.o.o., OIB 29042153662, Maršala Tita 103, 51410 Opatija</derivirana_varijabla>
  </DomainObject.Predmet.ProtustrankaWithAdressOIB>
  <DomainObject.Predmet.ProtustrankaNazivFormated>
    <izvorni_sadrzaj>SPS j.d.o.o.</izvorni_sadrzaj>
    <derivirana_varijabla naziv="DomainObject.Predmet.ProtustrankaNazivFormated_1">SPS j.d.o.o.</derivirana_varijabla>
  </DomainObject.Predmet.ProtustrankaNazivFormated>
  <DomainObject.Predmet.ProtustrankaNazivFormatedOIB>
    <izvorni_sadrzaj>SPS j.d.o.o., OIB 29042153662</izvorni_sadrzaj>
    <derivirana_varijabla naziv="DomainObject.Predmet.ProtustrankaNazivFormatedOIB_1">SPS j.d.o.o., OIB 29042153662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SPS j.d.o.o.</item>
    </izvorni_sadrzaj>
    <derivirana_varijabla naziv="DomainObject.Predmet.ProtuStrankaListFormated_1">
      <item>SPS j.d.o.o.</item>
    </derivirana_varijabla>
  </DomainObject.Predmet.ProtuStrankaListFormated>
  <DomainObject.Predmet.ProtuStrankaListFormatedOIB>
    <izvorni_sadrzaj>
      <item>SPS j.d.o.o., OIB 29042153662</item>
    </izvorni_sadrzaj>
    <derivirana_varijabla naziv="DomainObject.Predmet.ProtuStrankaListFormatedOIB_1">
      <item>SPS j.d.o.o., OIB 29042153662</item>
    </derivirana_varijabla>
  </DomainObject.Predmet.ProtuStrankaListFormatedOIB>
  <DomainObject.Predmet.ProtuStrankaListFormatedWithAdress>
    <izvorni_sadrzaj>
      <item>SPS j.d.o.o., Maršala Tita 103, 51410 Opatija</item>
    </izvorni_sadrzaj>
    <derivirana_varijabla naziv="DomainObject.Predmet.ProtuStrankaListFormatedWithAdress_1">
      <item>SPS j.d.o.o., Maršala Tita 103, 51410 Opatija</item>
    </derivirana_varijabla>
  </DomainObject.Predmet.ProtuStrankaListFormatedWithAdress>
  <DomainObject.Predmet.ProtuStrankaListFormatedWithAdressOIB>
    <izvorni_sadrzaj>
      <item>SPS j.d.o.o., OIB 29042153662, Maršala Tita 103, 51410 Opatija</item>
    </izvorni_sadrzaj>
    <derivirana_varijabla naziv="DomainObject.Predmet.ProtuStrankaListFormatedWithAdressOIB_1">
      <item>SPS j.d.o.o., OIB 29042153662, Maršala Tita 103, 51410 Opatija</item>
    </derivirana_varijabla>
  </DomainObject.Predmet.ProtuStrankaListFormatedWithAdressOIB>
  <DomainObject.Predmet.ProtuStrankaListNazivFormated>
    <izvorni_sadrzaj>
      <item>SPS j.d.o.o.</item>
    </izvorni_sadrzaj>
    <derivirana_varijabla naziv="DomainObject.Predmet.ProtuStrankaListNazivFormated_1">
      <item>SPS j.d.o.o.</item>
    </derivirana_varijabla>
  </DomainObject.Predmet.ProtuStrankaListNazivFormated>
  <DomainObject.Predmet.ProtuStrankaListNazivFormatedOIB>
    <izvorni_sadrzaj>
      <item>SPS j.d.o.o., OIB 29042153662</item>
    </izvorni_sadrzaj>
    <derivirana_varijabla naziv="DomainObject.Predmet.ProtuStrankaListNazivFormatedOIB_1">
      <item>SPS j.d.o.o., OIB 29042153662</item>
    </derivirana_varijabla>
  </DomainObject.Predmet.ProtuStrankaListNazivFormatedOIB>
  <DomainObject.Predmet.OstaliListFormated>
    <izvorni_sadrzaj>
      <item>SOCIETE GENERALE-SPLITSKA BANKA dioničko društvo</item>
    </izvorni_sadrzaj>
    <derivirana_varijabla naziv="DomainObject.Predmet.OstaliListFormated_1">
      <item>SOCIETE GENERALE-SPLITSKA BANKA dioničko društvo</item>
    </derivirana_varijabla>
  </DomainObject.Predmet.OstaliListFormated>
  <DomainObject.Predmet.OstaliListFormatedOIB>
    <izvorni_sadrzaj>
      <item>SOCIETE GENERALE-SPLITSKA BANKA dioničko društvo, OIB 69326397242</item>
    </izvorni_sadrzaj>
    <derivirana_varijabla naziv="DomainObject.Predmet.OstaliListFormatedOIB_1">
      <item>SOCIETE GENERALE-SPLITSKA BANKA dioničko društvo, OIB 69326397242</item>
    </derivirana_varijabla>
  </DomainObject.Predmet.OstaliListFormatedOIB>
  <DomainObject.Predmet.OstaliListFormatedWithAdress>
    <izvorni_sadrzaj>
      <item>SOCIETE GENERALE-SPLITSKA BANKA dioničko društvo, Ruđera Boškovića 16, 21000 Split</item>
    </izvorni_sadrzaj>
    <derivirana_varijabla naziv="DomainObject.Predmet.OstaliListFormatedWithAdress_1"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</izvorni_sadrzaj>
    <derivirana_varijabla naziv="DomainObject.Predmet.OstaliListFormatedWithAdressOIB_1"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SOCIETE GENERALE-SPLITSKA BANKA dioničko društvo</item>
    </izvorni_sadrzaj>
    <derivirana_varijabla naziv="DomainObject.Predmet.OstaliListNazivFormated_1">
      <item>SOCIETE GENERALE-SPLITSKA BANKA dioničko društvo</item>
    </derivirana_varijabla>
  </DomainObject.Predmet.OstaliListNazivFormated>
  <DomainObject.Predmet.OstaliListNazivFormatedOIB>
    <izvorni_sadrzaj>
      <item>SOCIETE GENERALE-SPLITSKA BANKA dioničko društvo, OIB 69326397242</item>
    </izvorni_sadrzaj>
    <derivirana_varijabla naziv="DomainObject.Predmet.OstaliListNazivFormatedOIB_1"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SPS j.d.o.o.</izvorni_sadrzaj>
    <derivirana_varijabla naziv="DomainObject.Predmet.ProtustrankaIDrugi_1">SPS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SPS j.d.o.o., OIB 29042153662, Maršala Tita 103, 51410 Opatija</izvorni_sadrzaj>
    <derivirana_varijabla naziv="DomainObject.Predmet.ProtustrankaIDrugiAdressOIB_1">SPS j.d.o.o., OIB 29042153662, Maršala Tita 103,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St-724/2016-15</izvorni_sadrzaj>
    <derivirana_varijabla naziv="DomainObject.Predmet.OdlukaRjesenje.Oznaka_1">St-724/2016-15</derivirana_varijabla>
  </DomainObject.Predmet.OdlukaRjesenje.Oznaka>
  <DomainObject.Predmet.SudioniciListNaziv>
    <izvorni_sadrzaj>
      <item>FINA  Rijeka</item>
      <item>SPS j.d.o.o.</item>
      <item>SOCIETE GENERALE-SPLITSKA BANKA dioničko društvo</item>
    </izvorni_sadrzaj>
    <derivirana_varijabla naziv="DomainObject.Predmet.SudioniciListNaziv_1">
      <item>FINA  Rijeka</item>
      <item>SPS j.d.o.o.</item>
      <item>SOCIETE GENERALE-SPLITSKA BANKA dioničko društvo</item>
    </derivirana_varijabla>
  </DomainObject.Predmet.SudioniciListNaziv>
  <DomainObject.Predmet.SudioniciListAdressOIB>
    <izvorni_sadrzaj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izvorni_sadrzaj>
    <derivirana_varijabla naziv="DomainObject.Predmet.SudioniciListAdressOIB_1">
      <item>FINA  Rijeka, OIB 85821130368, Frana Kurelca 8,51000 Rijeka</item>
      <item>SPS j.d.o.o., OIB 29042153662, Maršala Tita 103,51410 Opatija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29042153662</item>
      <item>, OIB 69326397242</item>
    </izvorni_sadrzaj>
    <derivirana_varijabla naziv="DomainObject.Predmet.SudioniciListNazivOIB_1">
      <item>, OIB 85821130368</item>
      <item>, OIB 29042153662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335</properties:Words>
  <properties:Characters>1698</properties:Characters>
  <properties:Lines>91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2017-05-25T10:58:00Z</dcterms:created>
  <dc:creator>vjelenovic</dc:creator>
  <cp:lastModifiedBy>Danijela Fumić</cp:lastModifiedBy>
  <cp:lastPrinted>2017-05-25T10:58:00Z</cp:lastPrinted>
  <dcterms:modified xmlns:xsi="http://www.w3.org/2001/XMLSchema-instance" xsi:type="dcterms:W3CDTF">2017-05-25T11:00:00Z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