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C707B" w:rsidR="003404DD" w:rsidRPr="003404DD">
        <w:tc>
          <w:tcPr>
            <w:tcW w:type="dxa" w:w="2985"/>
            <w:shd w:fill="auto" w:color="auto" w:val="clear"/>
          </w:tcPr>
          <w:p w:rsidRDefault="003404DD" w:rsidP="003404DD" w:rsidR="003404DD" w:rsidRPr="003404D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3404DD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04DD" w:rsidP="003404DD" w:rsidR="003404DD" w:rsidRPr="003404D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3404D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3404DD" w:rsidP="003404DD" w:rsidR="003404DD" w:rsidRPr="003404D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3404D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3404DD" w:rsidP="003404DD" w:rsidR="003404DD" w:rsidRPr="003404D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3404D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2ccc554" w14:paraId="2ccc554" w:rsidRDefault="003404DD" w:rsidP="003404DD" w:rsidR="003404DD" w:rsidRPr="003404D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C707B" w:rsidR="003404DD" w:rsidRPr="003404DD">
        <w:trPr>
          <w:jc w:val="right"/>
        </w:trPr>
        <w:tc>
          <w:tcPr>
            <w:tcW w:type="dxa" w:w="4320"/>
          </w:tcPr>
          <w:p w:rsidRDefault="003404DD" w:rsidP="003404DD" w:rsidR="003404DD" w:rsidRPr="003404D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3404D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88/13-376</w:t>
            </w:r>
          </w:p>
        </w:tc>
      </w:tr>
    </w:tbl>
    <w:p w:rsidRDefault="003404DD" w:rsidP="003404DD" w:rsidR="003404DD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04DD" w:rsidP="003404DD" w:rsidR="003404DD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04DD" w:rsidP="003404DD" w:rsidR="003404DD" w:rsidRPr="003404DD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3404DD" w:rsidP="003404DD" w:rsidR="003404DD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404DD">
        <w:rPr>
          <w:rFonts w:cs="Times New Roman" w:eastAsia="Times New Roman" w:hAnsi="Times New Roman" w:ascii="Times New Roman"/>
          <w:snapToGrid w:val="false"/>
          <w:sz w:val="24"/>
          <w:szCs w:val="24"/>
        </w:rPr>
        <w:t>R E P U B L I K A   H R V A T  S K A</w:t>
      </w:r>
    </w:p>
    <w:p w:rsidRDefault="003404DD" w:rsidP="003404DD" w:rsidR="003404DD" w:rsidRPr="003404DD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3404DD" w:rsidP="003404DD" w:rsidR="003404DD" w:rsidRPr="003404DD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3404DD" w:rsidP="003404DD" w:rsidR="003404DD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404DD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R J E Š E NJ E </w:t>
      </w:r>
    </w:p>
    <w:p w:rsidRDefault="003404DD" w:rsidP="003404DD" w:rsidR="003404DD" w:rsidRPr="003404DD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65723" w:rsidP="007D042C" w:rsidR="003404D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5723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postupku koji se vodi nad stečajnim dužnikom BETEX d.o.o. u stečaju, Belica, Braće Radića 48, OIB</w:t>
      </w:r>
      <w:r w:rsidR="007D042C">
        <w:rPr>
          <w:rFonts w:cs="Times New Roman" w:hAnsi="Times New Roman" w:ascii="Times New Roman"/>
          <w:sz w:val="24"/>
          <w:szCs w:val="24"/>
        </w:rPr>
        <w:t>:</w:t>
      </w:r>
      <w:r w:rsidRPr="00765723">
        <w:rPr>
          <w:rFonts w:cs="Times New Roman" w:hAnsi="Times New Roman" w:ascii="Times New Roman"/>
          <w:sz w:val="24"/>
          <w:szCs w:val="24"/>
        </w:rPr>
        <w:t xml:space="preserve"> 49614188237, </w:t>
      </w:r>
      <w:r>
        <w:rPr>
          <w:rFonts w:cs="Times New Roman" w:hAnsi="Times New Roman" w:ascii="Times New Roman"/>
          <w:sz w:val="24"/>
          <w:szCs w:val="24"/>
        </w:rPr>
        <w:t>13. kolovoza 2018.,</w:t>
      </w:r>
    </w:p>
    <w:p w:rsidRDefault="003404DD" w:rsidP="003404DD" w:rsidR="003404DD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65723" w:rsidP="003404DD" w:rsidR="003404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3404DD" w:rsidP="003404DD" w:rsidR="003404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4338A" w:rsidP="003404DD" w:rsidR="003404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Stečajnom upravitelju Zvonku Hrain iz Varaždina</w:t>
      </w:r>
      <w:r w:rsidR="003404DD">
        <w:rPr>
          <w:rFonts w:cs="Times New Roman" w:hAnsi="Times New Roman" w:ascii="Times New Roman"/>
          <w:sz w:val="24"/>
          <w:szCs w:val="24"/>
        </w:rPr>
        <w:t>, Zagrebačka 51, OIB: 25731960062,</w:t>
      </w:r>
      <w:r>
        <w:rPr>
          <w:rFonts w:cs="Times New Roman" w:hAnsi="Times New Roman" w:ascii="Times New Roman"/>
          <w:sz w:val="24"/>
          <w:szCs w:val="24"/>
        </w:rPr>
        <w:t xml:space="preserve"> određuje se konačna nagrada u ovom stečajnom postupku u iznosu od 424.860,51 kn bruto.</w:t>
      </w:r>
    </w:p>
    <w:p w:rsidRDefault="00F4338A" w:rsidP="003404DD" w:rsidR="003404D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3404DD" w:rsidP="003404DD" w:rsidR="003404D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4338A" w:rsidP="003404DD" w:rsidR="008D5D6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D5D67">
        <w:rPr>
          <w:rFonts w:cs="Times New Roman" w:hAnsi="Times New Roman" w:ascii="Times New Roman"/>
          <w:sz w:val="24"/>
          <w:szCs w:val="24"/>
        </w:rPr>
        <w:t>U ovom stečajnom postupku unovčena je sva imovina stečajnog dužnika, te je stečajni upravitelj zatražio podneskom od 8. lipnja 2018. određivanje konačne nagrade u iznosu od 472.110,51 kn bruto, navevši da mu je do sada isplaćeno 205.139,49 kn bruto po tom osnovu.</w:t>
      </w:r>
    </w:p>
    <w:p w:rsidRDefault="008D5D67" w:rsidP="003404DD" w:rsidR="00F4338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Nije sporno da u ovom stečajnom postupku u kojem je imovina stečajnog dužnika unovčena za ukupno 42.603.077,93 kn (list 2169 spisa) stečajni upravitelj ima pravo na naplatu maksimalne nagrade u iznosu od 630.000,00 kn bruto</w:t>
      </w:r>
      <w:r w:rsidR="003404DD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sukladno Uredbi o kriterijima i načinu obračuna i p</w:t>
      </w:r>
      <w:r w:rsidR="003404DD">
        <w:rPr>
          <w:rFonts w:cs="Times New Roman" w:hAnsi="Times New Roman" w:ascii="Times New Roman"/>
          <w:sz w:val="24"/>
          <w:szCs w:val="24"/>
        </w:rPr>
        <w:t>laćanja nagrade (dalje Uredbe, Narodne novine broj 105/15), no</w:t>
      </w:r>
      <w:r>
        <w:rPr>
          <w:rFonts w:cs="Times New Roman" w:hAnsi="Times New Roman" w:ascii="Times New Roman"/>
          <w:sz w:val="24"/>
          <w:szCs w:val="24"/>
        </w:rPr>
        <w:t xml:space="preserve"> kako stečajni upravitelj navodi da mu je do sada isplaćena nagrada u iznosu od 205.139,49 kn, kada se taj iznos oduzme od iznosa 630.000,00 kn, dobije se iznos od 424.860,51 kn, a ne kako to stečajni upravitelj navodi u svome zahtjevu od 472.110,51 kn.</w:t>
      </w:r>
    </w:p>
    <w:p w:rsidRDefault="008D5D67" w:rsidP="003404DD" w:rsidR="003404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Stoga je sud sukladno čl.</w:t>
      </w:r>
      <w:r w:rsidR="003404DD">
        <w:rPr>
          <w:rFonts w:cs="Times New Roman" w:hAnsi="Times New Roman" w:ascii="Times New Roman"/>
          <w:sz w:val="24"/>
          <w:szCs w:val="24"/>
        </w:rPr>
        <w:t xml:space="preserve"> 7. </w:t>
      </w:r>
      <w:r>
        <w:rPr>
          <w:rFonts w:cs="Times New Roman" w:hAnsi="Times New Roman" w:ascii="Times New Roman"/>
          <w:sz w:val="24"/>
          <w:szCs w:val="24"/>
        </w:rPr>
        <w:t>Uredbe odredio nagradu stečajnom upravitelju u preostalom osnovanom iznosu od 424.860,51 kn, kako je to u izreci ovog rješenja navedeno.</w:t>
      </w:r>
    </w:p>
    <w:p w:rsidRDefault="003404DD" w:rsidP="003404DD" w:rsidR="003404DD" w:rsidRPr="00A11D5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13</w:t>
      </w:r>
      <w:r w:rsidRPr="00A11D59">
        <w:rPr>
          <w:rFonts w:cs="Times New Roman" w:hAnsi="Times New Roman" w:ascii="Times New Roman"/>
          <w:sz w:val="24"/>
          <w:szCs w:val="24"/>
        </w:rPr>
        <w:t>. kolovoza 2018.</w:t>
      </w:r>
    </w:p>
    <w:p w:rsidRDefault="003404DD" w:rsidP="003404DD" w:rsidR="003404DD" w:rsidRPr="00A11D5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04DD" w:rsidP="003404DD" w:rsidR="003404DD" w:rsidRPr="00A11D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A11D59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3404DD" w:rsidP="003404DD" w:rsidR="003404DD" w:rsidRPr="00A11D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3404DD" w:rsidP="003404DD" w:rsidR="003404DD" w:rsidRPr="00A11D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A11D59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3404DD" w:rsidP="003404DD" w:rsidR="003404DD" w:rsidRPr="00A11D59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3404DD" w:rsidP="003404DD" w:rsidR="003404DD" w:rsidRPr="003404DD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A11D59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3404DD" w:rsidP="003404DD" w:rsidR="003404DD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3404DD" w:rsidP="003404DD" w:rsidR="003404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3404DD" w:rsidP="003404DD" w:rsidR="003404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04DD" w:rsidP="003404DD" w:rsidR="003404DD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04DD" w:rsidP="003404DD" w:rsidR="003404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DNA:</w:t>
      </w:r>
    </w:p>
    <w:p w:rsidRDefault="003404DD" w:rsidP="003404DD" w:rsidR="003404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04DD" w:rsidP="003404DD" w:rsidR="003404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za:</w:t>
      </w:r>
    </w:p>
    <w:p w:rsidRDefault="003404DD" w:rsidP="003404DD" w:rsidR="003404DD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A11D5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Stečajni upravitelj</w:t>
      </w:r>
      <w:r w:rsidRPr="003404D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518EE">
        <w:rPr>
          <w:rFonts w:eastAsia="Times New Roman" w:hAnsi="Times New Roman" w:ascii="Times New Roman"/>
          <w:sz w:val="24"/>
          <w:szCs w:val="24"/>
          <w:lang w:eastAsia="hr-HR"/>
        </w:rPr>
        <w:t>Zvonko Hrain, Varaždin, Zagrebačka 51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</w:p>
    <w:p w:rsidRDefault="003404DD" w:rsidP="003404DD" w:rsidR="003404DD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Predsjednik odbora vjerovnika Miroslav Molnar, </w:t>
      </w:r>
      <w:r w:rsidR="007D042C">
        <w:rPr>
          <w:rFonts w:cs="Times New Roman" w:hAnsi="Times New Roman" w:ascii="Times New Roman"/>
          <w:sz w:val="24"/>
          <w:szCs w:val="24"/>
        </w:rPr>
        <w:t>pravni zastupnik u Uredu Saveza samostalnih sindikata Hrvatske,</w:t>
      </w:r>
      <w:r>
        <w:rPr>
          <w:rFonts w:cs="Times New Roman" w:hAnsi="Times New Roman" w:ascii="Times New Roman"/>
          <w:sz w:val="24"/>
          <w:szCs w:val="24"/>
        </w:rPr>
        <w:t xml:space="preserve"> Čakovec, Trg Republike 1,</w:t>
      </w:r>
    </w:p>
    <w:p w:rsidRDefault="003404DD" w:rsidP="003404DD" w:rsidR="003404DD" w:rsidRPr="00A11D59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A11D59">
        <w:rPr>
          <w:rFonts w:cs="Times New Roman" w:hAnsi="Times New Roman" w:ascii="Times New Roman"/>
          <w:sz w:val="24"/>
          <w:szCs w:val="24"/>
        </w:rPr>
        <w:t>Svi</w:t>
      </w:r>
      <w:r>
        <w:rPr>
          <w:rFonts w:cs="Times New Roman" w:hAnsi="Times New Roman" w:ascii="Times New Roman"/>
          <w:sz w:val="24"/>
          <w:szCs w:val="24"/>
        </w:rPr>
        <w:t xml:space="preserve"> zainteresirani</w:t>
      </w:r>
      <w:r w:rsidRPr="00A11D5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stečajni</w:t>
      </w:r>
      <w:r w:rsidRPr="00A11D5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vjerovnici</w:t>
      </w:r>
    </w:p>
    <w:p w:rsidRDefault="003404DD" w:rsidP="00F4338A" w:rsidR="003404DD">
      <w:pPr>
        <w:rPr>
          <w:rFonts w:cs="Times New Roman" w:hAnsi="Times New Roman" w:ascii="Times New Roman"/>
          <w:sz w:val="24"/>
          <w:szCs w:val="24"/>
        </w:rPr>
      </w:pPr>
    </w:p>
    <w:p w:rsidRDefault="008D5D67" w:rsidP="00F4338A" w:rsidR="008D5D67">
      <w:pPr>
        <w:rPr>
          <w:rFonts w:cs="Times New Roman" w:hAnsi="Times New Roman" w:ascii="Times New Roman"/>
          <w:sz w:val="24"/>
          <w:szCs w:val="24"/>
        </w:rPr>
      </w:pPr>
    </w:p>
    <w:p w:rsidRDefault="00765723" w:rsidP="00765723" w:rsidR="00765723" w:rsidRPr="00765723">
      <w:pPr>
        <w:rPr>
          <w:rFonts w:cs="Times New Roman" w:hAnsi="Times New Roman" w:ascii="Times New Roman"/>
          <w:sz w:val="24"/>
          <w:szCs w:val="24"/>
        </w:rPr>
      </w:pPr>
    </w:p>
    <w:p w:rsidRDefault="000158DA" w:rsidR="000158DA" w:rsidRPr="00BF060C">
      <w:pPr>
        <w:rPr>
          <w:rFonts w:cs="Times New Roman" w:hAnsi="Times New Roman" w:ascii="Times New Roman"/>
          <w:sz w:val="24"/>
          <w:szCs w:val="24"/>
        </w:rPr>
      </w:pPr>
    </w:p>
    <w:sectPr w:rsidSect="003404DD" w:rsidR="000158DA" w:rsidRPr="00BF060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1901" w:rsidP="003404DD" w:rsidR="007C1901">
      <w:pPr>
        <w:spacing w:lineRule="auto" w:line="240" w:after="0"/>
      </w:pPr>
      <w:r>
        <w:separator/>
      </w:r>
    </w:p>
  </w:endnote>
  <w:endnote w:id="0" w:type="continuationSeparator">
    <w:p w:rsidRDefault="007C1901" w:rsidP="003404DD" w:rsidR="007C19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1901" w:rsidP="003404DD" w:rsidR="007C1901">
      <w:pPr>
        <w:spacing w:lineRule="auto" w:line="240" w:after="0"/>
      </w:pPr>
      <w:r>
        <w:separator/>
      </w:r>
    </w:p>
  </w:footnote>
  <w:footnote w:id="0" w:type="continuationSeparator">
    <w:p w:rsidRDefault="007C1901" w:rsidP="003404DD" w:rsidR="007C19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4830955"/>
      <w:docPartObj>
        <w:docPartGallery w:val="Page Numbers (Top of Page)"/>
        <w:docPartUnique/>
      </w:docPartObj>
    </w:sdtPr>
    <w:sdtEndPr/>
    <w:sdtContent>
      <w:p w:rsidRDefault="003404DD" w:rsidR="003404DD" w:rsidRPr="003404D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404D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404D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404D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4010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404D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3404DD" w:rsidR="003404D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3404DD">
          <w:rPr>
            <w:rFonts w:cs="Times New Roman" w:hAnsi="Times New Roman" w:ascii="Times New Roman"/>
            <w:sz w:val="24"/>
            <w:szCs w:val="24"/>
          </w:rPr>
          <w:t>Poslovni broj: 5 St-88/13-</w:t>
        </w:r>
        <w:r>
          <w:rPr>
            <w:rFonts w:cs="Times New Roman" w:hAnsi="Times New Roman" w:ascii="Times New Roman"/>
            <w:sz w:val="24"/>
            <w:szCs w:val="24"/>
          </w:rPr>
          <w:t>376</w:t>
        </w:r>
      </w:p>
      <w:p w:rsidRDefault="00E40103" w:rsidR="003404DD">
        <w:pPr>
          <w:pStyle w:val="Zaglavlje"/>
          <w:jc w:val="center"/>
        </w:pPr>
      </w:p>
    </w:sdtContent>
  </w:sdt>
  <w:p w:rsidRDefault="003404DD" w:rsidR="003404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4DD" w:rsidR="003404DD" w:rsidRPr="003404DD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060C"/>
    <w:rsid w:val="000158DA"/>
    <w:rsid w:val="003404DD"/>
    <w:rsid w:val="00765723"/>
    <w:rsid w:val="007C1901"/>
    <w:rsid w:val="007D042C"/>
    <w:rsid w:val="008D5D67"/>
    <w:rsid w:val="00BF060C"/>
    <w:rsid w:val="00E40103"/>
    <w:rsid w:val="00F4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04D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404DD"/>
  </w:style>
  <w:style w:styleId="Podnoje" w:type="paragraph">
    <w:name w:val="footer"/>
    <w:basedOn w:val="Normal"/>
    <w:link w:val="PodnojeChar"/>
    <w:uiPriority w:val="99"/>
    <w:unhideWhenUsed/>
    <w:rsid w:val="003404D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04DD"/>
  </w:style>
  <w:style w:styleId="Tekstbalonia" w:type="paragraph">
    <w:name w:val="Balloon Text"/>
    <w:basedOn w:val="Normal"/>
    <w:link w:val="TekstbaloniaChar"/>
    <w:uiPriority w:val="99"/>
    <w:semiHidden/>
    <w:unhideWhenUsed/>
    <w:rsid w:val="003404D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04D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404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01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10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010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010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010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04D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404DD"/>
  </w:style>
  <w:style w:styleId="Podnoje" w:type="paragraph">
    <w:name w:val="footer"/>
    <w:basedOn w:val="Normal"/>
    <w:link w:val="PodnojeChar"/>
    <w:uiPriority w:val="99"/>
    <w:unhideWhenUsed/>
    <w:rsid w:val="003404D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04DD"/>
  </w:style>
  <w:style w:styleId="Tekstbalonia" w:type="paragraph">
    <w:name w:val="Balloon Text"/>
    <w:basedOn w:val="Normal"/>
    <w:link w:val="TekstbaloniaChar"/>
    <w:uiPriority w:val="99"/>
    <w:semiHidden/>
    <w:unhideWhenUsed/>
    <w:rsid w:val="003404D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04D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404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01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1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01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01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01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 34 od 24.5.2013</izvorni_sadrzaj>
    <derivirana_varijabla naziv="DomainObject.Predmet.PrimjedbaSuca_1">račun za objavu oglasa u NN. 62 na str. 34 od 24.5.2013</derivirana_varijabla>
  </DomainObject.Predmet.PrimjedbaSuc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  <item>Odvjetničko društvo SUIĆ &amp; ŠKUNCA društvo s ograničenom odgovornošću, OIB 44213507122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  <item>Odvjetničko društvo SUIĆ &amp; ŠKUNCA društvo s ograničenom odgovornošću, Domagojeva 14, 10000 Zagreb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  <item>Odvjetničko društvo SUIĆ &amp; ŠKUNCA društvo s ograničenom odgovornošću, OIB 44213507122, Domagojeva 14, 10000 Zagreb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  <item>Odvjetničko društvo SUIĆ &amp; ŠKUNCA društvo s ograničenom odgovornošću, OIB 44213507122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izvorni_sadrzaj>
    <derivirana_varijabla naziv="DomainObject.Predmet.SudioniciListNaziv_1"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derivirana_varijabla>
  </DomainObject.Predmet.SudioniciListNaziv>
  <DomainObject.Predmet.SudioniciListAdressOIB>
    <izvorni_sadrzaj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  <item>Odvjetničko društvo SUIĆ &amp; ŠKUNCA društvo s ograničenom odgovornošću, OIB 44213507122, Domagojeva 14,10000 Zagreb</item>
    </izvorni_sadrzaj>
    <derivirana_varijabla naziv="DomainObject.Predmet.SudioniciListAdressOIB_1"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  <item>, OIB 44213507122</item>
    </izvorni_sadrzaj>
    <derivirana_varijabla naziv="DomainObject.Predmet.SudioniciListNazivOIB_1"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2155</properties:Characters>
  <properties:Lines>64</properties:Lines>
  <properties:Paragraphs>24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2018-08-13T09:37:00Z</dcterms:created>
  <dc:creator>Ksenija Flack Makitan</dc:creator>
  <cp:lastModifiedBy>Lea Rogina</cp:lastModifiedBy>
  <cp:lastPrinted>2018-08-13T11:51:00Z</cp:lastPrinted>
  <dcterms:modified xmlns:xsi="http://www.w3.org/2001/XMLSchema-instance" xsi:type="dcterms:W3CDTF">2018-08-13T11:51:00Z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(konačna nagrada betex.docx)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