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3C0944" w:rsidRPr="00C61EDF">
        <w:trPr>
          <w:trHeight w:val="2231"/>
        </w:trPr>
        <w:tc>
          <w:tcPr>
            <w:tcW w:type="dxa" w:w="3369"/>
            <w:vAlign w:val="center"/>
          </w:tcPr>
          <w:p w:rsidRDefault="003C0944" w:rsidP="00A66C00" w:rsidR="003C0944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3C0944" w:rsidP="00A66C00" w:rsidR="003C0944" w:rsidRPr="00F24FD8">
            <w:pPr>
              <w:spacing w:before="100"/>
            </w:pPr>
            <w:r w:rsidRPr="00F24FD8">
              <w:t>REPUBLIKA HRVATSKA</w:t>
            </w:r>
          </w:p>
          <w:p w:rsidRDefault="003C0944" w:rsidP="00A66C00" w:rsidR="003C0944" w:rsidRPr="00F24FD8">
            <w:r w:rsidRPr="00F24FD8">
              <w:t>TRGOVAČKI SUD U SPLITU</w:t>
            </w:r>
          </w:p>
          <w:p w:rsidRDefault="003C0944" w:rsidP="00DA5B9D" w:rsidR="003C0944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3C0944" w:rsidP="00DA5B9D" w:rsidR="003C0944">
            <w:pPr>
              <w:jc w:val="both"/>
            </w:pPr>
          </w:p>
          <w:p w:rsidRDefault="003C0944" w:rsidP="00DA5B9D" w:rsidR="003C0944">
            <w:pPr>
              <w:jc w:val="both"/>
            </w:pPr>
          </w:p>
          <w:p w:rsidRDefault="003C0944" w:rsidP="00DA5B9D" w:rsidR="003C0944">
            <w:pPr>
              <w:jc w:val="both"/>
            </w:pPr>
          </w:p>
          <w:p w:rsidRDefault="003C0944" w:rsidP="00DA5B9D" w:rsidR="003C0944">
            <w:pPr>
              <w:jc w:val="right"/>
            </w:pPr>
          </w:p>
          <w:p w:rsidRDefault="003C0944" w:rsidP="00DA5B9D" w:rsidR="003C0944">
            <w:pPr>
              <w:jc w:val="right"/>
            </w:pPr>
          </w:p>
          <w:p w:rsidRDefault="003C0944" w:rsidP="00DA5B9D" w:rsidR="003C0944">
            <w:pPr>
              <w:jc w:val="right"/>
              <w:rPr>
                <w:noProof/>
              </w:rPr>
            </w:pPr>
          </w:p>
          <w:p w:rsidRDefault="003C0944" w:rsidP="00DA5B9D" w:rsidR="003C0944">
            <w:pPr>
              <w:jc w:val="right"/>
              <w:rPr>
                <w:noProof/>
              </w:rPr>
            </w:pPr>
          </w:p>
          <w:p w:rsidRDefault="003C0944" w:rsidP="00DA5B9D" w:rsidR="003C0944">
            <w:pPr>
              <w:jc w:val="right"/>
              <w:rPr>
                <w:noProof/>
              </w:rPr>
            </w:pPr>
          </w:p>
          <w:p w:rsidRDefault="003C0944" w:rsidP="00D72729" w:rsidR="003C0944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D319DF">
              <w:rPr>
                <w:noProof/>
              </w:rPr>
              <w:t>1</w:t>
            </w:r>
            <w:r w:rsidR="00D72729">
              <w:rPr>
                <w:noProof/>
              </w:rPr>
              <w:t>9</w:t>
            </w:r>
            <w:r w:rsidR="00D319DF">
              <w:rPr>
                <w:noProof/>
              </w:rPr>
              <w:t>68</w:t>
            </w:r>
            <w:r w:rsidR="00D72729">
              <w:rPr>
                <w:noProof/>
              </w:rPr>
              <w:t>/2016</w:t>
            </w:r>
          </w:p>
        </w:tc>
      </w:tr>
    </w:tbl>
    <w:p w14:textId="2613b2c" w14:paraId="2613b2c" w:rsidRDefault="00FF05FA" w:rsidP="00AC3775" w:rsidR="00FF05FA" w:rsidRPr="00FF05FA">
      <w:pPr>
        <w:spacing w:after="240" w:before="300"/>
        <w:jc w:val="center"/>
        <w15:collapsed w:val="false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AC3775" w:rsidR="0058272A">
      <w:pPr>
        <w:spacing w:after="240" w:before="30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B24AEC" w:rsidR="005B3C1C">
      <w:pPr>
        <w:pStyle w:val="Tijeloteksta"/>
        <w:spacing w:before="10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</w:t>
      </w:r>
      <w:r w:rsidR="003C0944" w:rsidRPr="003C0944">
        <w:t>u</w:t>
      </w:r>
      <w:r w:rsidR="00D72729">
        <w:t xml:space="preserve"> stečajnom</w:t>
      </w:r>
      <w:r w:rsidR="003C0944" w:rsidRPr="003C0944">
        <w:t xml:space="preserve"> postupku</w:t>
      </w:r>
      <w:r w:rsidR="00D72729">
        <w:t xml:space="preserve"> nad dužnikom</w:t>
      </w:r>
      <w:r w:rsidR="003C0944" w:rsidRPr="003C0944">
        <w:t xml:space="preserve"> </w:t>
      </w:r>
      <w:r w:rsidR="00D319DF" w:rsidRPr="00D319DF">
        <w:t>FIBROSUS d.o.o. u stečaju, OIB: 21746818049, Split, Osječka 62</w:t>
      </w:r>
      <w:r w:rsidR="003C0944" w:rsidRPr="003C0944">
        <w:t xml:space="preserve">, </w:t>
      </w:r>
      <w:r w:rsidR="00C879CF">
        <w:t xml:space="preserve">1. </w:t>
      </w:r>
      <w:r w:rsidR="00D319DF">
        <w:t>ožujka</w:t>
      </w:r>
      <w:r w:rsidR="00C879CF">
        <w:t xml:space="preserve"> 2018.</w:t>
      </w:r>
    </w:p>
    <w:p w:rsidRDefault="00E7102F" w:rsidP="00C879CF" w:rsidR="00912B79">
      <w:pPr>
        <w:spacing w:after="200" w:before="2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F56D44" w:rsidP="00D319DF" w:rsidR="00D72729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</w:t>
      </w:r>
      <w:r w:rsidR="00D72729">
        <w:rPr>
          <w:rFonts w:eastAsia="Arial Unicode MS"/>
          <w:lang w:eastAsia="en-US"/>
        </w:rPr>
        <w:t>Utvrđuju se tražbine</w:t>
      </w:r>
      <w:r w:rsidR="00D72729" w:rsidRPr="00D72729">
        <w:rPr>
          <w:rFonts w:eastAsia="Arial Unicode MS"/>
          <w:lang w:eastAsia="en-US"/>
        </w:rPr>
        <w:t xml:space="preserve"> vjerovnika I</w:t>
      </w:r>
      <w:r w:rsidR="00D72729">
        <w:rPr>
          <w:rFonts w:eastAsia="Arial Unicode MS"/>
          <w:lang w:eastAsia="en-US"/>
        </w:rPr>
        <w:t>I</w:t>
      </w:r>
      <w:r w:rsidR="00D72729" w:rsidRPr="00D72729">
        <w:rPr>
          <w:rFonts w:eastAsia="Arial Unicode MS"/>
          <w:lang w:eastAsia="en-US"/>
        </w:rPr>
        <w:t>. višeg isplatnog reda:</w:t>
      </w:r>
    </w:p>
    <w:p w:rsidRDefault="00D72729" w:rsidP="00D72729" w:rsidR="00D72729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- </w:t>
      </w:r>
      <w:r w:rsidRPr="007646CA">
        <w:rPr>
          <w:rFonts w:eastAsia="Arial Unicode MS"/>
          <w:lang w:eastAsia="en-US"/>
        </w:rPr>
        <w:t>Republika Hrvatska Ministarstvo financija</w:t>
      </w:r>
      <w:r>
        <w:rPr>
          <w:rFonts w:eastAsia="Arial Unicode MS"/>
          <w:lang w:eastAsia="en-US"/>
        </w:rPr>
        <w:t xml:space="preserve">, </w:t>
      </w:r>
      <w:r w:rsidRPr="007646CA">
        <w:rPr>
          <w:rFonts w:eastAsia="Arial Unicode MS"/>
          <w:lang w:eastAsia="en-US"/>
        </w:rPr>
        <w:t>Porezna uprava</w:t>
      </w:r>
    </w:p>
    <w:p w:rsidRDefault="00D72729" w:rsidP="00D72729" w:rsidR="00D72729">
      <w:pPr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OIB: </w:t>
      </w:r>
      <w:r w:rsidRPr="007646CA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>, u iznosu od….……………………..…...……...….</w:t>
      </w:r>
      <w:r w:rsidR="00D319DF">
        <w:rPr>
          <w:rFonts w:eastAsia="Arial Unicode MS"/>
          <w:lang w:eastAsia="en-US"/>
        </w:rPr>
        <w:t>101.739,44</w:t>
      </w:r>
      <w:r>
        <w:rPr>
          <w:rFonts w:eastAsia="Arial Unicode MS"/>
          <w:lang w:eastAsia="en-US"/>
        </w:rPr>
        <w:t xml:space="preserve"> kn</w:t>
      </w:r>
    </w:p>
    <w:p w:rsidRDefault="00D72729" w:rsidP="00D319DF" w:rsidR="00D319DF">
      <w:pPr>
        <w:spacing w:before="120"/>
        <w:ind w:firstLine="709"/>
        <w:jc w:val="both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- Grad Split, OIB: 78755598868, u iznosu od</w:t>
      </w:r>
      <w:r w:rsidR="007F3674">
        <w:rPr>
          <w:rFonts w:eastAsia="Arial Unicode MS"/>
          <w:lang w:eastAsia="en-US"/>
        </w:rPr>
        <w:t>………………...</w:t>
      </w:r>
      <w:r w:rsidRPr="00D72729">
        <w:rPr>
          <w:rFonts w:eastAsia="Arial Unicode MS"/>
          <w:lang w:eastAsia="en-US"/>
        </w:rPr>
        <w:t>…</w:t>
      </w:r>
      <w:r w:rsidR="007F3674">
        <w:rPr>
          <w:rFonts w:eastAsia="Arial Unicode MS"/>
          <w:lang w:eastAsia="en-US"/>
        </w:rPr>
        <w:t>…..</w:t>
      </w:r>
      <w:r w:rsidRPr="00D72729">
        <w:rPr>
          <w:rFonts w:eastAsia="Arial Unicode MS"/>
          <w:lang w:eastAsia="en-US"/>
        </w:rPr>
        <w:t>……</w:t>
      </w:r>
      <w:r w:rsidR="00D319DF">
        <w:rPr>
          <w:rFonts w:eastAsia="Arial Unicode MS"/>
          <w:lang w:eastAsia="en-US"/>
        </w:rPr>
        <w:t>14.488,40</w:t>
      </w:r>
      <w:r>
        <w:rPr>
          <w:rFonts w:eastAsia="Arial Unicode MS"/>
          <w:lang w:eastAsia="en-US"/>
        </w:rPr>
        <w:t xml:space="preserve"> kn</w:t>
      </w:r>
      <w:r w:rsidR="00D319DF">
        <w:rPr>
          <w:rFonts w:eastAsia="Arial Unicode MS"/>
          <w:lang w:eastAsia="en-US"/>
        </w:rPr>
        <w:t>.</w:t>
      </w:r>
    </w:p>
    <w:p w:rsidRDefault="00E7102F" w:rsidP="00574A45" w:rsidR="00E7102F" w:rsidRPr="00E7102F">
      <w:pPr>
        <w:spacing w:after="200" w:before="40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>Obrazloženje</w:t>
      </w:r>
    </w:p>
    <w:p w:rsidRDefault="003C0944" w:rsidP="007F3674" w:rsidR="003C0944" w:rsidRPr="003C0944">
      <w:pPr>
        <w:spacing w:before="300"/>
        <w:ind w:firstLine="708"/>
        <w:jc w:val="both"/>
        <w:rPr>
          <w:rFonts w:cstheme="minorBidi" w:eastAsiaTheme="minorHAnsi"/>
          <w:lang w:eastAsia="en-US"/>
        </w:rPr>
      </w:pPr>
      <w:r>
        <w:rPr>
          <w:lang w:eastAsia="en-US"/>
        </w:rPr>
        <w:t>R</w:t>
      </w:r>
      <w:r w:rsidRPr="003C0944">
        <w:rPr>
          <w:lang w:eastAsia="en-US"/>
        </w:rPr>
        <w:t>ješenjem ovog suda 11.St-</w:t>
      </w:r>
      <w:r w:rsidR="00D319DF">
        <w:rPr>
          <w:lang w:eastAsia="en-US"/>
        </w:rPr>
        <w:t>1968</w:t>
      </w:r>
      <w:r w:rsidR="007F3674">
        <w:rPr>
          <w:lang w:eastAsia="en-US"/>
        </w:rPr>
        <w:t>/2016</w:t>
      </w:r>
      <w:r w:rsidR="007F3674" w:rsidRPr="007F3674">
        <w:t xml:space="preserve"> </w:t>
      </w:r>
      <w:r w:rsidR="00D319DF">
        <w:rPr>
          <w:lang w:eastAsia="en-US"/>
        </w:rPr>
        <w:t>od 22</w:t>
      </w:r>
      <w:r w:rsidR="007F3674" w:rsidRPr="007F3674">
        <w:rPr>
          <w:lang w:eastAsia="en-US"/>
        </w:rPr>
        <w:t>. studenog 2017. otvoren</w:t>
      </w:r>
      <w:r w:rsidR="007F3674">
        <w:rPr>
          <w:lang w:eastAsia="en-US"/>
        </w:rPr>
        <w:t xml:space="preserve"> je</w:t>
      </w:r>
      <w:r w:rsidR="007F3674" w:rsidRPr="007F3674">
        <w:rPr>
          <w:lang w:eastAsia="en-US"/>
        </w:rPr>
        <w:t xml:space="preserve">stečajni postupak nad dužnikom </w:t>
      </w:r>
      <w:r w:rsidR="00D319DF" w:rsidRPr="00D319DF">
        <w:rPr>
          <w:lang w:eastAsia="en-US"/>
        </w:rPr>
        <w:t>FIBROSUS d.o.o. u stečaju, OIB: 21746818049, Split, Osječka 62</w:t>
      </w:r>
      <w:r w:rsidR="007F3674" w:rsidRPr="007F3674">
        <w:rPr>
          <w:lang w:eastAsia="en-US"/>
        </w:rPr>
        <w:t xml:space="preserve">. Istim rješenjem za stečajnog upravitelja imenovan je </w:t>
      </w:r>
      <w:r w:rsidR="00D319DF">
        <w:rPr>
          <w:lang w:eastAsia="en-US"/>
        </w:rPr>
        <w:t>Domagoj Repač iz Zagreba</w:t>
      </w:r>
      <w:r w:rsidR="007F3674" w:rsidRPr="007F3674">
        <w:rPr>
          <w:lang w:eastAsia="en-US"/>
        </w:rPr>
        <w:t>.</w:t>
      </w:r>
    </w:p>
    <w:p w:rsidRDefault="00FE0470" w:rsidP="00D319DF" w:rsidR="007F3674" w:rsidRPr="007F3674">
      <w:pPr>
        <w:spacing w:before="220"/>
        <w:ind w:firstLine="709"/>
        <w:jc w:val="both"/>
        <w:rPr>
          <w:rFonts w:eastAsia="Calibri"/>
          <w:lang w:eastAsia="en-US"/>
        </w:rPr>
      </w:pPr>
      <w:r w:rsidRPr="008B4816">
        <w:rPr>
          <w:rFonts w:eastAsia="Calibri"/>
          <w:lang w:eastAsia="en-US"/>
        </w:rPr>
        <w:t xml:space="preserve">Na ispitnom ročištu, održanom kod ovog suda </w:t>
      </w:r>
      <w:r w:rsidR="00C879CF">
        <w:rPr>
          <w:rFonts w:eastAsia="Calibri"/>
          <w:lang w:eastAsia="en-US"/>
        </w:rPr>
        <w:t xml:space="preserve">1. </w:t>
      </w:r>
      <w:r w:rsidR="00D319DF">
        <w:rPr>
          <w:rFonts w:eastAsia="Calibri"/>
          <w:lang w:eastAsia="en-US"/>
        </w:rPr>
        <w:t>ožujka</w:t>
      </w:r>
      <w:r w:rsidR="00C879CF">
        <w:rPr>
          <w:rFonts w:eastAsia="Calibri"/>
          <w:lang w:eastAsia="en-US"/>
        </w:rPr>
        <w:t xml:space="preserve"> 2018</w:t>
      </w:r>
      <w:r w:rsidR="00B24AEC">
        <w:rPr>
          <w:rFonts w:eastAsia="Calibri"/>
          <w:lang w:eastAsia="en-US"/>
        </w:rPr>
        <w:t>.</w:t>
      </w:r>
      <w:r w:rsidR="00574A45">
        <w:rPr>
          <w:rFonts w:eastAsia="Calibri"/>
          <w:lang w:eastAsia="en-US"/>
        </w:rPr>
        <w:t xml:space="preserve">, </w:t>
      </w:r>
      <w:r w:rsidR="007F3674" w:rsidRPr="007F3674">
        <w:rPr>
          <w:rFonts w:eastAsia="Calibri"/>
          <w:lang w:eastAsia="en-US"/>
        </w:rPr>
        <w:t>ispitane su tražbine stečajnih vjerovnika II. višeg isplatnog reda, a koje su pri</w:t>
      </w:r>
      <w:r w:rsidR="007F3674">
        <w:rPr>
          <w:rFonts w:eastAsia="Calibri"/>
          <w:lang w:eastAsia="en-US"/>
        </w:rPr>
        <w:t>javljene u roku iz rješenja 11.</w:t>
      </w:r>
      <w:r w:rsidR="007F3674" w:rsidRPr="007F3674">
        <w:rPr>
          <w:rFonts w:eastAsia="Calibri"/>
          <w:lang w:eastAsia="en-US"/>
        </w:rPr>
        <w:t>St-</w:t>
      </w:r>
      <w:r w:rsidR="00D319DF">
        <w:rPr>
          <w:rFonts w:eastAsia="Calibri"/>
          <w:lang w:eastAsia="en-US"/>
        </w:rPr>
        <w:t>1968</w:t>
      </w:r>
      <w:r w:rsidR="007F3674" w:rsidRPr="007F3674">
        <w:rPr>
          <w:rFonts w:eastAsia="Calibri"/>
          <w:lang w:eastAsia="en-US"/>
        </w:rPr>
        <w:t xml:space="preserve">/2016 od </w:t>
      </w:r>
      <w:r w:rsidR="00D319DF">
        <w:rPr>
          <w:rFonts w:eastAsia="Calibri"/>
          <w:lang w:eastAsia="en-US"/>
        </w:rPr>
        <w:t>22</w:t>
      </w:r>
      <w:r w:rsidR="007F3674">
        <w:rPr>
          <w:rFonts w:eastAsia="Calibri"/>
          <w:lang w:eastAsia="en-US"/>
        </w:rPr>
        <w:t>. studenog</w:t>
      </w:r>
      <w:r w:rsidR="007F3674" w:rsidRPr="007F3674">
        <w:rPr>
          <w:rFonts w:eastAsia="Calibri"/>
          <w:lang w:eastAsia="en-US"/>
        </w:rPr>
        <w:t xml:space="preserve"> 2017. </w:t>
      </w:r>
    </w:p>
    <w:p w:rsidRDefault="007F3674" w:rsidP="00D319DF" w:rsidR="007F3674">
      <w:pPr>
        <w:spacing w:before="220"/>
        <w:ind w:firstLine="709"/>
        <w:jc w:val="both"/>
        <w:rPr>
          <w:rFonts w:eastAsia="Calibri"/>
          <w:lang w:eastAsia="en-US"/>
        </w:rPr>
      </w:pPr>
      <w:r w:rsidRPr="007F3674">
        <w:rPr>
          <w:rFonts w:eastAsia="Calibri"/>
          <w:lang w:eastAsia="en-US"/>
        </w:rPr>
        <w:t xml:space="preserve">Stečajni upravitelj se na tom ročištu izjasnio na način da je </w:t>
      </w:r>
      <w:r w:rsidR="00D319DF">
        <w:rPr>
          <w:rFonts w:eastAsia="Calibri"/>
          <w:lang w:eastAsia="en-US"/>
        </w:rPr>
        <w:t>dvije</w:t>
      </w:r>
      <w:r w:rsidRPr="007F3674">
        <w:rPr>
          <w:rFonts w:eastAsia="Calibri"/>
          <w:lang w:eastAsia="en-US"/>
        </w:rPr>
        <w:t xml:space="preserve"> prijavljene tražbin</w:t>
      </w:r>
      <w:r w:rsidR="00D319DF">
        <w:rPr>
          <w:rFonts w:eastAsia="Calibri"/>
          <w:lang w:eastAsia="en-US"/>
        </w:rPr>
        <w:t>e</w:t>
      </w:r>
      <w:r w:rsidRPr="007F3674">
        <w:rPr>
          <w:rFonts w:eastAsia="Calibri"/>
          <w:lang w:eastAsia="en-US"/>
        </w:rPr>
        <w:t xml:space="preserve"> II. višeg isplatnog reda priznao u cijelosti.</w:t>
      </w:r>
    </w:p>
    <w:p w:rsidRDefault="00FE0470" w:rsidP="00D319DF" w:rsidR="00F50E5B">
      <w:pPr>
        <w:spacing w:before="220"/>
        <w:ind w:firstLine="709"/>
        <w:jc w:val="both"/>
      </w:pPr>
      <w:r w:rsidRPr="008B4816">
        <w:t xml:space="preserve">Prema </w:t>
      </w:r>
      <w:r w:rsidR="000831BA">
        <w:t>čl. 263</w:t>
      </w:r>
      <w:r w:rsidRPr="008B4816">
        <w:t xml:space="preserve">. </w:t>
      </w:r>
      <w:r w:rsidR="003C0944" w:rsidRPr="0032578D">
        <w:t xml:space="preserve">Stečajnog zakona („Narodne novine“ </w:t>
      </w:r>
      <w:r w:rsidR="003C0944">
        <w:t>71/15 i 104/17; dalje SZ)</w:t>
      </w:r>
      <w:r w:rsidRPr="008B4816">
        <w:t xml:space="preserve"> tražbina se smatra utvrđenom ako ju na ispitnom ročištu prizna stečajni upravitelj, a ne ospori koji od stečajnih vjerovnika, odnosno ako izjavljeno osporavanje bude otklonjeno.</w:t>
      </w:r>
    </w:p>
    <w:p w:rsidRDefault="001A36B6" w:rsidP="00D319DF" w:rsidR="00F50E5B">
      <w:pPr>
        <w:spacing w:before="220"/>
        <w:ind w:firstLine="709"/>
        <w:jc w:val="both"/>
        <w:rPr>
          <w:rFonts w:eastAsia="Calibri"/>
          <w:lang w:eastAsia="en-US"/>
        </w:rPr>
      </w:pPr>
      <w:r w:rsidRPr="001A36B6">
        <w:rPr>
          <w:rFonts w:eastAsia="Calibri"/>
          <w:lang w:eastAsia="en-US"/>
        </w:rPr>
        <w:t>Slijedom navedenog, odlučeno je u kojem isplatnom redu i u kojem iznosu su utvrđene</w:t>
      </w:r>
      <w:r w:rsidR="0085115A">
        <w:rPr>
          <w:rFonts w:eastAsia="Calibri"/>
          <w:lang w:eastAsia="en-US"/>
        </w:rPr>
        <w:t xml:space="preserve"> </w:t>
      </w:r>
      <w:r w:rsidRPr="001A36B6">
        <w:rPr>
          <w:rFonts w:eastAsia="Calibri"/>
          <w:lang w:eastAsia="en-US"/>
        </w:rPr>
        <w:t xml:space="preserve">prijavljene tražbine stečajnih vjerovnika, a sve to na temelju odredbe čl. 265. st. 1. </w:t>
      </w:r>
      <w:r w:rsidR="0085115A" w:rsidRPr="0085115A">
        <w:rPr>
          <w:rFonts w:eastAsia="Calibri"/>
          <w:lang w:eastAsia="en-US"/>
        </w:rPr>
        <w:t>S</w:t>
      </w:r>
      <w:r w:rsidR="007646CA">
        <w:rPr>
          <w:rFonts w:eastAsia="Calibri"/>
          <w:lang w:eastAsia="en-US"/>
        </w:rPr>
        <w:t xml:space="preserve">Z-a </w:t>
      </w:r>
      <w:r w:rsidR="000A21AB" w:rsidRPr="000A21AB">
        <w:rPr>
          <w:rFonts w:eastAsia="Calibri"/>
          <w:lang w:eastAsia="en-US"/>
        </w:rPr>
        <w:t>te prethodno sastavljene tablice ispi</w:t>
      </w:r>
      <w:r w:rsidR="00767F07">
        <w:rPr>
          <w:rFonts w:eastAsia="Calibri"/>
          <w:lang w:eastAsia="en-US"/>
        </w:rPr>
        <w:t xml:space="preserve">tanih tražbina - </w:t>
      </w:r>
      <w:r w:rsidR="000A21AB">
        <w:rPr>
          <w:rFonts w:eastAsia="Calibri"/>
          <w:lang w:eastAsia="en-US"/>
        </w:rPr>
        <w:t xml:space="preserve">čl. 264. </w:t>
      </w:r>
      <w:r w:rsidR="00767F07" w:rsidRPr="00767F07">
        <w:rPr>
          <w:rFonts w:eastAsia="Calibri"/>
          <w:lang w:eastAsia="en-US"/>
        </w:rPr>
        <w:t>SZ</w:t>
      </w:r>
      <w:r w:rsidR="0085115A">
        <w:rPr>
          <w:rFonts w:eastAsia="Calibri"/>
          <w:lang w:eastAsia="en-US"/>
        </w:rPr>
        <w:t>-a</w:t>
      </w:r>
      <w:r w:rsidR="000A21AB" w:rsidRPr="000A21AB">
        <w:rPr>
          <w:rFonts w:eastAsia="Calibri"/>
          <w:lang w:eastAsia="en-US"/>
        </w:rPr>
        <w:t>.</w:t>
      </w:r>
    </w:p>
    <w:p w:rsidRDefault="00456E05" w:rsidP="00B24AEC" w:rsidR="00B62AC3" w:rsidRPr="00F730CA">
      <w:pPr>
        <w:spacing w:before="240"/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>U Splitu</w:t>
      </w:r>
      <w:r w:rsidR="00B24AEC">
        <w:rPr>
          <w:rFonts w:eastAsia="Calibri"/>
          <w:lang w:eastAsia="en-US"/>
        </w:rPr>
        <w:t xml:space="preserve"> </w:t>
      </w:r>
      <w:r w:rsidR="00C879CF">
        <w:rPr>
          <w:rFonts w:eastAsia="Calibri"/>
          <w:lang w:eastAsia="en-US"/>
        </w:rPr>
        <w:t xml:space="preserve">1. </w:t>
      </w:r>
      <w:r w:rsidR="00D319DF">
        <w:rPr>
          <w:rFonts w:eastAsia="Calibri"/>
          <w:lang w:eastAsia="en-US"/>
        </w:rPr>
        <w:t>ožujka</w:t>
      </w:r>
      <w:r w:rsidR="00C879CF">
        <w:rPr>
          <w:rFonts w:eastAsia="Calibri"/>
          <w:lang w:eastAsia="en-US"/>
        </w:rPr>
        <w:t xml:space="preserve"> 2018</w:t>
      </w:r>
      <w:r w:rsidR="00B24AEC">
        <w:rPr>
          <w:rFonts w:eastAsia="Calibri"/>
          <w:lang w:eastAsia="en-US"/>
        </w:rPr>
        <w:t>.</w:t>
      </w:r>
    </w:p>
    <w:p w:rsidRDefault="007F2856" w:rsidP="00574A45" w:rsidR="00574A45">
      <w:pPr>
        <w:spacing w:before="200"/>
        <w:ind w:left="7080"/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Sutkinja</w:t>
      </w:r>
    </w:p>
    <w:p w:rsidRDefault="007F2856" w:rsidP="00574A45" w:rsidR="00B62AC3" w:rsidRPr="00F730CA">
      <w:pPr>
        <w:spacing w:before="40"/>
        <w:ind w:left="7080"/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Ana Golub Gruić</w:t>
      </w: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7F2856" w:rsidP="0085115A" w:rsidR="00FE0470">
      <w:pPr>
        <w:spacing w:before="200"/>
        <w:jc w:val="both"/>
        <w:rPr>
          <w:lang w:eastAsia="en-US"/>
        </w:rPr>
      </w:pPr>
      <w:r w:rsidRPr="00FD7A7C">
        <w:rPr>
          <w:lang w:eastAsia="en-US"/>
        </w:rPr>
        <w:lastRenderedPageBreak/>
        <w:t>Pouka o pravnom lijeku</w:t>
      </w:r>
      <w:r w:rsidR="00FE0470" w:rsidRPr="00FD7A7C">
        <w:rPr>
          <w:lang w:eastAsia="en-US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85115A" w:rsidP="00B8395B" w:rsidR="0085115A">
      <w:pPr>
        <w:ind w:firstLine="360"/>
        <w:jc w:val="both"/>
        <w:rPr>
          <w:lang w:eastAsia="en-US"/>
        </w:rPr>
      </w:pPr>
    </w:p>
    <w:p w:rsidRDefault="00B62AC3" w:rsidP="0085115A" w:rsidR="00B62AC3" w:rsidRPr="00F730CA">
      <w:p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DNA:</w:t>
      </w:r>
    </w:p>
    <w:p w:rsidRDefault="00C879CF" w:rsidP="0085115A" w:rsidR="00B62AC3" w:rsidRPr="00F50E5B">
      <w:pPr>
        <w:jc w:val="both"/>
        <w:rPr>
          <w:rFonts w:eastAsia="Calibri"/>
          <w:lang w:eastAsia="en-US"/>
        </w:rPr>
      </w:pPr>
      <w:r>
        <w:t>- stečajnom upravitelju</w:t>
      </w:r>
      <w:r w:rsidR="007646CA">
        <w:t xml:space="preserve"> </w:t>
      </w:r>
      <w:r w:rsidR="00D319DF">
        <w:t xml:space="preserve">Domagoju Repaču </w:t>
      </w:r>
      <w:r w:rsidR="007F3674">
        <w:t>u</w:t>
      </w:r>
      <w:r w:rsidR="00B24AEC">
        <w:t xml:space="preserve"> </w:t>
      </w:r>
      <w:r w:rsidR="0085115A">
        <w:t xml:space="preserve">uz tablicu ispitanih tražbina od </w:t>
      </w:r>
      <w:r>
        <w:t xml:space="preserve">1. </w:t>
      </w:r>
      <w:r w:rsidR="00D319DF">
        <w:t>ožujka</w:t>
      </w:r>
      <w:r>
        <w:t xml:space="preserve"> 2018</w:t>
      </w:r>
      <w:r w:rsidR="00B24AEC">
        <w:t>.</w:t>
      </w:r>
    </w:p>
    <w:p w:rsidRDefault="0085115A" w:rsidP="0085115A" w:rsidR="00FE7A50" w:rsidRPr="00767F07">
      <w:pPr>
        <w:pStyle w:val="Odlomakpopisa"/>
        <w:ind w:left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>
        <w:t xml:space="preserve">mrežna stranica e-Oglasna ploča sudova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F730CA">
        <w:rPr>
          <w:rFonts w:eastAsia="Calibri"/>
          <w:lang w:eastAsia="en-US"/>
        </w:rPr>
        <w:t>s</w:t>
      </w:r>
      <w:r w:rsidR="00B62AC3">
        <w:rPr>
          <w:rFonts w:eastAsia="Calibri"/>
          <w:lang w:eastAsia="en-US"/>
        </w:rPr>
        <w:t>udska</w:t>
      </w:r>
      <w:r w:rsidR="00B62AC3" w:rsidRPr="00F730CA">
        <w:rPr>
          <w:rFonts w:eastAsia="Calibri"/>
          <w:lang w:eastAsia="en-US"/>
        </w:rPr>
        <w:t xml:space="preserve"> pisarnica </w:t>
      </w:r>
    </w:p>
    <w:p w:rsidRDefault="0085115A" w:rsidP="0085115A" w:rsidR="00B62AC3" w:rsidRPr="00F730CA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</w:t>
      </w:r>
      <w:r w:rsidR="00B62AC3" w:rsidRPr="000A21AB">
        <w:rPr>
          <w:rFonts w:eastAsia="Calibri"/>
          <w:lang w:eastAsia="en-US"/>
        </w:rPr>
        <w:t>u spis</w:t>
      </w:r>
    </w:p>
    <w:sectPr w:rsidSect="00767F07" w:rsidR="00B62AC3" w:rsidRPr="00F730C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90C" w:rsidR="0058790C">
      <w:r>
        <w:separator/>
      </w:r>
    </w:p>
  </w:endnote>
  <w:endnote w:id="0" w:type="continuationSeparator">
    <w:p w:rsidRDefault="0058790C" w:rsidR="00587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90C" w:rsidR="0058790C">
      <w:r>
        <w:separator/>
      </w:r>
    </w:p>
  </w:footnote>
  <w:footnote w:id="0" w:type="continuationSeparator">
    <w:p w:rsidRDefault="0058790C" w:rsidR="005879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790C" w:rsidR="005879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8790C" w:rsidR="005879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0944" w:rsidP="003C0944" w:rsidR="0058790C">
    <w:pPr>
      <w:pStyle w:val="Zaglavlje"/>
      <w:jc w:val="right"/>
    </w:pPr>
    <w:r>
      <w:tab/>
    </w:r>
    <w:r w:rsidR="00F30F9A">
      <w:fldChar w:fldCharType="begin"/>
    </w:r>
    <w:r w:rsidR="00F30F9A">
      <w:instrText>PAGE   \* MERGEFORMAT</w:instrText>
    </w:r>
    <w:r w:rsidR="00F30F9A">
      <w:fldChar w:fldCharType="separate"/>
    </w:r>
    <w:r w:rsidR="006E228D">
      <w:rPr>
        <w:noProof/>
      </w:rPr>
      <w:t>2</w:t>
    </w:r>
    <w:r w:rsidR="00F30F9A">
      <w:rPr>
        <w:noProof/>
      </w:rPr>
      <w:fldChar w:fldCharType="end"/>
    </w:r>
    <w:r>
      <w:rPr>
        <w:noProof/>
      </w:rPr>
      <w:tab/>
    </w:r>
    <w:r>
      <w:t xml:space="preserve">Poslovni broj: </w:t>
    </w:r>
    <w:r w:rsidR="00B24AEC">
      <w:t>11.</w:t>
    </w:r>
    <w:r w:rsidR="001A36B6">
      <w:t>St</w:t>
    </w:r>
    <w:r w:rsidR="00AC3775">
      <w:t>-</w:t>
    </w:r>
    <w:r w:rsidR="00D319DF">
      <w:t>1</w:t>
    </w:r>
    <w:r w:rsidR="00D72729">
      <w:t>9</w:t>
    </w:r>
    <w:r w:rsidR="00D319DF">
      <w:t>68</w:t>
    </w:r>
    <w:r w:rsidR="00D72729">
      <w:t>/2016</w:t>
    </w:r>
  </w:p>
  <w:p w:rsidRDefault="0058790C" w:rsidR="005879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870A34"/>
    <w:multiLevelType w:val="hybridMultilevel"/>
    <w:tmpl w:val="22D83492"/>
    <w:lvl w:tplc="EFF65700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4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5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5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8"/>
  </w:num>
  <w:num w:numId="3">
    <w:abstractNumId w:val="2"/>
  </w:num>
  <w:num w:numId="4">
    <w:abstractNumId w:val="13"/>
  </w:num>
  <w:num w:numId="5">
    <w:abstractNumId w:val="12"/>
  </w:num>
  <w:num w:numId="6">
    <w:abstractNumId w:val="23"/>
  </w:num>
  <w:num w:numId="7">
    <w:abstractNumId w:val="9"/>
  </w:num>
  <w:num w:numId="8">
    <w:abstractNumId w:val="1"/>
  </w:num>
  <w:num w:numId="9">
    <w:abstractNumId w:val="17"/>
  </w:num>
  <w:num w:numId="10">
    <w:abstractNumId w:val="11"/>
  </w:num>
  <w:num w:numId="11">
    <w:abstractNumId w:val="25"/>
  </w:num>
  <w:num w:numId="12">
    <w:abstractNumId w:val="7"/>
  </w:num>
  <w:num w:numId="13">
    <w:abstractNumId w:val="15"/>
  </w:num>
  <w:num w:numId="14">
    <w:abstractNumId w:val="20"/>
  </w:num>
  <w:num w:numId="15">
    <w:abstractNumId w:val="22"/>
  </w:num>
  <w:num w:numId="16">
    <w:abstractNumId w:val="4"/>
  </w:num>
  <w:num w:numId="17">
    <w:abstractNumId w:val="21"/>
  </w:num>
  <w:num w:numId="18">
    <w:abstractNumId w:val="10"/>
  </w:num>
  <w:num w:numId="19">
    <w:abstractNumId w:val="6"/>
  </w:num>
  <w:num w:numId="20">
    <w:abstractNumId w:val="16"/>
  </w:num>
  <w:num w:numId="21">
    <w:abstractNumId w:val="8"/>
  </w:num>
  <w:num w:numId="22">
    <w:abstractNumId w:val="5"/>
  </w:num>
  <w:num w:numId="23">
    <w:abstractNumId w:val="19"/>
  </w:num>
  <w:num w:numId="24">
    <w:abstractNumId w:val="24"/>
  </w:num>
  <w:num w:numId="25">
    <w:abstractNumId w:val="14"/>
  </w:num>
  <w:num w:numId="2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6168A"/>
    <w:rsid w:val="0007010B"/>
    <w:rsid w:val="000755E8"/>
    <w:rsid w:val="00077D71"/>
    <w:rsid w:val="000831BA"/>
    <w:rsid w:val="0008331E"/>
    <w:rsid w:val="000872AB"/>
    <w:rsid w:val="00087D53"/>
    <w:rsid w:val="00090548"/>
    <w:rsid w:val="00093A4E"/>
    <w:rsid w:val="000959BC"/>
    <w:rsid w:val="000A073E"/>
    <w:rsid w:val="000A0932"/>
    <w:rsid w:val="000A21AB"/>
    <w:rsid w:val="000B1D1E"/>
    <w:rsid w:val="000B2DBD"/>
    <w:rsid w:val="000B2EEC"/>
    <w:rsid w:val="000B4C2A"/>
    <w:rsid w:val="000B61B5"/>
    <w:rsid w:val="000C6EF3"/>
    <w:rsid w:val="000D0FEA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32F54"/>
    <w:rsid w:val="00141075"/>
    <w:rsid w:val="00141CDE"/>
    <w:rsid w:val="001455A2"/>
    <w:rsid w:val="001457DA"/>
    <w:rsid w:val="001539B6"/>
    <w:rsid w:val="001629E3"/>
    <w:rsid w:val="001632A7"/>
    <w:rsid w:val="00167C7A"/>
    <w:rsid w:val="001723AF"/>
    <w:rsid w:val="0018257B"/>
    <w:rsid w:val="0018532B"/>
    <w:rsid w:val="00186486"/>
    <w:rsid w:val="0019091D"/>
    <w:rsid w:val="001A18CE"/>
    <w:rsid w:val="001A33C6"/>
    <w:rsid w:val="001A36B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548FA"/>
    <w:rsid w:val="00264383"/>
    <w:rsid w:val="00274DEE"/>
    <w:rsid w:val="0027599F"/>
    <w:rsid w:val="00285600"/>
    <w:rsid w:val="00286C69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E59D2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019A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B6473"/>
    <w:rsid w:val="003C0944"/>
    <w:rsid w:val="003C11B3"/>
    <w:rsid w:val="003C1AD5"/>
    <w:rsid w:val="003C57FD"/>
    <w:rsid w:val="003C70BE"/>
    <w:rsid w:val="003E43C8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3817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253E"/>
    <w:rsid w:val="0049316F"/>
    <w:rsid w:val="004A0D83"/>
    <w:rsid w:val="004A16B5"/>
    <w:rsid w:val="004A16E5"/>
    <w:rsid w:val="004A4992"/>
    <w:rsid w:val="004A4DF7"/>
    <w:rsid w:val="004A7BB8"/>
    <w:rsid w:val="004B67AA"/>
    <w:rsid w:val="004C156F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30A8"/>
    <w:rsid w:val="00545323"/>
    <w:rsid w:val="00560FA2"/>
    <w:rsid w:val="00566257"/>
    <w:rsid w:val="00574A45"/>
    <w:rsid w:val="00574B51"/>
    <w:rsid w:val="005755BC"/>
    <w:rsid w:val="00582497"/>
    <w:rsid w:val="0058272A"/>
    <w:rsid w:val="00583347"/>
    <w:rsid w:val="00586A2E"/>
    <w:rsid w:val="0058790C"/>
    <w:rsid w:val="005943CA"/>
    <w:rsid w:val="00594721"/>
    <w:rsid w:val="005A309D"/>
    <w:rsid w:val="005A39FC"/>
    <w:rsid w:val="005A5EF5"/>
    <w:rsid w:val="005A64D7"/>
    <w:rsid w:val="005B3C1C"/>
    <w:rsid w:val="005B643C"/>
    <w:rsid w:val="005B6FF0"/>
    <w:rsid w:val="005C317C"/>
    <w:rsid w:val="005C436C"/>
    <w:rsid w:val="005C52D2"/>
    <w:rsid w:val="005D4645"/>
    <w:rsid w:val="005D46D9"/>
    <w:rsid w:val="005D6CD2"/>
    <w:rsid w:val="005F26D6"/>
    <w:rsid w:val="005F69F8"/>
    <w:rsid w:val="00600DAC"/>
    <w:rsid w:val="00601A6B"/>
    <w:rsid w:val="00604FEE"/>
    <w:rsid w:val="0062206D"/>
    <w:rsid w:val="0062463C"/>
    <w:rsid w:val="00625200"/>
    <w:rsid w:val="006259DF"/>
    <w:rsid w:val="00625A4D"/>
    <w:rsid w:val="0063041D"/>
    <w:rsid w:val="00632325"/>
    <w:rsid w:val="00636D8B"/>
    <w:rsid w:val="00637B50"/>
    <w:rsid w:val="00640BC6"/>
    <w:rsid w:val="00645873"/>
    <w:rsid w:val="00650A1E"/>
    <w:rsid w:val="006679E7"/>
    <w:rsid w:val="0067124E"/>
    <w:rsid w:val="006755C3"/>
    <w:rsid w:val="00675DB7"/>
    <w:rsid w:val="00676C14"/>
    <w:rsid w:val="0068004A"/>
    <w:rsid w:val="0068685C"/>
    <w:rsid w:val="00690E80"/>
    <w:rsid w:val="00690FD6"/>
    <w:rsid w:val="00692348"/>
    <w:rsid w:val="006A4945"/>
    <w:rsid w:val="006A7832"/>
    <w:rsid w:val="006A7E31"/>
    <w:rsid w:val="006B361B"/>
    <w:rsid w:val="006B555A"/>
    <w:rsid w:val="006C37D8"/>
    <w:rsid w:val="006C3BC1"/>
    <w:rsid w:val="006C3E56"/>
    <w:rsid w:val="006C5CCA"/>
    <w:rsid w:val="006D5225"/>
    <w:rsid w:val="006D66F0"/>
    <w:rsid w:val="006D7D63"/>
    <w:rsid w:val="006E1513"/>
    <w:rsid w:val="006E228D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2411F"/>
    <w:rsid w:val="00724F0F"/>
    <w:rsid w:val="007335DE"/>
    <w:rsid w:val="0073548F"/>
    <w:rsid w:val="007409E5"/>
    <w:rsid w:val="0074133A"/>
    <w:rsid w:val="007517F9"/>
    <w:rsid w:val="0075686B"/>
    <w:rsid w:val="00756A0C"/>
    <w:rsid w:val="00761985"/>
    <w:rsid w:val="007646CA"/>
    <w:rsid w:val="00767F07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A61FB"/>
    <w:rsid w:val="007B6249"/>
    <w:rsid w:val="007C11DC"/>
    <w:rsid w:val="007D2C3E"/>
    <w:rsid w:val="007D433B"/>
    <w:rsid w:val="007F0CC2"/>
    <w:rsid w:val="007F2856"/>
    <w:rsid w:val="007F3674"/>
    <w:rsid w:val="007F53A4"/>
    <w:rsid w:val="007F5BE2"/>
    <w:rsid w:val="007F6441"/>
    <w:rsid w:val="00803182"/>
    <w:rsid w:val="00807C3D"/>
    <w:rsid w:val="00812036"/>
    <w:rsid w:val="00813ACD"/>
    <w:rsid w:val="008151DD"/>
    <w:rsid w:val="0083530D"/>
    <w:rsid w:val="0085115A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410B"/>
    <w:rsid w:val="008C6598"/>
    <w:rsid w:val="008D07CD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B3AFB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775"/>
    <w:rsid w:val="00AC3BA4"/>
    <w:rsid w:val="00AD22C7"/>
    <w:rsid w:val="00AD2B3D"/>
    <w:rsid w:val="00AD461B"/>
    <w:rsid w:val="00AD4E05"/>
    <w:rsid w:val="00AD5A22"/>
    <w:rsid w:val="00AE0893"/>
    <w:rsid w:val="00AF2307"/>
    <w:rsid w:val="00B06512"/>
    <w:rsid w:val="00B06912"/>
    <w:rsid w:val="00B10155"/>
    <w:rsid w:val="00B12DAC"/>
    <w:rsid w:val="00B15AD4"/>
    <w:rsid w:val="00B16487"/>
    <w:rsid w:val="00B173AE"/>
    <w:rsid w:val="00B21C22"/>
    <w:rsid w:val="00B22E88"/>
    <w:rsid w:val="00B24AEC"/>
    <w:rsid w:val="00B30D35"/>
    <w:rsid w:val="00B3114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395B"/>
    <w:rsid w:val="00B878A4"/>
    <w:rsid w:val="00BA28D8"/>
    <w:rsid w:val="00BB5039"/>
    <w:rsid w:val="00BD7F21"/>
    <w:rsid w:val="00BE152B"/>
    <w:rsid w:val="00BE3F7E"/>
    <w:rsid w:val="00BE7564"/>
    <w:rsid w:val="00BF2FED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879CF"/>
    <w:rsid w:val="00C917F2"/>
    <w:rsid w:val="00C924D8"/>
    <w:rsid w:val="00C938EE"/>
    <w:rsid w:val="00C94DF7"/>
    <w:rsid w:val="00CA74E1"/>
    <w:rsid w:val="00CB7E99"/>
    <w:rsid w:val="00CC05DF"/>
    <w:rsid w:val="00CC0E34"/>
    <w:rsid w:val="00CC39BA"/>
    <w:rsid w:val="00CC5A98"/>
    <w:rsid w:val="00CD6968"/>
    <w:rsid w:val="00CE44FE"/>
    <w:rsid w:val="00CF335F"/>
    <w:rsid w:val="00CF6451"/>
    <w:rsid w:val="00D05012"/>
    <w:rsid w:val="00D072E0"/>
    <w:rsid w:val="00D20171"/>
    <w:rsid w:val="00D2157D"/>
    <w:rsid w:val="00D21790"/>
    <w:rsid w:val="00D2596D"/>
    <w:rsid w:val="00D27153"/>
    <w:rsid w:val="00D30C71"/>
    <w:rsid w:val="00D319DF"/>
    <w:rsid w:val="00D37AFB"/>
    <w:rsid w:val="00D54778"/>
    <w:rsid w:val="00D71AE4"/>
    <w:rsid w:val="00D71F56"/>
    <w:rsid w:val="00D725DF"/>
    <w:rsid w:val="00D72729"/>
    <w:rsid w:val="00D75E0F"/>
    <w:rsid w:val="00D76142"/>
    <w:rsid w:val="00D802C7"/>
    <w:rsid w:val="00D864DD"/>
    <w:rsid w:val="00D86676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7082"/>
    <w:rsid w:val="00F14D7B"/>
    <w:rsid w:val="00F20D0D"/>
    <w:rsid w:val="00F30F9A"/>
    <w:rsid w:val="00F322CC"/>
    <w:rsid w:val="00F377A6"/>
    <w:rsid w:val="00F43259"/>
    <w:rsid w:val="00F4360E"/>
    <w:rsid w:val="00F47870"/>
    <w:rsid w:val="00F502F0"/>
    <w:rsid w:val="00F50665"/>
    <w:rsid w:val="00F50E5B"/>
    <w:rsid w:val="00F56D44"/>
    <w:rsid w:val="00F63481"/>
    <w:rsid w:val="00F67A71"/>
    <w:rsid w:val="00F70642"/>
    <w:rsid w:val="00F71CE9"/>
    <w:rsid w:val="00F72B5D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0470"/>
    <w:rsid w:val="00FE2F18"/>
    <w:rsid w:val="00FE55A2"/>
    <w:rsid w:val="00FE7A50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E22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2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2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2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2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Reetkatablice" w:type="table">
    <w:name w:val="Table Grid"/>
    <w:basedOn w:val="Obinatablica"/>
    <w:rsid w:val="006868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E22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2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2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2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2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1968</izvorni_sadrzaj>
    <derivirana_varijabla naziv="DomainObject.Predmet.Broj_1">1968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St-1968/2016</izvorni_sadrzaj>
    <derivirana_varijabla naziv="DomainObject.Predmet.OznakaBroj_1">St-1968/2016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FIBROSUS d.o.o. za usluge u stečaju</izvorni_sadrzaj>
    <derivirana_varijabla naziv="DomainObject.Predmet.ProtustrankaFormated_1">  FIBROSUS d.o.o. za usluge u stečaju</derivirana_varijabla>
  </DomainObject.Predmet.ProtustrankaFormated>
  <DomainObject.Predmet.ProtustrankaFormatedOIB>
    <izvorni_sadrzaj>  FIBROSUS d.o.o. za usluge u stečaju, OIB 21746818049</izvorni_sadrzaj>
    <derivirana_varijabla naziv="DomainObject.Predmet.ProtustrankaFormatedOIB_1">  FIBROSUS d.o.o. za usluge u stečaju, OIB 21746818049</derivirana_varijabla>
  </DomainObject.Predmet.ProtustrankaFormatedOIB>
  <DomainObject.Predmet.ProtustrankaFormatedWithAdress>
    <izvorni_sadrzaj> FIBROSUS d.o.o. za usluge u stečaju, Osječka 62, 21000 Split</izvorni_sadrzaj>
    <derivirana_varijabla naziv="DomainObject.Predmet.ProtustrankaFormatedWithAdress_1"> FIBROSUS d.o.o. za usluge u stečaju, Osječka 62, 21000 Split</derivirana_varijabla>
  </DomainObject.Predmet.ProtustrankaFormatedWithAdress>
  <DomainObject.Predmet.ProtustrankaFormatedWithAdressOIB>
    <izvorni_sadrzaj> FIBROSUS d.o.o. za usluge u stečaju, OIB 21746818049, Osječka 62, 21000 Split</izvorni_sadrzaj>
    <derivirana_varijabla naziv="DomainObject.Predmet.ProtustrankaFormatedWithAdressOIB_1"> FIBROSUS d.o.o. za usluge u stečaju, OIB 21746818049, Osječka 62, 21000 Split</derivirana_varijabla>
  </DomainObject.Predmet.ProtustrankaFormatedWithAdressOIB>
  <DomainObject.Predmet.ProtustrankaWithAdress>
    <izvorni_sadrzaj>FIBROSUS d.o.o. za usluge u stečaju Osječka 62, 21000 Split</izvorni_sadrzaj>
    <derivirana_varijabla naziv="DomainObject.Predmet.ProtustrankaWithAdress_1">FIBROSUS d.o.o. za usluge u stečaju Osječka 62, 21000 Split</derivirana_varijabla>
  </DomainObject.Predmet.ProtustrankaWithAdress>
  <DomainObject.Predmet.ProtustrankaWithAdressOIB>
    <izvorni_sadrzaj>FIBROSUS d.o.o. za usluge u stečaju, OIB 21746818049, Osječka 62, 21000 Split</izvorni_sadrzaj>
    <derivirana_varijabla naziv="DomainObject.Predmet.ProtustrankaWithAdressOIB_1">FIBROSUS d.o.o. za usluge u stečaju, OIB 21746818049, Osječka 62, 21000 Split</derivirana_varijabla>
  </DomainObject.Predmet.ProtustrankaWithAdressOIB>
  <DomainObject.Predmet.ProtustrankaNazivFormated>
    <izvorni_sadrzaj>FIBROSUS d.o.o. za usluge u stečaju</izvorni_sadrzaj>
    <derivirana_varijabla naziv="DomainObject.Predmet.ProtustrankaNazivFormated_1">FIBROSUS d.o.o. za usluge u stečaju</derivirana_varijabla>
  </DomainObject.Predmet.ProtustrankaNazivFormated>
  <DomainObject.Predmet.ProtustrankaNazivFormatedOIB>
    <izvorni_sadrzaj>FIBROSUS d.o.o. za usluge u stečaju, OIB 21746818049</izvorni_sadrzaj>
    <derivirana_varijabla naziv="DomainObject.Predmet.ProtustrankaNazivFormatedOIB_1">FIBROSUS d.o.o. za usluge u stečaju, OIB 21746818049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Hrvatska, Ministarstvo financija zastupanog po punomoćniku Županijsko državno odvjetnišvo u Splitu</izvorni_sadrzaj>
    <derivirana_varijabla naziv="DomainObject.Predmet.StrankaFormated_1">  FINANCIJSKA AGENCIJA, RC SPLIT; Republika Hrvatska, Ministarstvo financija zastupanog po punomoćniku Županijsko državno odvjetnišvo u Splitu</derivirana_varijabla>
  </DomainObject.Predmet.StrankaFormated>
  <DomainObject.Predmet.StrankaFormatedOIB>
    <izvorni_sadrzaj>  FINANCIJSKA AGENCIJA, RC SPLIT, OIB 85821130368; Republika Hrvatska, Ministarstvo financija, OIB 18683136487 zastupanog po punomoćniku Županijsko državno odvjetnišvo u Splitu</izvorni_sadrzaj>
    <derivirana_varijabla naziv="DomainObject.Predmet.StrankaFormatedOIB_1">  FINANCIJSKA AGENCIJA, RC SPLIT, OIB 85821130368; Republika Hrvatska, Ministarstvo financija, OIB 18683136487 zastupanog po punomoćniku Županijsko državno odvjetnišvo u Splitu</derivirana_varijabla>
  </DomainObject.Predmet.StrankaFormatedOIB>
  <DomainObject.Predmet.StrankaFormatedWithAdress>
    <izvorni_sadrzaj> FINANCIJSKA AGENCIJA, RC SPLIT, Mažuranićevo šetalište 24 b, 21000 Split; Republika Hrvatska, Ministarstvo financija zastupanog po punomoćniku Županijsko državno odvjetnišvo u Splitu</izvorni_sadrzaj>
    <derivirana_varijabla naziv="DomainObject.Predmet.StrankaFormatedWithAdress_1"> FINANCIJSKA AGENCIJA, RC SPLIT, Mažuranićevo šetalište 24 b, 21000 Split; Republika Hrvatska, Ministarstvo financija zastupanog po punomoćniku Županijsko državno odvjetnišvo u Splitu</derivirana_varijabla>
  </DomainObject.Predmet.StrankaFormatedWithAdress>
  <DomainObject.Predmet.StrankaFormatedWithAdressOIB>
    <izvorni_sadrzaj> FINANCIJSKA AGENCIJA, RC SPLIT, OIB 85821130368, Mažuranićevo šetalište 24 b, 21000 Split; Republika Hrvatska, Ministarstvo financija, OIB 18683136487 zastupanog po punomoćniku Županijsko državno odvjetnišvo u Splitu</izvorni_sadrzaj>
    <derivirana_varijabla naziv="DomainObject.Predmet.StrankaFormatedWithAdressOIB_1"> FINANCIJSKA AGENCIJA, RC SPLIT, OIB 85821130368, Mažuranićevo šetalište 24 b, 21000 Split; Republika Hrvatska, Ministarstvo financija, OIB 18683136487 zastupanog po punomoćniku Županijsko državno odvjetnišvo u Splitu</derivirana_varijabla>
  </DomainObject.Predmet.StrankaFormatedWithAdressOIB>
  <DomainObject.Predmet.StrankaWithAdress>
    <izvorni_sadrzaj>FINANCIJSKA AGENCIJA, RC SPLIT Mažuranićevo šetalište 24 b,21000 Split,Republika Hrvatska, Ministarstvo financija </izvorni_sadrzaj>
    <derivirana_varijabla naziv="DomainObject.Predmet.StrankaWithAdress_1">FINANCIJSKA AGENCIJA, RC SPLIT Mažuranićevo šetalište 24 b,21000 Split,Republika Hrvatska, Ministarstvo financija </derivirana_varijabla>
  </DomainObject.Predmet.StrankaWithAdress>
  <DomainObject.Predmet.StrankaWithAdressOIB>
    <izvorni_sadrzaj>FINANCIJSKA AGENCIJA, RC SPLIT, OIB 85821130368, Mažuranićevo šetalište 24 b,21000 Split,Republika Hrvatska, Ministarstvo financija, OIB 18683136487</izvorni_sadrzaj>
    <derivirana_varijabla naziv="DomainObject.Predmet.StrankaWithAdressOIB_1">FINANCIJSKA AGENCIJA, RC SPLIT, OIB 85821130368, Mažuranićevo šetalište 24 b,21000 Split,Republika Hrvatska, Ministarstvo financija, OIB 18683136487</derivirana_varijabla>
  </DomainObject.Predmet.StrankaWithAdressOIB>
  <DomainObject.Predmet.StrankaNazivFormated>
    <izvorni_sadrzaj>FINANCIJSKA AGENCIJA, RC SPLIT,Republika Hrvatska, Ministarstvo financija</izvorni_sadrzaj>
    <derivirana_varijabla naziv="DomainObject.Predmet.StrankaNazivFormated_1">FINANCIJSKA AGENCIJA, RC SPLIT,Republika Hrvatska, Ministarstvo financija</derivirana_varijabla>
  </DomainObject.Predmet.StrankaNazivFormated>
  <DomainObject.Predmet.StrankaNazivFormatedOIB>
    <izvorni_sadrzaj>FINANCIJSKA AGENCIJA, RC SPLIT, OIB 85821130368,Republika Hrvatska, Ministarstvo financija, OIB 18683136487</izvorni_sadrzaj>
    <derivirana_varijabla naziv="DomainObject.Predmet.StrankaNazivFormatedOIB_1">FINANCIJSKA AGENCIJA, RC SPLIT, OIB 85821130368,Republika Hrvatska,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75520.52</izvorni_sadrzaj>
    <derivirana_varijabla naziv="DomainObject.Predmet.TrenutnaVrijednost_1">75520.52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Republika Hrvatska, Ministarstvo financija zastupanog po punomoćniku Županijsko državno odvjetnišvo u Splitu</item>
    </izvorni_sadrzaj>
    <derivirana_varijabla naziv="DomainObject.Predmet.StrankaListFormated_1">
      <item>FINANCIJSKA AGENCIJA, RC SPLIT</item>
      <item>Republika Hrvatska, Ministarstvo financija zastupanog po punomoćniku Županijsko državno odvjetnišvo u Splitu</item>
    </derivirana_varijabla>
  </DomainObject.Predmet.StrankaListFormated>
  <DomainObject.Predmet.StrankaListFormatedOIB>
    <izvorni_sadrzaj>
      <item>FINANCIJSKA AGENCIJA, RC SPLIT, OIB 85821130368</item>
      <item>Republika Hrvatska, Ministarstvo financija, OIB 18683136487 zastupanog po punomoćniku Županijsko državno odvjetnišvo u Splitu</item>
    </izvorni_sadrzaj>
    <derivirana_varijabla naziv="DomainObject.Predmet.StrankaListFormatedOIB_1">
      <item>FINANCIJSKA AGENCIJA, RC SPLIT, OIB 85821130368</item>
      <item>Republika Hrvatska, Ministarstvo financija, OIB 18683136487 zastupanog po punomoćniku Županijsko državno odvjetnišvo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Hrvatska, Ministarstvo financija zastupanog po punomoćniku Županijsko državno odvjetnišvo u Splitu</item>
    </izvorni_sadrzaj>
    <derivirana_varijabla naziv="DomainObject.Predmet.StrankaListFormatedWithAdress_1">
      <item>FINANCIJSKA AGENCIJA, RC SPLIT, Mažuranićevo šetalište 24 b, 21000 Split</item>
      <item>Republika Hrvatska, Ministarstvo financija zastupanog po punomoćniku Županijsko državno odvjetnišvo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Hrvatska, Ministarstvo financija, OIB 18683136487 zastupanog po punomoćniku Županijsko državno odvjetnišvo u Splitu</item>
    </izvorni_sadrzaj>
    <derivirana_varijabla naziv="DomainObject.Predmet.StrankaListFormatedWithAdressOIB_1">
      <item>FINANCIJSKA AGENCIJA, RC SPLIT, OIB 85821130368, Mažuranićevo šetalište 24 b, 21000 Split</item>
      <item>Republika Hrvatska, Ministarstvo financija, OIB 18683136487 zastupanog po punomoćniku Županijsko državno odvjetnišvo u Splitu</item>
    </derivirana_varijabla>
  </DomainObject.Predmet.StrankaListFormatedWithAdressOIB>
  <DomainObject.Predmet.StrankaListNazivFormated>
    <izvorni_sadrzaj>
      <item>FINANCIJSKA AGENCIJA, RC SPLIT</item>
      <item>Republika Hrvatska, Ministarstvo financija</item>
    </izvorni_sadrzaj>
    <derivirana_varijabla naziv="DomainObject.Predmet.StrankaListNazivFormated_1">
      <item>FINANCIJSKA AGENCIJA, RC SPLIT</item>
      <item>Republika Hrvatska,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Hrvatska, Ministarstvo financija, OIB 18683136487</item>
    </izvorni_sadrzaj>
    <derivirana_varijabla naziv="DomainObject.Predmet.StrankaListNazivFormatedOIB_1">
      <item>FINANCIJSKA AGENCIJA, RC SPLIT, OIB 85821130368</item>
      <item>Republika Hrvatska, Ministarstvo financija, OIB 18683136487</item>
    </derivirana_varijabla>
  </DomainObject.Predmet.StrankaListNazivFormatedOIB>
  <DomainObject.Predmet.ProtuStrankaListFormated>
    <izvorni_sadrzaj>
      <item>FIBROSUS d.o.o. za usluge u stečaju</item>
    </izvorni_sadrzaj>
    <derivirana_varijabla naziv="DomainObject.Predmet.ProtuStrankaListFormated_1">
      <item>FIBROSUS d.o.o. za usluge u stečaju</item>
    </derivirana_varijabla>
  </DomainObject.Predmet.ProtuStrankaListFormated>
  <DomainObject.Predmet.ProtuStrankaListFormatedOIB>
    <izvorni_sadrzaj>
      <item>FIBROSUS d.o.o. za usluge u stečaju, OIB 21746818049</item>
    </izvorni_sadrzaj>
    <derivirana_varijabla naziv="DomainObject.Predmet.ProtuStrankaListFormatedOIB_1">
      <item>FIBROSUS d.o.o. za usluge u stečaju, OIB 21746818049</item>
    </derivirana_varijabla>
  </DomainObject.Predmet.ProtuStrankaListFormatedOIB>
  <DomainObject.Predmet.ProtuStrankaListFormatedWithAdress>
    <izvorni_sadrzaj>
      <item>FIBROSUS d.o.o. za usluge u stečaju, Osječka 62, 21000 Split</item>
    </izvorni_sadrzaj>
    <derivirana_varijabla naziv="DomainObject.Predmet.ProtuStrankaListFormatedWithAdress_1">
      <item>FIBROSUS d.o.o. za usluge u stečaju, Osječka 62, 21000 Split</item>
    </derivirana_varijabla>
  </DomainObject.Predmet.ProtuStrankaListFormatedWithAdress>
  <DomainObject.Predmet.ProtuStrankaListFormatedWithAdressOIB>
    <izvorni_sadrzaj>
      <item>FIBROSUS d.o.o. za usluge u stečaju, OIB 21746818049, Osječka 62, 21000 Split</item>
    </izvorni_sadrzaj>
    <derivirana_varijabla naziv="DomainObject.Predmet.ProtuStrankaListFormatedWithAdressOIB_1">
      <item>FIBROSUS d.o.o. za usluge u stečaju, OIB 21746818049, Osječka 62, 21000 Split</item>
    </derivirana_varijabla>
  </DomainObject.Predmet.ProtuStrankaListFormatedWithAdressOIB>
  <DomainObject.Predmet.ProtuStrankaListNazivFormated>
    <izvorni_sadrzaj>
      <item>FIBROSUS d.o.o. za usluge u stečaju</item>
    </izvorni_sadrzaj>
    <derivirana_varijabla naziv="DomainObject.Predmet.ProtuStrankaListNazivFormated_1">
      <item>FIBROSUS d.o.o. za usluge u stečaju</item>
    </derivirana_varijabla>
  </DomainObject.Predmet.ProtuStrankaListNazivFormated>
  <DomainObject.Predmet.ProtuStrankaListNazivFormatedOIB>
    <izvorni_sadrzaj>
      <item>FIBROSUS d.o.o. za usluge u stečaju, OIB 21746818049</item>
    </izvorni_sadrzaj>
    <derivirana_varijabla naziv="DomainObject.Predmet.ProtuStrankaListNazivFormatedOIB_1">
      <item>FIBROSUS d.o.o. za usluge u stečaju, OIB 21746818049</item>
    </derivirana_varijabla>
  </DomainObject.Predmet.ProtuStrankaListNazivFormatedOIB>
  <DomainObject.Predmet.OstaliListFormated>
    <izvorni_sadrzaj>
      <item>Županijsko državno odvjetnišvo u Splitu punomoćnik sudionika u postupku Republika Hrvatska, Ministarstvo financija</item>
      <item>Domagoj Maroš</item>
    </izvorni_sadrzaj>
    <derivirana_varijabla naziv="DomainObject.Predmet.OstaliListFormated_1">
      <item>Županijsko državno odvjetnišvo u Splitu punomoćnik sudionika u postupku Republika Hrvatska, Ministarstvo financija</item>
      <item>Domagoj Maroš</item>
    </derivirana_varijabla>
  </DomainObject.Predmet.OstaliListFormated>
  <DomainObject.Predmet.OstaliListFormatedOIB>
    <izvorni_sadrzaj>
      <item>Županijsko državno odvjetnišvo u Splitu punomoćnik sudionika u postupku Republika Hrvatska, Ministarstvo financija</item>
      <item>Domagoj Maroš, OIB 74486316770</item>
    </izvorni_sadrzaj>
    <derivirana_varijabla naziv="DomainObject.Predmet.OstaliListFormatedOIB_1">
      <item>Županijsko državno odvjetnišvo u Splitu punomoćnik sudionika u postupku Republika Hrvatska, Ministarstvo financija</item>
      <item>Domagoj Maroš, OIB 74486316770</item>
    </derivirana_varijabla>
  </DomainObject.Predmet.OstaliListFormatedOIB>
  <DomainObject.Predmet.OstaliListFormatedWithAdress>
    <izvorni_sadrzaj>
      <item>Županijsko državno odvjetnišvo u Splitu, Gundulićeva 29A, 21000 Split punomoćnik sudionika u postupku Republika Hrvatska, Ministarstvo financija</item>
      <item>Domagoj Maroš, Bleiburških Žrtava 6, 21000 Split</item>
    </izvorni_sadrzaj>
    <derivirana_varijabla naziv="DomainObject.Predmet.OstaliListFormatedWithAdress_1">
      <item>Županijsko državno odvjetnišvo u Splitu, Gundulićeva 29A, 21000 Split punomoćnik sudionika u postupku Republika Hrvatska, Ministarstvo financija</item>
      <item>Domagoj Maroš, Bleiburških Žrtava 6, 21000 Split</item>
    </derivirana_varijabla>
  </DomainObject.Predmet.OstaliListFormatedWithAdress>
  <DomainObject.Predmet.OstaliListFormatedWithAdressOIB>
    <izvorni_sadrzaj>
      <item>Županijsko državno odvjetnišvo u Splitu, Gundulićeva 29A, 21000 Split punomoćnik sudionika u postupku Republika Hrvatska, Ministarstvo financija</item>
      <item>Domagoj Maroš, OIB 74486316770, Bleiburških Žrtava 6, 21000 Split</item>
    </izvorni_sadrzaj>
    <derivirana_varijabla naziv="DomainObject.Predmet.OstaliListFormatedWithAdressOIB_1">
      <item>Županijsko državno odvjetnišvo u Splitu, Gundulićeva 29A, 21000 Split punomoćnik sudionika u postupku Republika Hrvatska, Ministarstvo financija</item>
      <item>Domagoj Maroš, OIB 74486316770, Bleiburških Žrtava 6, 21000 Split</item>
    </derivirana_varijabla>
  </DomainObject.Predmet.OstaliListFormatedWithAdressOIB>
  <DomainObject.Predmet.OstaliListNazivFormated>
    <izvorni_sadrzaj>
      <item>Županijsko državno odvjetnišvo u Splitu</item>
      <item>Domagoj Maroš</item>
    </izvorni_sadrzaj>
    <derivirana_varijabla naziv="DomainObject.Predmet.OstaliListNazivFormated_1">
      <item>Županijsko državno odvjetnišvo u Splitu</item>
      <item>Domagoj Maroš</item>
    </derivirana_varijabla>
  </DomainObject.Predmet.OstaliListNazivFormated>
  <DomainObject.Predmet.OstaliListNazivFormatedOIB>
    <izvorni_sadrzaj>
      <item>Županijsko državno odvjetnišvo u Splitu</item>
      <item>Domagoj Maroš, OIB 74486316770</item>
    </izvorni_sadrzaj>
    <derivirana_varijabla naziv="DomainObject.Predmet.OstaliListNazivFormatedOIB_1">
      <item>Županijsko državno odvjetnišvo u Splitu</item>
      <item>Domagoj Maroš, OIB 74486316770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FIBROSUS d.o.o. za usluge u stečaju</izvorni_sadrzaj>
    <derivirana_varijabla naziv="DomainObject.Predmet.ProtustrankaIDrugi_1">FIBROSUS d.o.o. za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FIBROSUS d.o.o. za usluge u stečaju, OIB 21746818049, Osječka 62, 21000 Split</izvorni_sadrzaj>
    <derivirana_varijabla naziv="DomainObject.Predmet.ProtustrankaIDrugiAdressOIB_1">FIBROSUS d.o.o. za usluge u stečaju, OIB 21746818049, Osječka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FIBROSUS d.o.o. za usluge u stečaju</item>
      <item>FINANCIJSKA AGENCIJA, RC SPLIT</item>
      <item>Republika Hrvatska, Ministarstvo financija</item>
      <item>Županijsko državno odvjetnišvo u Splitu</item>
      <item>Domagoj Maroš</item>
    </izvorni_sadrzaj>
    <derivirana_varijabla naziv="DomainObject.Predmet.SudioniciListNaziv_1">
      <item>FIBROSUS d.o.o. za usluge u stečaju</item>
      <item>FINANCIJSKA AGENCIJA, RC SPLIT</item>
      <item>Republika Hrvatska, Ministarstvo financija</item>
      <item>Županijsko državno odvjetnišvo u Splitu</item>
      <item>Domagoj Maroš</item>
    </derivirana_varijabla>
  </DomainObject.Predmet.SudioniciListNaziv>
  <DomainObject.Predmet.SudioniciListAdressOIB>
    <izvorni_sadrzaj>
      <item>FIBROSUS d.o.o. za usluge u stečaju, OIB 21746818049, Osječka 62,21000 Split</item>
      <item>FINANCIJSKA AGENCIJA, RC SPLIT, OIB 85821130368, Mažuranićevo šetalište 24 b,21000 Split</item>
      <item>Republika Hrvatska, Ministarstvo financija, OIB 18683136487</item>
      <item>Županijsko državno odvjetnišvo u Splitu, Gundulićeva 29A,21000 Split</item>
      <item>Domagoj Maroš, OIB 74486316770, Bleiburških Žrtava 6,21000 Split</item>
    </izvorni_sadrzaj>
    <derivirana_varijabla naziv="DomainObject.Predmet.SudioniciListAdressOIB_1">
      <item>FIBROSUS d.o.o. za usluge u stečaju, OIB 21746818049, Osječka 62,21000 Split</item>
      <item>FINANCIJSKA AGENCIJA, RC SPLIT, OIB 85821130368, Mažuranićevo šetalište 24 b,21000 Split</item>
      <item>Republika Hrvatska, Ministarstvo financija, OIB 18683136487</item>
      <item>Županijsko državno odvjetnišvo u Splitu, Gundulićeva 29A,21000 Split</item>
      <item>Domagoj Maroš, OIB 74486316770, Bleiburških Žrtava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21746818049</item>
      <item>, OIB 85821130368</item>
      <item>, OIB 18683136487</item>
      <item>, OIB null</item>
      <item>, OIB 74486316770</item>
    </izvorni_sadrzaj>
    <derivirana_varijabla naziv="DomainObject.Predmet.SudioniciListNazivOIB_1">
      <item>, OIB 21746818049</item>
      <item>, OIB 85821130368</item>
      <item>, OIB 18683136487</item>
      <item>, OIB null</item>
      <item>, OIB 74486316770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13F301-13E4-4008-9734-7121640DA1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348</properties:Words>
  <properties:Characters>1922</properties:Characters>
  <properties:Lines>52</properties:Lines>
  <properties:Paragraphs>27</properties:Paragraphs>
  <properties:TotalTime>203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2015-12-21T10:36:00Z</dcterms:created>
  <dc:creator>Trgovački sud Split</dc:creator>
  <cp:lastModifiedBy>Ana Golub Gruić</cp:lastModifiedBy>
  <cp:lastPrinted>2018-03-01T13:17:00Z</cp:lastPrinted>
  <dcterms:modified xmlns:xsi="http://www.w3.org/2001/XMLSchema-instance" xsi:type="dcterms:W3CDTF">2018-03-01T13:39:00Z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(St-1968-2016 -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