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ba32" w14:paraId="41aba32" w:rsidRDefault="003440E2" w:rsidP="00F1535F" w:rsidR="003440E2" w:rsidRPr="003440E2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6D6BA7" w:rsidRPr="0056101D">
        <w:rPr>
          <w:b/>
          <w:sz w:val="20"/>
          <w:szCs w:val="20"/>
        </w:rPr>
        <w:t xml:space="preserve"> </w:t>
      </w:r>
      <w:r w:rsidR="009C6CE9">
        <w:rPr>
          <w:b/>
          <w:sz w:val="20"/>
          <w:szCs w:val="20"/>
        </w:rPr>
        <w:t>464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9C6CE9">
        <w:rPr>
          <w:b/>
          <w:sz w:val="20"/>
          <w:szCs w:val="20"/>
        </w:rPr>
        <w:t>3</w:t>
      </w:r>
      <w:r w:rsidRPr="0056101D">
        <w:rPr>
          <w:b/>
          <w:sz w:val="20"/>
          <w:szCs w:val="20"/>
        </w:rPr>
        <w:t>-</w:t>
      </w:r>
      <w:r w:rsidR="00AF35FE">
        <w:rPr>
          <w:b/>
          <w:sz w:val="20"/>
          <w:szCs w:val="20"/>
        </w:rPr>
        <w:t>360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98778D">
      <w:pPr>
        <w:jc w:val="center"/>
        <w:rPr>
          <w:b/>
          <w:sz w:val="16"/>
          <w:szCs w:val="16"/>
        </w:rPr>
      </w:pPr>
    </w:p>
    <w:p w:rsidRDefault="00C50BAC" w:rsidP="003440E2" w:rsidR="00C50BAC" w:rsidRPr="0098778D">
      <w:pPr>
        <w:jc w:val="center"/>
        <w:rPr>
          <w:b/>
          <w:sz w:val="16"/>
          <w:szCs w:val="16"/>
        </w:rPr>
      </w:pPr>
    </w:p>
    <w:p w:rsidRDefault="00B70172" w:rsidP="00505940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9C6CE9" w:rsidRPr="009C6CE9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JEDINSTVO, poljoprivredna zadruga „u stečaju“, Smokvica, OIB: 30698530431, MBS: 060019487, zastupano po stečajnom upravitelju Vlahu Monkoviću iz Cavtata, izvan ročišta, dana </w:t>
      </w:r>
      <w:r w:rsidR="009606F4">
        <w:rPr>
          <w:sz w:val="22"/>
          <w:szCs w:val="22"/>
        </w:rPr>
        <w:t>1</w:t>
      </w:r>
      <w:r w:rsidR="00AF35FE">
        <w:rPr>
          <w:sz w:val="22"/>
          <w:szCs w:val="22"/>
        </w:rPr>
        <w:t>1</w:t>
      </w:r>
      <w:r w:rsidR="009C6CE9" w:rsidRPr="009C6CE9">
        <w:rPr>
          <w:sz w:val="22"/>
          <w:szCs w:val="22"/>
        </w:rPr>
        <w:t>. listopada 2018. godine</w:t>
      </w:r>
    </w:p>
    <w:p w:rsidRDefault="00B70172" w:rsidP="00B70172" w:rsidR="00B70172" w:rsidRPr="0098778D">
      <w:pPr>
        <w:jc w:val="both"/>
        <w:rPr>
          <w:sz w:val="16"/>
          <w:szCs w:val="16"/>
        </w:rPr>
      </w:pPr>
    </w:p>
    <w:p w:rsidRDefault="00F90C84" w:rsidP="00B70172" w:rsidR="00F90C84" w:rsidRPr="0098778D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D1171F" w:rsidP="00AF35FE" w:rsidR="00D1171F" w:rsidRPr="00D1171F">
      <w:pPr>
        <w:pStyle w:val="Naslov3"/>
        <w:ind w:hanging="705" w:left="705"/>
        <w:jc w:val="both"/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</w:pPr>
      <w:r w:rsidRPr="00D1171F">
        <w:rPr>
          <w:rFonts w:cs="Times New Roman" w:eastAsia="Times New Roman" w:hAnsi="Times New Roman" w:ascii="Times New Roman"/>
          <w:bCs w:val="false"/>
          <w:color w:val="auto"/>
          <w:sz w:val="22"/>
          <w:szCs w:val="22"/>
        </w:rPr>
        <w:t>I.</w:t>
      </w:r>
      <w:r w:rsidRPr="00D1171F">
        <w:rPr>
          <w:rFonts w:cs="Times New Roman" w:eastAsia="Times New Roman" w:hAnsi="Times New Roman" w:ascii="Times New Roman"/>
          <w:bCs w:val="false"/>
          <w:color w:val="auto"/>
          <w:sz w:val="22"/>
          <w:szCs w:val="22"/>
        </w:rPr>
        <w:tab/>
      </w:r>
      <w:r w:rsidRPr="00D1171F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Određuje se konačna nagrada stečajnom upravitelju Vlahu Monkoviću iz Cavtata, V. Paljetka 12, OIB: 72627093549, za rad u ovom stečajnom postupku u iznosu od </w:t>
      </w:r>
      <w:r w:rsidR="00AF35FE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95.5490 kuna</w:t>
      </w:r>
      <w:r w:rsidRPr="00D1171F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 neto.</w:t>
      </w:r>
    </w:p>
    <w:p w:rsidRDefault="00D1171F" w:rsidP="00D1171F" w:rsidR="00D1171F" w:rsidRPr="00D1171F">
      <w:pPr>
        <w:rPr>
          <w:sz w:val="16"/>
          <w:szCs w:val="16"/>
        </w:rPr>
      </w:pPr>
    </w:p>
    <w:p w:rsidRDefault="00D1171F" w:rsidP="00D1171F" w:rsidR="00D1171F" w:rsidRPr="00D1171F">
      <w:pPr>
        <w:ind w:hanging="705" w:left="705"/>
        <w:jc w:val="both"/>
        <w:rPr>
          <w:sz w:val="22"/>
          <w:szCs w:val="22"/>
        </w:rPr>
      </w:pPr>
      <w:r w:rsidRPr="00D1171F">
        <w:rPr>
          <w:b/>
          <w:sz w:val="22"/>
          <w:szCs w:val="22"/>
        </w:rPr>
        <w:t>II.</w:t>
      </w:r>
      <w:r w:rsidRPr="00D1171F">
        <w:rPr>
          <w:sz w:val="20"/>
          <w:szCs w:val="20"/>
        </w:rPr>
        <w:tab/>
      </w:r>
      <w:r w:rsidRPr="00D1171F">
        <w:rPr>
          <w:sz w:val="22"/>
          <w:szCs w:val="22"/>
        </w:rPr>
        <w:t xml:space="preserve">Određuje se konačna nagrada stečajnom upravitelju Vlahu Monkoviću iz Cavtata, V. Paljetka 12, OIB: 72627093549, za rad u ovom stečajnom postupku u iznosu od </w:t>
      </w:r>
      <w:r w:rsidR="00BD7891">
        <w:rPr>
          <w:sz w:val="22"/>
          <w:szCs w:val="22"/>
        </w:rPr>
        <w:t>429.471,00</w:t>
      </w:r>
      <w:r w:rsidRPr="00D1171F">
        <w:rPr>
          <w:sz w:val="22"/>
          <w:szCs w:val="22"/>
        </w:rPr>
        <w:t xml:space="preserve"> kuna bruto.</w:t>
      </w:r>
    </w:p>
    <w:p w:rsidRDefault="00D1171F" w:rsidP="00D1171F" w:rsidR="00D1171F" w:rsidRPr="00D1171F">
      <w:pPr>
        <w:jc w:val="both"/>
        <w:rPr>
          <w:sz w:val="16"/>
          <w:szCs w:val="16"/>
        </w:rPr>
      </w:pPr>
    </w:p>
    <w:p w:rsidRDefault="00D1171F" w:rsidP="00D1171F" w:rsidR="00D1171F" w:rsidRPr="00D1171F">
      <w:pPr>
        <w:ind w:hanging="705" w:left="705"/>
        <w:jc w:val="both"/>
        <w:rPr>
          <w:sz w:val="22"/>
          <w:szCs w:val="22"/>
        </w:rPr>
      </w:pPr>
      <w:r w:rsidRPr="00D1171F">
        <w:rPr>
          <w:b/>
          <w:sz w:val="22"/>
          <w:szCs w:val="22"/>
        </w:rPr>
        <w:t>III.</w:t>
      </w:r>
      <w:r w:rsidRPr="00D1171F">
        <w:rPr>
          <w:sz w:val="22"/>
          <w:szCs w:val="22"/>
        </w:rPr>
        <w:tab/>
        <w:t>Nakon pravomoćnosti rješenja o potvrdi stečajnog plana može se pristupiti isplati nagrade iz točke I. i II. ovog rješenja.</w:t>
      </w:r>
    </w:p>
    <w:p w:rsidRDefault="0001253F" w:rsidP="00D1171F" w:rsidR="0001253F" w:rsidRPr="00F90C84">
      <w:pPr>
        <w:keepNext/>
        <w:jc w:val="both"/>
        <w:outlineLvl w:val="2"/>
        <w:rPr>
          <w:sz w:val="16"/>
          <w:szCs w:val="16"/>
        </w:rPr>
      </w:pPr>
    </w:p>
    <w:p w:rsidRDefault="00C85855" w:rsidP="003440E2" w:rsidR="00C85855" w:rsidRPr="0098778D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98778D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76787D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FF5D1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</w:t>
      </w:r>
      <w:r w:rsidR="009B7729">
        <w:rPr>
          <w:sz w:val="22"/>
          <w:szCs w:val="22"/>
        </w:rPr>
        <w:t>Vlaho Monković</w:t>
      </w:r>
      <w:r w:rsidR="004E65D2">
        <w:rPr>
          <w:sz w:val="22"/>
          <w:szCs w:val="22"/>
        </w:rPr>
        <w:t xml:space="preserve"> podnio je ovom sudu </w:t>
      </w:r>
      <w:r w:rsidR="009B7729">
        <w:rPr>
          <w:sz w:val="22"/>
          <w:szCs w:val="22"/>
        </w:rPr>
        <w:t>5</w:t>
      </w:r>
      <w:r w:rsidR="0076787D">
        <w:rPr>
          <w:sz w:val="22"/>
          <w:szCs w:val="22"/>
        </w:rPr>
        <w:t xml:space="preserve">. </w:t>
      </w:r>
      <w:r w:rsidR="009B7729">
        <w:rPr>
          <w:sz w:val="22"/>
          <w:szCs w:val="22"/>
        </w:rPr>
        <w:t>listopada</w:t>
      </w:r>
      <w:r w:rsidR="0076787D">
        <w:rPr>
          <w:sz w:val="22"/>
          <w:szCs w:val="22"/>
        </w:rPr>
        <w:t xml:space="preserve"> 2018. </w:t>
      </w:r>
      <w:r w:rsidR="004E65D2">
        <w:rPr>
          <w:sz w:val="22"/>
          <w:szCs w:val="22"/>
        </w:rPr>
        <w:t>godine prijedlog za određivanje nagrade za rad u ovom stečajnom postupku</w:t>
      </w:r>
      <w:r w:rsidR="001B6C6E">
        <w:rPr>
          <w:sz w:val="22"/>
          <w:szCs w:val="22"/>
        </w:rPr>
        <w:t xml:space="preserve">. </w:t>
      </w:r>
      <w:r w:rsidR="000C12EC">
        <w:rPr>
          <w:sz w:val="22"/>
          <w:szCs w:val="22"/>
        </w:rPr>
        <w:t>U prijedlogu se</w:t>
      </w:r>
      <w:r w:rsidR="0076787D" w:rsidRPr="0076787D">
        <w:rPr>
          <w:sz w:val="22"/>
          <w:szCs w:val="22"/>
        </w:rPr>
        <w:t xml:space="preserve"> </w:t>
      </w:r>
      <w:r w:rsidR="00974076">
        <w:rPr>
          <w:sz w:val="22"/>
          <w:szCs w:val="22"/>
        </w:rPr>
        <w:t xml:space="preserve">u bitnome navodi da je unovčena cjelokupna stečajna masa u iznosu od </w:t>
      </w:r>
      <w:r w:rsidR="00EF3921">
        <w:rPr>
          <w:sz w:val="22"/>
          <w:szCs w:val="22"/>
        </w:rPr>
        <w:t>7.116.948,51</w:t>
      </w:r>
      <w:r w:rsidR="004B52BF">
        <w:rPr>
          <w:sz w:val="22"/>
          <w:szCs w:val="22"/>
        </w:rPr>
        <w:t xml:space="preserve"> kuna,</w:t>
      </w:r>
      <w:r w:rsidR="00EF3921">
        <w:rPr>
          <w:sz w:val="22"/>
          <w:szCs w:val="22"/>
        </w:rPr>
        <w:t xml:space="preserve"> od čega je 2.265.381,76 </w:t>
      </w:r>
      <w:r w:rsidR="00DA7500" w:rsidRPr="00DA7500">
        <w:rPr>
          <w:sz w:val="22"/>
          <w:szCs w:val="22"/>
        </w:rPr>
        <w:t>kuna</w:t>
      </w:r>
      <w:r w:rsidR="004B52BF">
        <w:rPr>
          <w:sz w:val="22"/>
          <w:szCs w:val="22"/>
        </w:rPr>
        <w:t xml:space="preserve"> unovčeno</w:t>
      </w:r>
      <w:r w:rsidR="00EF3921">
        <w:rPr>
          <w:sz w:val="22"/>
          <w:szCs w:val="22"/>
        </w:rPr>
        <w:t xml:space="preserve"> do 2. listopada 2015. godine</w:t>
      </w:r>
      <w:r w:rsidR="001747F4">
        <w:rPr>
          <w:sz w:val="22"/>
          <w:szCs w:val="22"/>
        </w:rPr>
        <w:t>, a ostatak od 4.851</w:t>
      </w:r>
      <w:r w:rsidR="00EF3921">
        <w:rPr>
          <w:sz w:val="22"/>
          <w:szCs w:val="22"/>
        </w:rPr>
        <w:t>.566,7</w:t>
      </w:r>
      <w:r w:rsidR="001747F4">
        <w:rPr>
          <w:sz w:val="22"/>
          <w:szCs w:val="22"/>
        </w:rPr>
        <w:t>6</w:t>
      </w:r>
      <w:r w:rsidR="00EF3921">
        <w:rPr>
          <w:sz w:val="22"/>
          <w:szCs w:val="22"/>
        </w:rPr>
        <w:t> </w:t>
      </w:r>
      <w:r w:rsidR="00DA7500" w:rsidRPr="00DA7500">
        <w:rPr>
          <w:sz w:val="22"/>
          <w:szCs w:val="22"/>
        </w:rPr>
        <w:t>kuna</w:t>
      </w:r>
      <w:r w:rsidR="00EF3921">
        <w:rPr>
          <w:sz w:val="22"/>
          <w:szCs w:val="22"/>
        </w:rPr>
        <w:t xml:space="preserve"> nakon toga</w:t>
      </w:r>
      <w:r w:rsidR="001747F4">
        <w:rPr>
          <w:sz w:val="22"/>
          <w:szCs w:val="22"/>
        </w:rPr>
        <w:t>, pa predlaže</w:t>
      </w:r>
      <w:r w:rsidR="00412294">
        <w:rPr>
          <w:sz w:val="22"/>
          <w:szCs w:val="22"/>
        </w:rPr>
        <w:t xml:space="preserve">  odrediti nagradu sukladno U</w:t>
      </w:r>
      <w:r w:rsidR="001747F4">
        <w:rPr>
          <w:sz w:val="22"/>
          <w:szCs w:val="22"/>
        </w:rPr>
        <w:t>redbi iz 2003. godine u iznosu od 188.770,00  k</w:t>
      </w:r>
      <w:r w:rsidR="00412294">
        <w:rPr>
          <w:sz w:val="22"/>
          <w:szCs w:val="22"/>
        </w:rPr>
        <w:t>una</w:t>
      </w:r>
      <w:r w:rsidR="001747F4">
        <w:rPr>
          <w:sz w:val="22"/>
          <w:szCs w:val="22"/>
        </w:rPr>
        <w:t>, a za iznos stečajne mase u novčane</w:t>
      </w:r>
      <w:r w:rsidR="005A159B">
        <w:rPr>
          <w:sz w:val="22"/>
          <w:szCs w:val="22"/>
        </w:rPr>
        <w:t xml:space="preserve"> od 2. listopada 2015. godine od </w:t>
      </w:r>
      <w:r w:rsidR="005A159B" w:rsidRPr="005A159B">
        <w:rPr>
          <w:sz w:val="22"/>
          <w:szCs w:val="22"/>
        </w:rPr>
        <w:t>4.851.566,76 k</w:t>
      </w:r>
      <w:r w:rsidR="00412294">
        <w:rPr>
          <w:sz w:val="22"/>
          <w:szCs w:val="22"/>
        </w:rPr>
        <w:t>una</w:t>
      </w:r>
      <w:r w:rsidR="005A159B" w:rsidRPr="005A159B">
        <w:rPr>
          <w:sz w:val="22"/>
          <w:szCs w:val="22"/>
        </w:rPr>
        <w:t xml:space="preserve"> </w:t>
      </w:r>
      <w:r w:rsidR="005A159B">
        <w:rPr>
          <w:sz w:val="22"/>
          <w:szCs w:val="22"/>
        </w:rPr>
        <w:t xml:space="preserve"> nagradu prema </w:t>
      </w:r>
      <w:r w:rsidR="00412294">
        <w:rPr>
          <w:sz w:val="22"/>
          <w:szCs w:val="22"/>
        </w:rPr>
        <w:t>U</w:t>
      </w:r>
      <w:r w:rsidR="005A159B">
        <w:rPr>
          <w:sz w:val="22"/>
          <w:szCs w:val="22"/>
        </w:rPr>
        <w:t>redbi iz 2015. godine u iznosu 382.820,00 kuna</w:t>
      </w:r>
      <w:r w:rsidR="00DA7500">
        <w:rPr>
          <w:sz w:val="22"/>
          <w:szCs w:val="22"/>
        </w:rPr>
        <w:t xml:space="preserve"> bruto</w:t>
      </w:r>
      <w:r w:rsidR="00974076">
        <w:rPr>
          <w:sz w:val="22"/>
          <w:szCs w:val="22"/>
        </w:rPr>
        <w:t>.</w:t>
      </w:r>
    </w:p>
    <w:p w:rsidRDefault="00CE40BD" w:rsidP="00DE15AD" w:rsidR="00CE40BD" w:rsidRPr="0098778D">
      <w:pPr>
        <w:pStyle w:val="Tijeloteksta"/>
        <w:rPr>
          <w:sz w:val="16"/>
          <w:szCs w:val="16"/>
        </w:rPr>
      </w:pPr>
    </w:p>
    <w:p w:rsidRDefault="009606F4" w:rsidP="003465DB" w:rsidR="004B52BF">
      <w:pPr>
        <w:ind w:firstLine="708"/>
        <w:jc w:val="both"/>
        <w:rPr>
          <w:sz w:val="22"/>
          <w:szCs w:val="22"/>
        </w:rPr>
      </w:pPr>
      <w:r w:rsidRPr="009606F4">
        <w:rPr>
          <w:sz w:val="22"/>
          <w:szCs w:val="22"/>
        </w:rPr>
        <w:t xml:space="preserve">Temeljem čl. 94. Stečajnog zakona (NN 71/15, 104/17, dalje u tekstu: SZ) nagradu za rad stečajnom upravitelju određuje stečajni sudac prema Uredbi kojom se utvrđuju kriteriji i način obračuna nagrade stečajnim upraviteljima. Prema čl. 16. </w:t>
      </w:r>
      <w:r w:rsidR="00DA7500" w:rsidRPr="00DA7500">
        <w:rPr>
          <w:sz w:val="22"/>
          <w:szCs w:val="22"/>
        </w:rPr>
        <w:t xml:space="preserve">Uredbe o kriterijima i načinu obračuna i plaćanja nagrada stečajnim upraviteljima (NN 105/15, dalje u tekstu: Uredba 2015) </w:t>
      </w:r>
      <w:r w:rsidRPr="009606F4">
        <w:rPr>
          <w:sz w:val="22"/>
          <w:szCs w:val="22"/>
        </w:rPr>
        <w:t>za rad stečajnog upravitelja obavljen do stupanja na snagu Uredbe 2015 obračunat će se primjenom Uredbi o kriterijima i načinu obračuna nagrade stečajnim upraviteljima (NN 189/03, dalje u tekstu: Uredba). Nagrada za rad stečajnog upravitelja određuje se sukladno vrijednosti unovčene stečajne mase. U ovom stečajnom postupku do stupanja na snagu Uredbe 2015 unovčena je stečajna masa u iznosu</w:t>
      </w:r>
      <w:r w:rsidR="004B52BF">
        <w:rPr>
          <w:sz w:val="22"/>
          <w:szCs w:val="22"/>
        </w:rPr>
        <w:t xml:space="preserve"> </w:t>
      </w:r>
      <w:r w:rsidR="004B52BF" w:rsidRPr="004B52BF">
        <w:rPr>
          <w:sz w:val="22"/>
          <w:szCs w:val="22"/>
        </w:rPr>
        <w:t>2.265.381,76 kuna</w:t>
      </w:r>
      <w:r w:rsidR="00E55420">
        <w:rPr>
          <w:sz w:val="22"/>
          <w:szCs w:val="22"/>
        </w:rPr>
        <w:t xml:space="preserve">. Primjenom kriterija iz </w:t>
      </w:r>
      <w:r w:rsidR="00A93CA6">
        <w:rPr>
          <w:sz w:val="22"/>
          <w:szCs w:val="22"/>
        </w:rPr>
        <w:t>U</w:t>
      </w:r>
      <w:r w:rsidR="00E55420">
        <w:rPr>
          <w:sz w:val="22"/>
          <w:szCs w:val="22"/>
        </w:rPr>
        <w:t>redbe za iznos unovčene stečajne mase</w:t>
      </w:r>
      <w:r w:rsidR="00117558">
        <w:rPr>
          <w:sz w:val="22"/>
          <w:szCs w:val="22"/>
        </w:rPr>
        <w:t xml:space="preserve"> od 2.265.</w:t>
      </w:r>
      <w:r w:rsidR="00E55420">
        <w:rPr>
          <w:sz w:val="22"/>
          <w:szCs w:val="22"/>
        </w:rPr>
        <w:t>381,</w:t>
      </w:r>
      <w:r w:rsidR="00117558">
        <w:rPr>
          <w:sz w:val="22"/>
          <w:szCs w:val="22"/>
        </w:rPr>
        <w:t>76</w:t>
      </w:r>
      <w:r w:rsidR="00E55420">
        <w:rPr>
          <w:sz w:val="22"/>
          <w:szCs w:val="22"/>
        </w:rPr>
        <w:t xml:space="preserve"> kuna</w:t>
      </w:r>
      <w:r w:rsidR="00611D85">
        <w:rPr>
          <w:sz w:val="22"/>
          <w:szCs w:val="22"/>
        </w:rPr>
        <w:t xml:space="preserve"> u stečajnom upravitelju bi pripala nagrada u iznosu od 188.770,00 kuna</w:t>
      </w:r>
      <w:r w:rsidR="00A41095">
        <w:rPr>
          <w:sz w:val="22"/>
          <w:szCs w:val="22"/>
        </w:rPr>
        <w:t>. Kada se iznos nagrade stavi u razmjer s najvišim iznosom nagrade prema Uredbi od 300.000,00 kuna, p</w:t>
      </w:r>
      <w:r w:rsidR="002E373E">
        <w:rPr>
          <w:sz w:val="22"/>
          <w:szCs w:val="22"/>
        </w:rPr>
        <w:t>r</w:t>
      </w:r>
      <w:r w:rsidR="00A41095">
        <w:rPr>
          <w:sz w:val="22"/>
          <w:szCs w:val="22"/>
        </w:rPr>
        <w:t xml:space="preserve">oizlazi da bi stečajnom upravitelju pripala nagrada u visini od (188.770,00 : 300.000,00  =) </w:t>
      </w:r>
      <w:r w:rsidR="002E373E">
        <w:rPr>
          <w:sz w:val="22"/>
          <w:szCs w:val="22"/>
        </w:rPr>
        <w:t xml:space="preserve">62,92% od najviše </w:t>
      </w:r>
      <w:r w:rsidR="002E373E">
        <w:rPr>
          <w:sz w:val="22"/>
          <w:szCs w:val="22"/>
        </w:rPr>
        <w:lastRenderedPageBreak/>
        <w:t>nagrade.</w:t>
      </w:r>
      <w:r w:rsidR="002E373E" w:rsidRPr="002E373E">
        <w:rPr>
          <w:sz w:val="22"/>
          <w:szCs w:val="22"/>
        </w:rPr>
        <w:t xml:space="preserve"> Primjenom kriterija iz Uredbe </w:t>
      </w:r>
      <w:r w:rsidR="002E373E">
        <w:rPr>
          <w:sz w:val="22"/>
          <w:szCs w:val="22"/>
        </w:rPr>
        <w:t xml:space="preserve">2015 </w:t>
      </w:r>
      <w:r w:rsidR="002E373E" w:rsidRPr="002E373E">
        <w:rPr>
          <w:sz w:val="22"/>
          <w:szCs w:val="22"/>
        </w:rPr>
        <w:t xml:space="preserve">za iznos unovčene stečajne mase od </w:t>
      </w:r>
      <w:r w:rsidR="002E373E">
        <w:rPr>
          <w:sz w:val="22"/>
          <w:szCs w:val="22"/>
        </w:rPr>
        <w:t>4.851.566,76</w:t>
      </w:r>
      <w:r w:rsidR="002E373E" w:rsidRPr="002E373E">
        <w:rPr>
          <w:sz w:val="22"/>
          <w:szCs w:val="22"/>
        </w:rPr>
        <w:t xml:space="preserve"> kuna u stečajnom upravitelju bi pripala nagrada u iznosu od </w:t>
      </w:r>
      <w:r w:rsidR="002E373E">
        <w:rPr>
          <w:sz w:val="22"/>
          <w:szCs w:val="22"/>
        </w:rPr>
        <w:t>382.820</w:t>
      </w:r>
      <w:r w:rsidR="002E373E" w:rsidRPr="002E373E">
        <w:rPr>
          <w:sz w:val="22"/>
          <w:szCs w:val="22"/>
        </w:rPr>
        <w:t xml:space="preserve">,00 kuna. Kada se iznos nagrade stavi u razmjer s najvišim iznosom nagrade prema Uredbi </w:t>
      </w:r>
      <w:r w:rsidR="002E373E">
        <w:rPr>
          <w:sz w:val="22"/>
          <w:szCs w:val="22"/>
        </w:rPr>
        <w:t xml:space="preserve">2015 </w:t>
      </w:r>
      <w:r w:rsidR="002E373E" w:rsidRPr="002E373E">
        <w:rPr>
          <w:sz w:val="22"/>
          <w:szCs w:val="22"/>
        </w:rPr>
        <w:t xml:space="preserve">od </w:t>
      </w:r>
      <w:r w:rsidR="002E373E">
        <w:rPr>
          <w:sz w:val="22"/>
          <w:szCs w:val="22"/>
        </w:rPr>
        <w:t>6</w:t>
      </w:r>
      <w:r w:rsidR="002E373E" w:rsidRPr="002E373E">
        <w:rPr>
          <w:sz w:val="22"/>
          <w:szCs w:val="22"/>
        </w:rPr>
        <w:t>30.000,00 kuna, proizlazi da bi stečajnom upravitelju pripala nagrada u visini od (</w:t>
      </w:r>
      <w:r w:rsidR="00F80B70" w:rsidRPr="00F80B70">
        <w:rPr>
          <w:sz w:val="22"/>
          <w:szCs w:val="22"/>
        </w:rPr>
        <w:t xml:space="preserve">382.820,00 </w:t>
      </w:r>
      <w:r w:rsidR="00F80B70">
        <w:rPr>
          <w:sz w:val="22"/>
          <w:szCs w:val="22"/>
        </w:rPr>
        <w:t xml:space="preserve">: 630.000,00 </w:t>
      </w:r>
      <w:r w:rsidR="002E373E" w:rsidRPr="002E373E">
        <w:rPr>
          <w:sz w:val="22"/>
          <w:szCs w:val="22"/>
        </w:rPr>
        <w:t>=) 6</w:t>
      </w:r>
      <w:r w:rsidR="00F80B70">
        <w:rPr>
          <w:sz w:val="22"/>
          <w:szCs w:val="22"/>
        </w:rPr>
        <w:t>0</w:t>
      </w:r>
      <w:r w:rsidR="002E373E" w:rsidRPr="002E373E">
        <w:rPr>
          <w:sz w:val="22"/>
          <w:szCs w:val="22"/>
        </w:rPr>
        <w:t>,</w:t>
      </w:r>
      <w:r w:rsidR="00F80B70">
        <w:rPr>
          <w:sz w:val="22"/>
          <w:szCs w:val="22"/>
        </w:rPr>
        <w:t>70</w:t>
      </w:r>
      <w:r w:rsidR="002E373E" w:rsidRPr="002E373E">
        <w:rPr>
          <w:sz w:val="22"/>
          <w:szCs w:val="22"/>
        </w:rPr>
        <w:t>% od najviše nagrade.</w:t>
      </w:r>
      <w:r w:rsidR="00F80B70">
        <w:rPr>
          <w:sz w:val="22"/>
          <w:szCs w:val="22"/>
        </w:rPr>
        <w:t xml:space="preserve"> Kada se ovi postotci zbroje proizlazi da bi stečajnom upravitelju prema obračunima </w:t>
      </w:r>
      <w:r w:rsidR="00623C70">
        <w:rPr>
          <w:sz w:val="22"/>
          <w:szCs w:val="22"/>
        </w:rPr>
        <w:t xml:space="preserve">po u vrijeme unovčenja važećim uredbama pripalo 123,62% najviše propisane nagrade. </w:t>
      </w:r>
      <w:r w:rsidR="00117558">
        <w:rPr>
          <w:sz w:val="22"/>
          <w:szCs w:val="22"/>
        </w:rPr>
        <w:t xml:space="preserve">Iznos unovčene stečajne mase do stupanja na snagu </w:t>
      </w:r>
      <w:r w:rsidR="00A93CA6">
        <w:rPr>
          <w:sz w:val="22"/>
          <w:szCs w:val="22"/>
        </w:rPr>
        <w:t>U</w:t>
      </w:r>
      <w:r w:rsidR="00117558">
        <w:rPr>
          <w:sz w:val="22"/>
          <w:szCs w:val="22"/>
        </w:rPr>
        <w:t xml:space="preserve">redbe 2015 od </w:t>
      </w:r>
      <w:r w:rsidR="00117558" w:rsidRPr="00117558">
        <w:rPr>
          <w:sz w:val="22"/>
          <w:szCs w:val="22"/>
        </w:rPr>
        <w:t>2.265.381,76 kuna</w:t>
      </w:r>
      <w:r w:rsidR="00117558">
        <w:rPr>
          <w:sz w:val="22"/>
          <w:szCs w:val="22"/>
        </w:rPr>
        <w:t xml:space="preserve"> </w:t>
      </w:r>
      <w:r w:rsidR="00A83D2E">
        <w:rPr>
          <w:sz w:val="22"/>
          <w:szCs w:val="22"/>
        </w:rPr>
        <w:t xml:space="preserve">u odnosu na ukupno unovčenu stečajnu masu u iznosu od </w:t>
      </w:r>
      <w:r w:rsidR="00A83D2E" w:rsidRPr="00A83D2E">
        <w:rPr>
          <w:sz w:val="22"/>
          <w:szCs w:val="22"/>
        </w:rPr>
        <w:t>7.116.948,51 kuna</w:t>
      </w:r>
      <w:r w:rsidR="00A83D2E">
        <w:rPr>
          <w:sz w:val="22"/>
          <w:szCs w:val="22"/>
        </w:rPr>
        <w:t xml:space="preserve"> čini 31,83 %</w:t>
      </w:r>
      <w:r w:rsidR="00AC7198">
        <w:rPr>
          <w:sz w:val="22"/>
          <w:szCs w:val="22"/>
        </w:rPr>
        <w:t xml:space="preserve">, pa razmjeno najvišem iznosu nagrade stečajnim upraviteljima prema Uredbi od 300.000,00 kuna iznos od 31,83% predstavlja 95.490,00 kuna neto. Zbog toga je odlučeno kao u točki I. izreke rješenja. </w:t>
      </w:r>
      <w:r w:rsidR="00C54DB8">
        <w:rPr>
          <w:sz w:val="22"/>
          <w:szCs w:val="22"/>
        </w:rPr>
        <w:t>Prema Uredbi 2015 najviša dopuštena nagrada je 630.000,00 kuna bruto, pa z</w:t>
      </w:r>
      <w:r w:rsidR="0094259A">
        <w:rPr>
          <w:sz w:val="22"/>
          <w:szCs w:val="22"/>
        </w:rPr>
        <w:t xml:space="preserve">a preostali razmjerni iznos unovčene stečajne mase nakon stupanja na snagu Uredbe 2015 od </w:t>
      </w:r>
      <w:r w:rsidR="00D944BA">
        <w:rPr>
          <w:sz w:val="22"/>
          <w:szCs w:val="22"/>
        </w:rPr>
        <w:t xml:space="preserve">68,17 % </w:t>
      </w:r>
      <w:r w:rsidR="00AF35FE">
        <w:rPr>
          <w:sz w:val="22"/>
          <w:szCs w:val="22"/>
        </w:rPr>
        <w:t>nagrad</w:t>
      </w:r>
      <w:r w:rsidR="00C54DB8">
        <w:rPr>
          <w:sz w:val="22"/>
          <w:szCs w:val="22"/>
        </w:rPr>
        <w:t>a</w:t>
      </w:r>
      <w:r w:rsidR="00AF35FE">
        <w:rPr>
          <w:sz w:val="22"/>
          <w:szCs w:val="22"/>
        </w:rPr>
        <w:t xml:space="preserve"> </w:t>
      </w:r>
      <w:r w:rsidR="00EB3DFF">
        <w:rPr>
          <w:sz w:val="22"/>
          <w:szCs w:val="22"/>
        </w:rPr>
        <w:t xml:space="preserve">stečajnom upravitelju </w:t>
      </w:r>
      <w:r w:rsidR="00D944BA">
        <w:rPr>
          <w:sz w:val="22"/>
          <w:szCs w:val="22"/>
        </w:rPr>
        <w:t>iznosi</w:t>
      </w:r>
      <w:r w:rsidR="00EB3DFF">
        <w:rPr>
          <w:sz w:val="22"/>
          <w:szCs w:val="22"/>
        </w:rPr>
        <w:t xml:space="preserve"> još</w:t>
      </w:r>
      <w:r w:rsidR="00D944BA">
        <w:rPr>
          <w:sz w:val="22"/>
          <w:szCs w:val="22"/>
        </w:rPr>
        <w:t xml:space="preserve"> 429.471,00 kuna bruto, </w:t>
      </w:r>
      <w:r w:rsidR="00AF35FE">
        <w:rPr>
          <w:sz w:val="22"/>
          <w:szCs w:val="22"/>
        </w:rPr>
        <w:t>te</w:t>
      </w:r>
      <w:r w:rsidR="00D944BA">
        <w:rPr>
          <w:sz w:val="22"/>
          <w:szCs w:val="22"/>
        </w:rPr>
        <w:t xml:space="preserve"> je zbog toga odluč</w:t>
      </w:r>
      <w:r w:rsidR="00EB3DFF">
        <w:rPr>
          <w:sz w:val="22"/>
          <w:szCs w:val="22"/>
        </w:rPr>
        <w:t>e</w:t>
      </w:r>
      <w:r w:rsidR="00D944BA">
        <w:rPr>
          <w:sz w:val="22"/>
          <w:szCs w:val="22"/>
        </w:rPr>
        <w:t>no kao u točki II. izreke ovog rj</w:t>
      </w:r>
      <w:r w:rsidR="00AF35FE">
        <w:rPr>
          <w:sz w:val="22"/>
          <w:szCs w:val="22"/>
        </w:rPr>
        <w:t>e</w:t>
      </w:r>
      <w:r w:rsidR="00D944BA">
        <w:rPr>
          <w:sz w:val="22"/>
          <w:szCs w:val="22"/>
        </w:rPr>
        <w:t>šenja</w:t>
      </w:r>
      <w:r w:rsidR="000B6D33">
        <w:rPr>
          <w:sz w:val="22"/>
          <w:szCs w:val="22"/>
        </w:rPr>
        <w:t xml:space="preserve">. </w:t>
      </w:r>
    </w:p>
    <w:p w:rsidRDefault="00AC7198" w:rsidP="009606F4" w:rsidR="00AC7198" w:rsidRPr="00EB3DFF">
      <w:pPr>
        <w:ind w:firstLine="708"/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9606F4">
        <w:rPr>
          <w:b/>
          <w:sz w:val="22"/>
          <w:szCs w:val="22"/>
        </w:rPr>
        <w:t>1</w:t>
      </w:r>
      <w:r w:rsidR="00EB3DFF">
        <w:rPr>
          <w:b/>
          <w:sz w:val="22"/>
          <w:szCs w:val="22"/>
        </w:rPr>
        <w:t>1</w:t>
      </w:r>
      <w:r w:rsidR="0079442C">
        <w:rPr>
          <w:b/>
          <w:sz w:val="22"/>
          <w:szCs w:val="22"/>
        </w:rPr>
        <w:t xml:space="preserve">. </w:t>
      </w:r>
      <w:r w:rsidR="0098778D">
        <w:rPr>
          <w:b/>
          <w:sz w:val="22"/>
          <w:szCs w:val="22"/>
        </w:rPr>
        <w:t>listopada</w:t>
      </w:r>
      <w:r w:rsidR="0079442C">
        <w:rPr>
          <w:b/>
          <w:sz w:val="22"/>
          <w:szCs w:val="22"/>
        </w:rPr>
        <w:t xml:space="preserve"> </w:t>
      </w:r>
      <w:r w:rsidRPr="00BA3B63">
        <w:rPr>
          <w:b/>
          <w:sz w:val="22"/>
          <w:szCs w:val="22"/>
        </w:rPr>
        <w:t>201</w:t>
      </w:r>
      <w:r w:rsidR="00863399">
        <w:rPr>
          <w:b/>
          <w:sz w:val="22"/>
          <w:szCs w:val="22"/>
        </w:rPr>
        <w:t>8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16"/>
          <w:szCs w:val="16"/>
        </w:rPr>
      </w:pPr>
    </w:p>
    <w:p w:rsidRDefault="00DC3129" w:rsidP="0039674D" w:rsidR="00DC3129">
      <w:pPr>
        <w:jc w:val="both"/>
        <w:rPr>
          <w:b/>
          <w:sz w:val="16"/>
          <w:szCs w:val="16"/>
        </w:rPr>
      </w:pPr>
    </w:p>
    <w:p w:rsidRDefault="009B5457" w:rsidP="0039674D" w:rsidR="009B5457">
      <w:pPr>
        <w:jc w:val="both"/>
        <w:rPr>
          <w:b/>
          <w:sz w:val="16"/>
          <w:szCs w:val="16"/>
        </w:rPr>
      </w:pPr>
    </w:p>
    <w:p w:rsidRDefault="009B5457" w:rsidP="0039674D" w:rsidR="009B5457" w:rsidRPr="001D260D">
      <w:pPr>
        <w:jc w:val="both"/>
        <w:rPr>
          <w:b/>
          <w:sz w:val="16"/>
          <w:szCs w:val="16"/>
        </w:rPr>
      </w:pPr>
    </w:p>
    <w:p w:rsidRDefault="00FA63B0" w:rsidP="0039674D" w:rsidR="00FA63B0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BD622B" w:rsidR="000B5167" w:rsidRPr="000B5167">
      <w:pPr>
        <w:jc w:val="both"/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>
      <w:pPr>
        <w:rPr>
          <w:b/>
          <w:sz w:val="16"/>
          <w:szCs w:val="16"/>
        </w:rPr>
      </w:pPr>
    </w:p>
    <w:p w:rsidRDefault="00FA63B0" w:rsidP="0039674D" w:rsidR="00FA63B0">
      <w:pPr>
        <w:rPr>
          <w:b/>
          <w:sz w:val="16"/>
          <w:szCs w:val="16"/>
        </w:rPr>
      </w:pPr>
    </w:p>
    <w:p w:rsidRDefault="00BD622B" w:rsidP="0039674D" w:rsidR="00BD622B" w:rsidRPr="0056101D">
      <w:pPr>
        <w:rPr>
          <w:b/>
          <w:sz w:val="16"/>
          <w:szCs w:val="16"/>
        </w:rPr>
      </w:pPr>
    </w:p>
    <w:p w:rsidRDefault="0039674D" w:rsidP="0039674D" w:rsidR="0039674D" w:rsidRPr="00BD622B">
      <w:pPr>
        <w:rPr>
          <w:b/>
          <w:sz w:val="22"/>
          <w:szCs w:val="22"/>
        </w:rPr>
      </w:pPr>
      <w:r w:rsidRPr="00BD622B">
        <w:rPr>
          <w:b/>
          <w:sz w:val="22"/>
          <w:szCs w:val="22"/>
        </w:rPr>
        <w:t xml:space="preserve">DN-a </w:t>
      </w:r>
      <w:r w:rsidRPr="00BD622B">
        <w:rPr>
          <w:sz w:val="22"/>
          <w:szCs w:val="22"/>
        </w:rPr>
        <w:t>(</w:t>
      </w:r>
      <w:r w:rsidR="009606F4">
        <w:rPr>
          <w:sz w:val="22"/>
          <w:szCs w:val="22"/>
        </w:rPr>
        <w:t>1</w:t>
      </w:r>
      <w:r w:rsidR="00EB3DFF">
        <w:rPr>
          <w:sz w:val="22"/>
          <w:szCs w:val="22"/>
        </w:rPr>
        <w:t>1</w:t>
      </w:r>
      <w:r w:rsidR="002B680E" w:rsidRPr="00BD622B">
        <w:rPr>
          <w:sz w:val="22"/>
          <w:szCs w:val="22"/>
        </w:rPr>
        <w:t>.</w:t>
      </w:r>
      <w:r w:rsidR="0098778D">
        <w:rPr>
          <w:sz w:val="22"/>
          <w:szCs w:val="22"/>
        </w:rPr>
        <w:t>1</w:t>
      </w:r>
      <w:r w:rsidR="002B680E" w:rsidRPr="00BD622B">
        <w:rPr>
          <w:sz w:val="22"/>
          <w:szCs w:val="22"/>
        </w:rPr>
        <w:t>0</w:t>
      </w:r>
      <w:r w:rsidRPr="00BD622B">
        <w:rPr>
          <w:sz w:val="22"/>
          <w:szCs w:val="22"/>
        </w:rPr>
        <w:t>.201</w:t>
      </w:r>
      <w:r w:rsidR="00863399" w:rsidRPr="00BD622B">
        <w:rPr>
          <w:sz w:val="22"/>
          <w:szCs w:val="22"/>
        </w:rPr>
        <w:t>8</w:t>
      </w:r>
      <w:r w:rsidRPr="00BD622B">
        <w:rPr>
          <w:sz w:val="22"/>
          <w:szCs w:val="22"/>
        </w:rPr>
        <w:t>.g.):</w:t>
      </w:r>
    </w:p>
    <w:p w:rsidRDefault="0078614C" w:rsidP="0078614C" w:rsidR="003D1468" w:rsidRPr="00BD622B">
      <w:pPr>
        <w:numPr>
          <w:ilvl w:val="0"/>
          <w:numId w:val="9"/>
        </w:numPr>
        <w:rPr>
          <w:sz w:val="22"/>
          <w:szCs w:val="22"/>
        </w:rPr>
      </w:pPr>
      <w:r w:rsidRPr="00BD622B">
        <w:rPr>
          <w:sz w:val="22"/>
          <w:szCs w:val="22"/>
        </w:rPr>
        <w:t>stečajni upravitelj</w:t>
      </w:r>
      <w:r w:rsidR="003D1468" w:rsidRPr="00BD622B">
        <w:rPr>
          <w:sz w:val="22"/>
          <w:szCs w:val="22"/>
        </w:rPr>
        <w:t xml:space="preserve">, </w:t>
      </w:r>
      <w:r w:rsidR="00C50BAC" w:rsidRPr="00BD622B">
        <w:rPr>
          <w:sz w:val="22"/>
          <w:szCs w:val="22"/>
        </w:rPr>
        <w:t>putem e oglasne ploče,</w:t>
      </w:r>
    </w:p>
    <w:p w:rsidRDefault="0078614C" w:rsidP="00C50BAC" w:rsidR="001D260D" w:rsidRPr="00BD622B">
      <w:pPr>
        <w:numPr>
          <w:ilvl w:val="0"/>
          <w:numId w:val="9"/>
        </w:numPr>
        <w:rPr>
          <w:sz w:val="22"/>
          <w:szCs w:val="22"/>
        </w:rPr>
      </w:pPr>
      <w:r w:rsidRPr="00BD622B">
        <w:rPr>
          <w:sz w:val="22"/>
          <w:szCs w:val="22"/>
        </w:rPr>
        <w:t>e oglasna ploča</w:t>
      </w:r>
      <w:r w:rsidR="001D260D" w:rsidRPr="00BD622B">
        <w:rPr>
          <w:sz w:val="22"/>
          <w:szCs w:val="22"/>
        </w:rPr>
        <w:t>.</w:t>
      </w:r>
    </w:p>
    <w:sectPr w:rsidSect="00F90C84" w:rsidR="001D260D" w:rsidRPr="00BD622B">
      <w:headerReference w:type="even" r:id="rId13"/>
      <w:headerReference w:type="default" r:id="rId14"/>
      <w:pgSz w:h="16838" w:w="11906"/>
      <w:pgMar w:gutter="0" w:footer="720" w:header="720" w:left="1797" w:bottom="993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503559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98778D" w:rsidP="0098778D" w:rsidR="0098778D" w:rsidRPr="0098778D">
    <w:pPr>
      <w:jc w:val="right"/>
      <w:rPr>
        <w:b/>
        <w:sz w:val="22"/>
        <w:szCs w:val="22"/>
      </w:rPr>
    </w:pPr>
    <w:r w:rsidRPr="0098778D">
      <w:rPr>
        <w:b/>
        <w:sz w:val="22"/>
        <w:szCs w:val="22"/>
      </w:rPr>
      <w:t>Posl. br. 6-St. 4</w:t>
    </w:r>
    <w:r w:rsidR="00AF35FE">
      <w:rPr>
        <w:b/>
        <w:sz w:val="22"/>
        <w:szCs w:val="22"/>
      </w:rPr>
      <w:t>64</w:t>
    </w:r>
    <w:r w:rsidRPr="0098778D">
      <w:rPr>
        <w:b/>
        <w:sz w:val="22"/>
        <w:szCs w:val="22"/>
      </w:rPr>
      <w:t>/2016-3</w:t>
    </w:r>
    <w:r w:rsidR="00AF35FE">
      <w:rPr>
        <w:b/>
        <w:sz w:val="22"/>
        <w:szCs w:val="22"/>
      </w:rPr>
      <w:t>6</w:t>
    </w:r>
    <w:r w:rsidRPr="0098778D">
      <w:rPr>
        <w:b/>
        <w:sz w:val="22"/>
        <w:szCs w:val="22"/>
      </w:rPr>
      <w:t>0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253F"/>
    <w:rsid w:val="0001750B"/>
    <w:rsid w:val="000203EF"/>
    <w:rsid w:val="00064E57"/>
    <w:rsid w:val="0008237A"/>
    <w:rsid w:val="000A638A"/>
    <w:rsid w:val="000B20CA"/>
    <w:rsid w:val="000B28EB"/>
    <w:rsid w:val="000B2F5E"/>
    <w:rsid w:val="000B3478"/>
    <w:rsid w:val="000B5167"/>
    <w:rsid w:val="000B6D33"/>
    <w:rsid w:val="000C0655"/>
    <w:rsid w:val="000C12EC"/>
    <w:rsid w:val="000C1716"/>
    <w:rsid w:val="000D28F3"/>
    <w:rsid w:val="000D58A1"/>
    <w:rsid w:val="000F49F4"/>
    <w:rsid w:val="000F7E8B"/>
    <w:rsid w:val="00100B3D"/>
    <w:rsid w:val="00105FEC"/>
    <w:rsid w:val="001100EE"/>
    <w:rsid w:val="001112F2"/>
    <w:rsid w:val="00117558"/>
    <w:rsid w:val="00122E5B"/>
    <w:rsid w:val="00144313"/>
    <w:rsid w:val="00151421"/>
    <w:rsid w:val="00153B21"/>
    <w:rsid w:val="00165C36"/>
    <w:rsid w:val="00170DFF"/>
    <w:rsid w:val="001747F4"/>
    <w:rsid w:val="00196CC2"/>
    <w:rsid w:val="001A66AE"/>
    <w:rsid w:val="001A6ED6"/>
    <w:rsid w:val="001B14F0"/>
    <w:rsid w:val="001B22DB"/>
    <w:rsid w:val="001B6C6E"/>
    <w:rsid w:val="001C29E3"/>
    <w:rsid w:val="001C6AD2"/>
    <w:rsid w:val="001C6B03"/>
    <w:rsid w:val="001D260D"/>
    <w:rsid w:val="001D4DAA"/>
    <w:rsid w:val="001D7BF5"/>
    <w:rsid w:val="001E0941"/>
    <w:rsid w:val="001E68A8"/>
    <w:rsid w:val="00200F26"/>
    <w:rsid w:val="00200FE9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644"/>
    <w:rsid w:val="00295E8F"/>
    <w:rsid w:val="002A44B1"/>
    <w:rsid w:val="002B680E"/>
    <w:rsid w:val="002D16AB"/>
    <w:rsid w:val="002D1CB0"/>
    <w:rsid w:val="002E373E"/>
    <w:rsid w:val="002F4D88"/>
    <w:rsid w:val="00304D93"/>
    <w:rsid w:val="0031587C"/>
    <w:rsid w:val="00315BB0"/>
    <w:rsid w:val="00317A8A"/>
    <w:rsid w:val="00320035"/>
    <w:rsid w:val="00324256"/>
    <w:rsid w:val="003305AE"/>
    <w:rsid w:val="00331AD9"/>
    <w:rsid w:val="003356EA"/>
    <w:rsid w:val="00335E48"/>
    <w:rsid w:val="003440E2"/>
    <w:rsid w:val="003465DB"/>
    <w:rsid w:val="00354AC3"/>
    <w:rsid w:val="003569E9"/>
    <w:rsid w:val="00367CCF"/>
    <w:rsid w:val="00381819"/>
    <w:rsid w:val="0038641D"/>
    <w:rsid w:val="003954B6"/>
    <w:rsid w:val="003954E4"/>
    <w:rsid w:val="0039674D"/>
    <w:rsid w:val="003B66FE"/>
    <w:rsid w:val="003B714A"/>
    <w:rsid w:val="003C18FB"/>
    <w:rsid w:val="003C52A6"/>
    <w:rsid w:val="003D0DAE"/>
    <w:rsid w:val="003D1468"/>
    <w:rsid w:val="003D79B1"/>
    <w:rsid w:val="003E1A25"/>
    <w:rsid w:val="003E7563"/>
    <w:rsid w:val="003F2396"/>
    <w:rsid w:val="00400746"/>
    <w:rsid w:val="004020BF"/>
    <w:rsid w:val="00412294"/>
    <w:rsid w:val="00415FD9"/>
    <w:rsid w:val="004264DD"/>
    <w:rsid w:val="00430FC1"/>
    <w:rsid w:val="00437DC8"/>
    <w:rsid w:val="00445ABB"/>
    <w:rsid w:val="0045136F"/>
    <w:rsid w:val="0045170A"/>
    <w:rsid w:val="004625FA"/>
    <w:rsid w:val="004650A3"/>
    <w:rsid w:val="00472388"/>
    <w:rsid w:val="004739F7"/>
    <w:rsid w:val="004756A5"/>
    <w:rsid w:val="00476CAF"/>
    <w:rsid w:val="004802E7"/>
    <w:rsid w:val="00484880"/>
    <w:rsid w:val="00496E1F"/>
    <w:rsid w:val="004B52BF"/>
    <w:rsid w:val="004C4A21"/>
    <w:rsid w:val="004D1B5C"/>
    <w:rsid w:val="004D4268"/>
    <w:rsid w:val="004E31A8"/>
    <w:rsid w:val="004E5DA4"/>
    <w:rsid w:val="004E65D2"/>
    <w:rsid w:val="004F1913"/>
    <w:rsid w:val="005016E5"/>
    <w:rsid w:val="00503559"/>
    <w:rsid w:val="00505940"/>
    <w:rsid w:val="00515A96"/>
    <w:rsid w:val="0053020C"/>
    <w:rsid w:val="005403A8"/>
    <w:rsid w:val="005525BB"/>
    <w:rsid w:val="0056101D"/>
    <w:rsid w:val="005856FD"/>
    <w:rsid w:val="0058618E"/>
    <w:rsid w:val="0059300A"/>
    <w:rsid w:val="005A0326"/>
    <w:rsid w:val="005A159B"/>
    <w:rsid w:val="005A19F8"/>
    <w:rsid w:val="005B18B0"/>
    <w:rsid w:val="005B202D"/>
    <w:rsid w:val="005D3374"/>
    <w:rsid w:val="005E2795"/>
    <w:rsid w:val="005E4387"/>
    <w:rsid w:val="005E43D7"/>
    <w:rsid w:val="00611D85"/>
    <w:rsid w:val="00615D15"/>
    <w:rsid w:val="006239BE"/>
    <w:rsid w:val="00623C70"/>
    <w:rsid w:val="0063094D"/>
    <w:rsid w:val="0063399B"/>
    <w:rsid w:val="0063797F"/>
    <w:rsid w:val="00650810"/>
    <w:rsid w:val="00655B13"/>
    <w:rsid w:val="00660DA5"/>
    <w:rsid w:val="00676501"/>
    <w:rsid w:val="00677976"/>
    <w:rsid w:val="006815B9"/>
    <w:rsid w:val="00681B73"/>
    <w:rsid w:val="006926CB"/>
    <w:rsid w:val="00692F69"/>
    <w:rsid w:val="00693E25"/>
    <w:rsid w:val="006A0A97"/>
    <w:rsid w:val="006A3FB9"/>
    <w:rsid w:val="006A4510"/>
    <w:rsid w:val="006A4BA5"/>
    <w:rsid w:val="006B6037"/>
    <w:rsid w:val="006C3518"/>
    <w:rsid w:val="006C4470"/>
    <w:rsid w:val="006D163A"/>
    <w:rsid w:val="006D479C"/>
    <w:rsid w:val="006D6BA7"/>
    <w:rsid w:val="006D728F"/>
    <w:rsid w:val="006E4329"/>
    <w:rsid w:val="007109A8"/>
    <w:rsid w:val="00715256"/>
    <w:rsid w:val="00724BA9"/>
    <w:rsid w:val="0073008B"/>
    <w:rsid w:val="00731C3D"/>
    <w:rsid w:val="007372A4"/>
    <w:rsid w:val="00745E14"/>
    <w:rsid w:val="00746830"/>
    <w:rsid w:val="007478FB"/>
    <w:rsid w:val="00756806"/>
    <w:rsid w:val="0076787D"/>
    <w:rsid w:val="0078140D"/>
    <w:rsid w:val="00785462"/>
    <w:rsid w:val="0078614C"/>
    <w:rsid w:val="00792AC4"/>
    <w:rsid w:val="0079442C"/>
    <w:rsid w:val="007A23A2"/>
    <w:rsid w:val="007B4836"/>
    <w:rsid w:val="007B6140"/>
    <w:rsid w:val="007C421C"/>
    <w:rsid w:val="007E296C"/>
    <w:rsid w:val="008140C5"/>
    <w:rsid w:val="0081634A"/>
    <w:rsid w:val="00822ED9"/>
    <w:rsid w:val="00830064"/>
    <w:rsid w:val="00835441"/>
    <w:rsid w:val="00836696"/>
    <w:rsid w:val="00845F89"/>
    <w:rsid w:val="008632C3"/>
    <w:rsid w:val="00863399"/>
    <w:rsid w:val="008657F4"/>
    <w:rsid w:val="00871BAD"/>
    <w:rsid w:val="00872314"/>
    <w:rsid w:val="00876180"/>
    <w:rsid w:val="0088562D"/>
    <w:rsid w:val="00897B76"/>
    <w:rsid w:val="008A04DE"/>
    <w:rsid w:val="008B4C25"/>
    <w:rsid w:val="008B771F"/>
    <w:rsid w:val="008C4884"/>
    <w:rsid w:val="008C68B8"/>
    <w:rsid w:val="00906A71"/>
    <w:rsid w:val="009154DF"/>
    <w:rsid w:val="00926C2D"/>
    <w:rsid w:val="0094259A"/>
    <w:rsid w:val="0095190E"/>
    <w:rsid w:val="00954A58"/>
    <w:rsid w:val="00960197"/>
    <w:rsid w:val="009606F4"/>
    <w:rsid w:val="009616A6"/>
    <w:rsid w:val="00965001"/>
    <w:rsid w:val="00973E18"/>
    <w:rsid w:val="00974076"/>
    <w:rsid w:val="00977FF0"/>
    <w:rsid w:val="00981BC6"/>
    <w:rsid w:val="0098778D"/>
    <w:rsid w:val="0099605B"/>
    <w:rsid w:val="009A1935"/>
    <w:rsid w:val="009A2F41"/>
    <w:rsid w:val="009A52B0"/>
    <w:rsid w:val="009A5CC2"/>
    <w:rsid w:val="009B5457"/>
    <w:rsid w:val="009B7729"/>
    <w:rsid w:val="009C6CE9"/>
    <w:rsid w:val="009D44A1"/>
    <w:rsid w:val="009E60D9"/>
    <w:rsid w:val="009F229A"/>
    <w:rsid w:val="00A05715"/>
    <w:rsid w:val="00A13311"/>
    <w:rsid w:val="00A15B43"/>
    <w:rsid w:val="00A17EB9"/>
    <w:rsid w:val="00A21071"/>
    <w:rsid w:val="00A2285A"/>
    <w:rsid w:val="00A33810"/>
    <w:rsid w:val="00A41095"/>
    <w:rsid w:val="00A42E79"/>
    <w:rsid w:val="00A6146C"/>
    <w:rsid w:val="00A6231D"/>
    <w:rsid w:val="00A65C98"/>
    <w:rsid w:val="00A667AF"/>
    <w:rsid w:val="00A66E4D"/>
    <w:rsid w:val="00A83D2E"/>
    <w:rsid w:val="00A866A0"/>
    <w:rsid w:val="00A87FC5"/>
    <w:rsid w:val="00A93CA6"/>
    <w:rsid w:val="00A96DAE"/>
    <w:rsid w:val="00AB3902"/>
    <w:rsid w:val="00AB5E43"/>
    <w:rsid w:val="00AC19FD"/>
    <w:rsid w:val="00AC1A08"/>
    <w:rsid w:val="00AC2766"/>
    <w:rsid w:val="00AC7198"/>
    <w:rsid w:val="00AD03E8"/>
    <w:rsid w:val="00AE0490"/>
    <w:rsid w:val="00AE429D"/>
    <w:rsid w:val="00AF35FE"/>
    <w:rsid w:val="00AF51CE"/>
    <w:rsid w:val="00AF5EE4"/>
    <w:rsid w:val="00AF7925"/>
    <w:rsid w:val="00B06A49"/>
    <w:rsid w:val="00B2470C"/>
    <w:rsid w:val="00B36C5D"/>
    <w:rsid w:val="00B3737E"/>
    <w:rsid w:val="00B4286B"/>
    <w:rsid w:val="00B44219"/>
    <w:rsid w:val="00B461BB"/>
    <w:rsid w:val="00B50A1E"/>
    <w:rsid w:val="00B530DB"/>
    <w:rsid w:val="00B70172"/>
    <w:rsid w:val="00B71C20"/>
    <w:rsid w:val="00B76608"/>
    <w:rsid w:val="00B81F2D"/>
    <w:rsid w:val="00B91373"/>
    <w:rsid w:val="00BA3B63"/>
    <w:rsid w:val="00BB2A19"/>
    <w:rsid w:val="00BB4583"/>
    <w:rsid w:val="00BD048C"/>
    <w:rsid w:val="00BD23EE"/>
    <w:rsid w:val="00BD5B4E"/>
    <w:rsid w:val="00BD622B"/>
    <w:rsid w:val="00BD7891"/>
    <w:rsid w:val="00BF668A"/>
    <w:rsid w:val="00C02175"/>
    <w:rsid w:val="00C057B5"/>
    <w:rsid w:val="00C1192F"/>
    <w:rsid w:val="00C150DF"/>
    <w:rsid w:val="00C1564B"/>
    <w:rsid w:val="00C20ABD"/>
    <w:rsid w:val="00C32DBA"/>
    <w:rsid w:val="00C3316C"/>
    <w:rsid w:val="00C37030"/>
    <w:rsid w:val="00C4209C"/>
    <w:rsid w:val="00C43249"/>
    <w:rsid w:val="00C452A3"/>
    <w:rsid w:val="00C50BAC"/>
    <w:rsid w:val="00C54DB8"/>
    <w:rsid w:val="00C70079"/>
    <w:rsid w:val="00C852F8"/>
    <w:rsid w:val="00C85855"/>
    <w:rsid w:val="00CA1144"/>
    <w:rsid w:val="00CA66D1"/>
    <w:rsid w:val="00CA7892"/>
    <w:rsid w:val="00CB0730"/>
    <w:rsid w:val="00CC1078"/>
    <w:rsid w:val="00CD713B"/>
    <w:rsid w:val="00CD7839"/>
    <w:rsid w:val="00CE0DB3"/>
    <w:rsid w:val="00CE40BD"/>
    <w:rsid w:val="00CE637D"/>
    <w:rsid w:val="00CE7A86"/>
    <w:rsid w:val="00CF0C42"/>
    <w:rsid w:val="00D0498E"/>
    <w:rsid w:val="00D1171F"/>
    <w:rsid w:val="00D20C56"/>
    <w:rsid w:val="00D26414"/>
    <w:rsid w:val="00D312E6"/>
    <w:rsid w:val="00D341B5"/>
    <w:rsid w:val="00D431EE"/>
    <w:rsid w:val="00D448DF"/>
    <w:rsid w:val="00D461D4"/>
    <w:rsid w:val="00D54E4E"/>
    <w:rsid w:val="00D76FF6"/>
    <w:rsid w:val="00D77C9A"/>
    <w:rsid w:val="00D82221"/>
    <w:rsid w:val="00D85D07"/>
    <w:rsid w:val="00D939B4"/>
    <w:rsid w:val="00D944BA"/>
    <w:rsid w:val="00D96D90"/>
    <w:rsid w:val="00DA7500"/>
    <w:rsid w:val="00DB32F2"/>
    <w:rsid w:val="00DB3945"/>
    <w:rsid w:val="00DC3129"/>
    <w:rsid w:val="00DC564C"/>
    <w:rsid w:val="00DD0D6D"/>
    <w:rsid w:val="00DD45C6"/>
    <w:rsid w:val="00DD6AD0"/>
    <w:rsid w:val="00DE0202"/>
    <w:rsid w:val="00DE15AD"/>
    <w:rsid w:val="00DE5101"/>
    <w:rsid w:val="00DF2544"/>
    <w:rsid w:val="00E04A90"/>
    <w:rsid w:val="00E20424"/>
    <w:rsid w:val="00E35D17"/>
    <w:rsid w:val="00E45964"/>
    <w:rsid w:val="00E469A2"/>
    <w:rsid w:val="00E55420"/>
    <w:rsid w:val="00E56924"/>
    <w:rsid w:val="00E71533"/>
    <w:rsid w:val="00E91F84"/>
    <w:rsid w:val="00E97AA0"/>
    <w:rsid w:val="00EA3204"/>
    <w:rsid w:val="00EA5782"/>
    <w:rsid w:val="00EB33B0"/>
    <w:rsid w:val="00EB3DFF"/>
    <w:rsid w:val="00ED5A96"/>
    <w:rsid w:val="00EF3178"/>
    <w:rsid w:val="00EF36DA"/>
    <w:rsid w:val="00EF3921"/>
    <w:rsid w:val="00EF6C3B"/>
    <w:rsid w:val="00F04726"/>
    <w:rsid w:val="00F13A0E"/>
    <w:rsid w:val="00F1535F"/>
    <w:rsid w:val="00F1646D"/>
    <w:rsid w:val="00F16825"/>
    <w:rsid w:val="00F33C86"/>
    <w:rsid w:val="00F556A3"/>
    <w:rsid w:val="00F7299E"/>
    <w:rsid w:val="00F80B70"/>
    <w:rsid w:val="00F83B78"/>
    <w:rsid w:val="00F90C84"/>
    <w:rsid w:val="00F91C0F"/>
    <w:rsid w:val="00F97395"/>
    <w:rsid w:val="00FA3D5C"/>
    <w:rsid w:val="00FA63B0"/>
    <w:rsid w:val="00FA7408"/>
    <w:rsid w:val="00FB4DAD"/>
    <w:rsid w:val="00FB7CB9"/>
    <w:rsid w:val="00FC097B"/>
    <w:rsid w:val="00FC5D91"/>
    <w:rsid w:val="00FC7B66"/>
    <w:rsid w:val="00FD55FB"/>
    <w:rsid w:val="00FD6575"/>
    <w:rsid w:val="00FE1A10"/>
    <w:rsid w:val="00FE4487"/>
    <w:rsid w:val="00FE484E"/>
    <w:rsid w:val="00FE7EB9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92AC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customStyle="true" w:styleId="Naslov3Char" w:type="character">
    <w:name w:val="Naslov 3 Char"/>
    <w:basedOn w:val="Zadanifontodlomka"/>
    <w:link w:val="Naslov3"/>
    <w:semiHidden/>
    <w:rsid w:val="00792AC4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559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559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559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559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92AC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customStyle="1" w:styleId="Naslov3Char" w:type="character">
    <w:name w:val="Naslov 3 Char"/>
    <w:basedOn w:val="Zadanifontodlomka"/>
    <w:link w:val="Naslov3"/>
    <w:semiHidden/>
    <w:rsid w:val="00792AC4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559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559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559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559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 u suca drugi ispred stola</izvorni_sadrzaj>
    <derivirana_varijabla naziv="DomainObject.Predmet.PrimjedbaSuca_1">I i zadnji sv u suca drugi ispred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kolovoza 2018.</izvorni_sadrzaj>
    <derivirana_varijabla naziv="DomainObject.Predmet.DatumZadnjeOdrzaneSudskeRadnje_1">23. kolovoza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St-464/2013-352</izvorni_sadrzaj>
    <derivirana_varijabla naziv="DomainObject.PredzadnjaOdlukaIzPredmeta.Oznaka_1">St-464/2013-352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C0DB70-996B-4B5F-9D5F-BA1C74080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732</properties:Words>
  <properties:Characters>3946</properties:Characters>
  <properties:Lines>99</properties:Lines>
  <properties:Paragraphs>24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2018-10-09T13:14:00Z</dcterms:created>
  <dc:creator>Srđan Gavranić</dc:creator>
  <cp:lastModifiedBy>Srđan Gavranić</cp:lastModifiedBy>
  <cp:lastPrinted>2018-10-11T10:22:00Z</cp:lastPrinted>
  <dcterms:modified xmlns:xsi="http://www.w3.org/2001/XMLSchema-instance" xsi:type="dcterms:W3CDTF">2018-10-11T10:26:00Z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za rad stečajnog upravitelja NOVO - STARO.docx)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