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0d2c4" w14:paraId="790d2c4" w:rsidRDefault="009650E5" w:rsidP="0084267D" w:rsidR="0084267D" w:rsidRPr="0084267D">
      <w:pPr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9 St-24/15</w:t>
      </w:r>
      <w:r w:rsidR="0084267D" w:rsidRPr="00842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84267D" w:rsidP="0084267D" w:rsidR="0084267D" w:rsidRPr="0084267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67D" w:rsidP="0084267D" w:rsidR="0084267D" w:rsidRPr="0084267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67D" w:rsidP="0084267D" w:rsidR="0084267D" w:rsidRPr="0084267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67D" w:rsidP="0084267D" w:rsidR="0084267D" w:rsidRPr="0084267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4267D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84267D" w:rsidP="0084267D" w:rsidR="0084267D" w:rsidRPr="0084267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4267D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84267D" w:rsidP="0084267D" w:rsidR="0084267D" w:rsidRPr="0084267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4267D">
        <w:rPr>
          <w:rFonts w:cs="Times New Roman" w:eastAsia="Times New Roman" w:hAnsi="Times New Roman" w:ascii="Times New Roman"/>
          <w:sz w:val="24"/>
          <w:szCs w:val="24"/>
          <w:lang w:eastAsia="hr-HR"/>
        </w:rPr>
        <w:t>STALNA SLUŽBA U ŠIBENIKU</w:t>
      </w:r>
    </w:p>
    <w:p w:rsidRDefault="0084267D" w:rsidP="0084267D" w:rsidR="0084267D" w:rsidRPr="0084267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67D" w:rsidP="0084267D" w:rsidR="0084267D" w:rsidRPr="0084267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67D" w:rsidP="0084267D" w:rsidR="0084267D" w:rsidRPr="0084267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4267D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84267D" w:rsidP="0084267D" w:rsidR="0084267D" w:rsidRPr="0084267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67D" w:rsidP="0084267D" w:rsidR="0084267D" w:rsidRPr="0084267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4267D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84267D" w:rsidP="0084267D" w:rsidR="0084267D" w:rsidRPr="0084267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67D" w:rsidP="0084267D" w:rsidR="0084267D" w:rsidRPr="0084267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67D" w:rsidP="0084267D" w:rsidR="0084267D" w:rsidRPr="0084267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4267D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Zadru, Stalna služba u Šibeniku, po stečajnom sucu Tereziji Goreta, u stečajnom postupku nad dužnikom</w:t>
      </w:r>
      <w:r w:rsidR="009650E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DITIRAMB d.o.o., Rogoznica, Uvala Soline bb, OIB </w:t>
      </w:r>
      <w:r w:rsidR="009650E5" w:rsidRPr="009650E5">
        <w:rPr>
          <w:rFonts w:cs="Times New Roman" w:eastAsia="Times New Roman" w:hAnsi="Times New Roman" w:ascii="Times New Roman"/>
          <w:sz w:val="24"/>
          <w:szCs w:val="24"/>
          <w:lang w:eastAsia="hr-HR"/>
        </w:rPr>
        <w:t>81258108764</w:t>
      </w:r>
      <w:r w:rsidRPr="0084267D">
        <w:rPr>
          <w:rFonts w:cs="Times New Roman" w:eastAsia="Times New Roman" w:hAnsi="Times New Roman" w:ascii="Times New Roman"/>
          <w:sz w:val="24"/>
          <w:szCs w:val="24"/>
          <w:lang w:eastAsia="hr-HR"/>
        </w:rPr>
        <w:t>, temeljem odredbi čl. 187. st. 2. SZ-a („Narodne novine“ broj 44/96, 29/99, 129/00, 123/03, 82/06, 116/10, 25/12 i 132/1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2) – daljnjem tekstu SZ, dana 07</w:t>
      </w:r>
      <w:r w:rsidRPr="00842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listopad</w:t>
      </w:r>
      <w:r w:rsidRPr="0084267D">
        <w:rPr>
          <w:rFonts w:cs="Times New Roman" w:eastAsia="Times New Roman" w:hAnsi="Times New Roman" w:ascii="Times New Roman"/>
          <w:sz w:val="24"/>
          <w:szCs w:val="24"/>
          <w:lang w:eastAsia="hr-HR"/>
        </w:rPr>
        <w:t>a 2015. godine sastavio je slijedeću</w:t>
      </w:r>
    </w:p>
    <w:p w:rsidRDefault="0084267D" w:rsidP="0084267D" w:rsidR="0084267D" w:rsidRPr="0084267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67D" w:rsidP="0084267D" w:rsidR="0084267D" w:rsidRPr="0084267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67D" w:rsidP="0084267D" w:rsidR="0084267D" w:rsidRPr="0084267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4267D">
        <w:rPr>
          <w:rFonts w:cs="Times New Roman" w:eastAsia="Times New Roman" w:hAnsi="Times New Roman" w:ascii="Times New Roman"/>
          <w:sz w:val="24"/>
          <w:szCs w:val="24"/>
          <w:lang w:eastAsia="hr-HR"/>
        </w:rPr>
        <w:t>POSEBNU TABLICU ISPITANIH TRAŽBINA</w:t>
      </w:r>
    </w:p>
    <w:p w:rsidRDefault="0084267D" w:rsidP="0084267D" w:rsidR="0084267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67D" w:rsidP="0084267D" w:rsidR="0084267D" w:rsidRPr="0084267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67D" w:rsidP="0084267D" w:rsidR="0084267D" w:rsidRPr="0084267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4267D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42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VIŠI ISPLATNI RED</w:t>
      </w:r>
    </w:p>
    <w:p w:rsidRDefault="0084267D" w:rsidP="0084267D" w:rsidR="0084267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tbl>
      <w:tblPr>
        <w:tblStyle w:val="Reetkatablice7"/>
        <w:tblW w:type="dxa" w:w="10490"/>
        <w:tblInd w:type="dxa" w:w="-601"/>
        <w:tblLook w:val="04A0" w:noVBand="1" w:noHBand="0" w:lastColumn="0" w:firstColumn="1" w:lastRow="0" w:firstRow="1"/>
      </w:tblPr>
      <w:tblGrid>
        <w:gridCol w:w="567"/>
        <w:gridCol w:w="2127"/>
        <w:gridCol w:w="1559"/>
        <w:gridCol w:w="1701"/>
        <w:gridCol w:w="1134"/>
        <w:gridCol w:w="1701"/>
        <w:gridCol w:w="1701"/>
      </w:tblGrid>
      <w:tr w:rsidTr="009650E5" w:rsidR="009650E5" w:rsidRPr="009650E5">
        <w:trPr>
          <w:trHeight w:val="543"/>
        </w:trPr>
        <w:tc>
          <w:tcPr>
            <w:tcW w:type="dxa" w:w="567"/>
            <w:textDirection w:val="btLr"/>
            <w:hideMark/>
          </w:tcPr>
          <w:p w:rsidRDefault="009650E5" w:rsidP="009650E5" w:rsidR="009650E5" w:rsidRPr="009650E5">
            <w:pPr>
              <w:rPr>
                <w:rFonts w:cs="Times New Roman" w:hAnsi="Times New Roman" w:ascii="Times New Roman"/>
                <w:b/>
                <w:bCs/>
                <w:i/>
                <w:iCs/>
                <w:sz w:val="20"/>
                <w:szCs w:val="20"/>
              </w:rPr>
            </w:pPr>
            <w:r w:rsidRPr="009650E5">
              <w:rPr>
                <w:rFonts w:cs="Times New Roman" w:hAnsi="Times New Roman" w:ascii="Times New Roman"/>
                <w:b/>
                <w:bCs/>
                <w:i/>
                <w:iCs/>
                <w:sz w:val="20"/>
                <w:szCs w:val="20"/>
              </w:rPr>
              <w:t>Red. broj</w:t>
            </w:r>
          </w:p>
        </w:tc>
        <w:tc>
          <w:tcPr>
            <w:tcW w:type="dxa" w:w="2127"/>
            <w:hideMark/>
          </w:tcPr>
          <w:p w:rsidRDefault="009650E5" w:rsidP="009650E5" w:rsidR="009650E5" w:rsidRPr="009650E5">
            <w:pPr>
              <w:rPr>
                <w:rFonts w:cs="Times New Roman" w:hAnsi="Times New Roman" w:ascii="Times New Roman"/>
                <w:b/>
                <w:bCs/>
                <w:i/>
                <w:iCs/>
                <w:sz w:val="20"/>
                <w:szCs w:val="20"/>
              </w:rPr>
            </w:pPr>
            <w:r w:rsidRPr="009650E5">
              <w:rPr>
                <w:rFonts w:cs="Times New Roman" w:hAnsi="Times New Roman" w:ascii="Times New Roman"/>
                <w:b/>
                <w:bCs/>
                <w:i/>
                <w:iCs/>
                <w:sz w:val="20"/>
                <w:szCs w:val="20"/>
              </w:rPr>
              <w:t>Vjerovnik</w:t>
            </w:r>
          </w:p>
        </w:tc>
        <w:tc>
          <w:tcPr>
            <w:tcW w:type="dxa" w:w="1559"/>
            <w:hideMark/>
          </w:tcPr>
          <w:p w:rsidRDefault="009650E5" w:rsidP="009650E5" w:rsidR="009650E5" w:rsidRPr="009650E5">
            <w:pPr>
              <w:rPr>
                <w:rFonts w:cs="Times New Roman" w:hAnsi="Times New Roman" w:ascii="Times New Roman"/>
                <w:b/>
                <w:bCs/>
                <w:i/>
                <w:iCs/>
                <w:sz w:val="20"/>
                <w:szCs w:val="20"/>
              </w:rPr>
            </w:pPr>
            <w:r w:rsidRPr="009650E5">
              <w:rPr>
                <w:rFonts w:cs="Times New Roman" w:hAnsi="Times New Roman" w:ascii="Times New Roman"/>
                <w:b/>
                <w:bCs/>
                <w:i/>
                <w:iCs/>
                <w:sz w:val="20"/>
                <w:szCs w:val="20"/>
              </w:rPr>
              <w:t>Osnova tražbine</w:t>
            </w:r>
          </w:p>
        </w:tc>
        <w:tc>
          <w:tcPr>
            <w:tcW w:type="dxa" w:w="1701"/>
            <w:hideMark/>
          </w:tcPr>
          <w:p w:rsidRDefault="009650E5" w:rsidP="009650E5" w:rsidR="009650E5" w:rsidRPr="009650E5">
            <w:pPr>
              <w:rPr>
                <w:rFonts w:cs="Times New Roman" w:hAnsi="Times New Roman" w:ascii="Times New Roman"/>
                <w:b/>
                <w:bCs/>
                <w:i/>
                <w:iCs/>
                <w:sz w:val="20"/>
                <w:szCs w:val="20"/>
              </w:rPr>
            </w:pPr>
            <w:r w:rsidRPr="009650E5">
              <w:rPr>
                <w:rFonts w:cs="Times New Roman" w:hAnsi="Times New Roman" w:ascii="Times New Roman"/>
                <w:b/>
                <w:bCs/>
                <w:i/>
                <w:iCs/>
                <w:sz w:val="20"/>
                <w:szCs w:val="20"/>
              </w:rPr>
              <w:t>Visina tražbine</w:t>
            </w:r>
          </w:p>
        </w:tc>
        <w:tc>
          <w:tcPr>
            <w:tcW w:type="dxa" w:w="1134"/>
            <w:hideMark/>
          </w:tcPr>
          <w:p w:rsidRDefault="009650E5" w:rsidP="009650E5" w:rsidR="009650E5" w:rsidRPr="009650E5">
            <w:pPr>
              <w:rPr>
                <w:rFonts w:cs="Times New Roman" w:hAnsi="Times New Roman" w:ascii="Times New Roman"/>
                <w:b/>
                <w:bCs/>
                <w:i/>
                <w:iCs/>
                <w:sz w:val="20"/>
                <w:szCs w:val="20"/>
              </w:rPr>
            </w:pPr>
            <w:r w:rsidRPr="009650E5">
              <w:rPr>
                <w:rFonts w:cs="Times New Roman" w:hAnsi="Times New Roman" w:ascii="Times New Roman"/>
                <w:b/>
                <w:bCs/>
                <w:i/>
                <w:iCs/>
                <w:sz w:val="20"/>
                <w:szCs w:val="20"/>
              </w:rPr>
              <w:t>Osporeno</w:t>
            </w:r>
          </w:p>
        </w:tc>
        <w:tc>
          <w:tcPr>
            <w:tcW w:type="dxa" w:w="1701"/>
            <w:hideMark/>
          </w:tcPr>
          <w:p w:rsidRDefault="009650E5" w:rsidP="009650E5" w:rsidR="009650E5" w:rsidRPr="009650E5">
            <w:pPr>
              <w:rPr>
                <w:rFonts w:cs="Times New Roman" w:hAnsi="Times New Roman" w:ascii="Times New Roman"/>
                <w:b/>
                <w:bCs/>
                <w:i/>
                <w:iCs/>
                <w:sz w:val="20"/>
                <w:szCs w:val="20"/>
              </w:rPr>
            </w:pPr>
            <w:r w:rsidRPr="009650E5">
              <w:rPr>
                <w:rFonts w:cs="Times New Roman" w:hAnsi="Times New Roman" w:ascii="Times New Roman"/>
                <w:b/>
                <w:bCs/>
                <w:i/>
                <w:iCs/>
                <w:sz w:val="20"/>
                <w:szCs w:val="20"/>
              </w:rPr>
              <w:t>Priznato</w:t>
            </w:r>
          </w:p>
        </w:tc>
        <w:tc>
          <w:tcPr>
            <w:tcW w:type="dxa" w:w="1701"/>
            <w:hideMark/>
          </w:tcPr>
          <w:p w:rsidRDefault="009650E5" w:rsidP="009650E5" w:rsidR="009650E5" w:rsidRPr="009650E5">
            <w:pPr>
              <w:rPr>
                <w:rFonts w:cs="Times New Roman" w:hAnsi="Times New Roman" w:ascii="Times New Roman"/>
                <w:b/>
                <w:bCs/>
                <w:i/>
                <w:iCs/>
                <w:sz w:val="20"/>
                <w:szCs w:val="20"/>
              </w:rPr>
            </w:pPr>
            <w:r w:rsidRPr="009650E5">
              <w:rPr>
                <w:rFonts w:cs="Times New Roman" w:hAnsi="Times New Roman" w:ascii="Times New Roman"/>
                <w:b/>
                <w:bCs/>
                <w:i/>
                <w:iCs/>
                <w:sz w:val="20"/>
                <w:szCs w:val="20"/>
              </w:rPr>
              <w:t>Utvrđeno</w:t>
            </w:r>
          </w:p>
        </w:tc>
      </w:tr>
      <w:tr w:rsidTr="009650E5" w:rsidR="009650E5" w:rsidRPr="009650E5">
        <w:trPr>
          <w:trHeight w:val="1826"/>
        </w:trPr>
        <w:tc>
          <w:tcPr>
            <w:tcW w:type="dxa" w:w="567"/>
            <w:hideMark/>
          </w:tcPr>
          <w:p w:rsidRDefault="009650E5" w:rsidP="009650E5" w:rsidR="009650E5" w:rsidRPr="009650E5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9650E5">
              <w:rPr>
                <w:rFonts w:cs="Times New Roman" w:hAnsi="Times New Roman" w:ascii="Times New Roman"/>
                <w:sz w:val="20"/>
                <w:szCs w:val="20"/>
              </w:rPr>
              <w:t>1.</w:t>
            </w:r>
          </w:p>
        </w:tc>
        <w:tc>
          <w:tcPr>
            <w:tcW w:type="dxa" w:w="2127"/>
            <w:hideMark/>
          </w:tcPr>
          <w:p w:rsidRDefault="009650E5" w:rsidP="009650E5" w:rsidR="009650E5" w:rsidRPr="009650E5">
            <w:pPr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</w:pPr>
            <w:r w:rsidRPr="009650E5"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  <w:t xml:space="preserve">REPUBLIKA HRVATSKA, MINISTARSTVO FINANCIJA, POREZNA UPRAVA, </w:t>
            </w:r>
            <w:r w:rsidRPr="009650E5"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  <w:br/>
              <w:t xml:space="preserve">PODRUČNI URED DALMACIJA, </w:t>
            </w:r>
            <w:r w:rsidRPr="009650E5"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  <w:br/>
              <w:t>zastupana po ŽUPANIJSKOM DRŽAVNOM ODVJETNIŠTVU U ŠIBENIKU, GRAĐANSKO-UPRAVNI ODJEL</w:t>
            </w:r>
          </w:p>
        </w:tc>
        <w:tc>
          <w:tcPr>
            <w:tcW w:type="dxa" w:w="1559"/>
            <w:hideMark/>
          </w:tcPr>
          <w:p w:rsidRDefault="009650E5" w:rsidP="009650E5" w:rsidR="009650E5" w:rsidRPr="009650E5">
            <w:pPr>
              <w:rPr>
                <w:rFonts w:cs="Times New Roman" w:hAnsi="Times New Roman" w:ascii="Times New Roman"/>
                <w:i/>
                <w:iCs/>
                <w:sz w:val="20"/>
                <w:szCs w:val="20"/>
              </w:rPr>
            </w:pPr>
            <w:r w:rsidRPr="009650E5">
              <w:rPr>
                <w:rFonts w:cs="Times New Roman" w:hAnsi="Times New Roman" w:ascii="Times New Roman"/>
                <w:i/>
                <w:iCs/>
                <w:sz w:val="20"/>
                <w:szCs w:val="20"/>
              </w:rPr>
              <w:t>Porez na dodanu vrijednost, porez na dobit, porez na tvrtku,  troškovi prisilne naplate, spomenička renta, članarina turističkim zajednica, članarina i doprinosi Gospodarskoj komori (sve uvećano za kamatu)</w:t>
            </w:r>
          </w:p>
        </w:tc>
        <w:tc>
          <w:tcPr>
            <w:tcW w:type="dxa" w:w="1701"/>
            <w:hideMark/>
          </w:tcPr>
          <w:p w:rsidRDefault="009650E5" w:rsidP="009650E5" w:rsidR="009650E5" w:rsidRPr="009650E5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9650E5">
              <w:rPr>
                <w:rFonts w:cs="Times New Roman" w:hAnsi="Times New Roman" w:ascii="Times New Roman"/>
                <w:sz w:val="20"/>
                <w:szCs w:val="20"/>
              </w:rPr>
              <w:t>658.968,74 kn</w:t>
            </w:r>
          </w:p>
        </w:tc>
        <w:tc>
          <w:tcPr>
            <w:tcW w:type="dxa" w:w="1134"/>
            <w:hideMark/>
          </w:tcPr>
          <w:p w:rsidRDefault="009650E5" w:rsidP="009650E5" w:rsidR="009650E5" w:rsidRPr="009650E5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9650E5">
              <w:rPr>
                <w:rFonts w:cs="Times New Roman" w:hAnsi="Times New Roman" w:ascii="Times New Roman"/>
                <w:sz w:val="20"/>
                <w:szCs w:val="20"/>
              </w:rPr>
              <w:t>0,00 kn</w:t>
            </w:r>
          </w:p>
        </w:tc>
        <w:tc>
          <w:tcPr>
            <w:tcW w:type="dxa" w:w="1701"/>
            <w:hideMark/>
          </w:tcPr>
          <w:p w:rsidRDefault="009650E5" w:rsidP="009650E5" w:rsidR="009650E5" w:rsidRPr="009650E5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9650E5">
              <w:rPr>
                <w:rFonts w:cs="Times New Roman" w:hAnsi="Times New Roman" w:ascii="Times New Roman"/>
                <w:sz w:val="20"/>
                <w:szCs w:val="20"/>
              </w:rPr>
              <w:t>658.968,74 kn</w:t>
            </w:r>
          </w:p>
        </w:tc>
        <w:tc>
          <w:tcPr>
            <w:tcW w:type="dxa" w:w="1701"/>
            <w:hideMark/>
          </w:tcPr>
          <w:p w:rsidRDefault="009650E5" w:rsidP="009650E5" w:rsidR="009650E5" w:rsidRPr="009650E5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9650E5">
              <w:rPr>
                <w:rFonts w:cs="Times New Roman" w:hAnsi="Times New Roman" w:ascii="Times New Roman"/>
                <w:sz w:val="20"/>
                <w:szCs w:val="20"/>
              </w:rPr>
              <w:t>658.968,74 kn</w:t>
            </w:r>
          </w:p>
        </w:tc>
      </w:tr>
      <w:tr w:rsidTr="009650E5" w:rsidR="009650E5" w:rsidRPr="009650E5">
        <w:trPr>
          <w:trHeight w:val="880"/>
        </w:trPr>
        <w:tc>
          <w:tcPr>
            <w:tcW w:type="dxa" w:w="567"/>
            <w:hideMark/>
          </w:tcPr>
          <w:p w:rsidRDefault="009650E5" w:rsidP="009650E5" w:rsidR="009650E5" w:rsidRPr="009650E5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9650E5">
              <w:rPr>
                <w:rFonts w:cs="Times New Roman" w:hAnsi="Times New Roman" w:ascii="Times New Roman"/>
                <w:sz w:val="20"/>
                <w:szCs w:val="20"/>
              </w:rPr>
              <w:t>2.</w:t>
            </w:r>
          </w:p>
        </w:tc>
        <w:tc>
          <w:tcPr>
            <w:tcW w:type="dxa" w:w="2127"/>
            <w:hideMark/>
          </w:tcPr>
          <w:p w:rsidRDefault="009650E5" w:rsidP="009650E5" w:rsidR="009650E5" w:rsidRPr="009650E5">
            <w:pPr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</w:pPr>
            <w:r w:rsidRPr="009650E5"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  <w:t>GRAD SPLIT</w:t>
            </w:r>
            <w:r w:rsidRPr="009650E5"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  <w:br/>
              <w:t>Branimirova obala 17, SPLIT</w:t>
            </w:r>
            <w:r w:rsidRPr="009650E5"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  <w:br/>
              <w:t>OIB: 78755598868</w:t>
            </w:r>
            <w:r w:rsidRPr="009650E5"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  <w:br/>
              <w:t>IBAN: HR40 2330 0031 8409 0000 0</w:t>
            </w:r>
          </w:p>
        </w:tc>
        <w:tc>
          <w:tcPr>
            <w:tcW w:type="dxa" w:w="1559"/>
            <w:hideMark/>
          </w:tcPr>
          <w:p w:rsidRDefault="009650E5" w:rsidP="009650E5" w:rsidR="009650E5" w:rsidRPr="009650E5">
            <w:pPr>
              <w:rPr>
                <w:rFonts w:cs="Times New Roman" w:hAnsi="Times New Roman" w:ascii="Times New Roman"/>
                <w:i/>
                <w:iCs/>
                <w:sz w:val="20"/>
                <w:szCs w:val="20"/>
              </w:rPr>
            </w:pPr>
            <w:r w:rsidRPr="009650E5">
              <w:rPr>
                <w:rFonts w:cs="Times New Roman" w:hAnsi="Times New Roman" w:ascii="Times New Roman"/>
                <w:i/>
                <w:iCs/>
                <w:sz w:val="20"/>
                <w:szCs w:val="20"/>
              </w:rPr>
              <w:t>Komunalna naknada i naknada za uređenje voda za stan i garažu u ulici Pape Ivana Pavla II br. 25 u Splitu</w:t>
            </w:r>
          </w:p>
        </w:tc>
        <w:tc>
          <w:tcPr>
            <w:tcW w:type="dxa" w:w="1701"/>
            <w:hideMark/>
          </w:tcPr>
          <w:p w:rsidRDefault="009650E5" w:rsidP="009650E5" w:rsidR="009650E5" w:rsidRPr="009650E5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9650E5">
              <w:rPr>
                <w:rFonts w:cs="Times New Roman" w:hAnsi="Times New Roman" w:ascii="Times New Roman"/>
                <w:sz w:val="20"/>
                <w:szCs w:val="20"/>
              </w:rPr>
              <w:t>1.960,08 kn</w:t>
            </w:r>
          </w:p>
        </w:tc>
        <w:tc>
          <w:tcPr>
            <w:tcW w:type="dxa" w:w="1134"/>
            <w:hideMark/>
          </w:tcPr>
          <w:p w:rsidRDefault="009650E5" w:rsidP="009650E5" w:rsidR="009650E5" w:rsidRPr="009650E5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9650E5">
              <w:rPr>
                <w:rFonts w:cs="Times New Roman" w:hAnsi="Times New Roman" w:ascii="Times New Roman"/>
                <w:sz w:val="20"/>
                <w:szCs w:val="20"/>
              </w:rPr>
              <w:t>0,00 kn</w:t>
            </w:r>
          </w:p>
        </w:tc>
        <w:tc>
          <w:tcPr>
            <w:tcW w:type="dxa" w:w="1701"/>
            <w:hideMark/>
          </w:tcPr>
          <w:p w:rsidRDefault="009650E5" w:rsidP="009650E5" w:rsidR="009650E5" w:rsidRPr="009650E5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9650E5">
              <w:rPr>
                <w:rFonts w:cs="Times New Roman" w:hAnsi="Times New Roman" w:ascii="Times New Roman"/>
                <w:sz w:val="20"/>
                <w:szCs w:val="20"/>
              </w:rPr>
              <w:t>1.960,08 kn</w:t>
            </w:r>
          </w:p>
        </w:tc>
        <w:tc>
          <w:tcPr>
            <w:tcW w:type="dxa" w:w="1701"/>
            <w:hideMark/>
          </w:tcPr>
          <w:p w:rsidRDefault="009650E5" w:rsidP="009650E5" w:rsidR="009650E5" w:rsidRPr="009650E5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9650E5">
              <w:rPr>
                <w:rFonts w:cs="Times New Roman" w:hAnsi="Times New Roman" w:ascii="Times New Roman"/>
                <w:sz w:val="20"/>
                <w:szCs w:val="20"/>
              </w:rPr>
              <w:t>1.960,08 kn</w:t>
            </w:r>
          </w:p>
        </w:tc>
      </w:tr>
      <w:tr w:rsidTr="009650E5" w:rsidR="009650E5" w:rsidRPr="009650E5">
        <w:trPr>
          <w:trHeight w:val="413"/>
        </w:trPr>
        <w:tc>
          <w:tcPr>
            <w:tcW w:type="dxa" w:w="567"/>
            <w:hideMark/>
          </w:tcPr>
          <w:p w:rsidRDefault="009650E5" w:rsidP="009650E5" w:rsidR="009650E5" w:rsidRPr="009650E5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9650E5">
              <w:rPr>
                <w:rFonts w:cs="Times New Roman" w:hAnsi="Times New Roman" w:ascii="Times New Roman"/>
                <w:sz w:val="20"/>
                <w:szCs w:val="20"/>
              </w:rPr>
              <w:t> </w:t>
            </w:r>
          </w:p>
        </w:tc>
        <w:tc>
          <w:tcPr>
            <w:tcW w:type="dxa" w:w="2127"/>
            <w:hideMark/>
          </w:tcPr>
          <w:p w:rsidRDefault="009650E5" w:rsidP="009650E5" w:rsidR="009650E5" w:rsidRPr="009650E5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9650E5">
              <w:rPr>
                <w:rFonts w:cs="Times New Roman" w:hAnsi="Times New Roman" w:ascii="Times New Roman"/>
                <w:sz w:val="20"/>
                <w:szCs w:val="20"/>
              </w:rPr>
              <w:t> </w:t>
            </w:r>
          </w:p>
        </w:tc>
        <w:tc>
          <w:tcPr>
            <w:tcW w:type="dxa" w:w="1559"/>
            <w:hideMark/>
          </w:tcPr>
          <w:p w:rsidRDefault="009650E5" w:rsidP="009650E5" w:rsidR="009650E5" w:rsidRPr="009650E5">
            <w:pPr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</w:pPr>
            <w:r w:rsidRPr="009650E5"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  <w:t>UKUPNO:</w:t>
            </w:r>
          </w:p>
        </w:tc>
        <w:tc>
          <w:tcPr>
            <w:tcW w:type="dxa" w:w="1701"/>
            <w:hideMark/>
          </w:tcPr>
          <w:p w:rsidRDefault="009650E5" w:rsidP="009650E5" w:rsidR="009650E5" w:rsidRPr="009650E5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9650E5">
              <w:rPr>
                <w:rFonts w:cs="Times New Roman" w:hAnsi="Times New Roman" w:ascii="Times New Roman"/>
                <w:sz w:val="20"/>
                <w:szCs w:val="20"/>
              </w:rPr>
              <w:t>660.928,82 kn</w:t>
            </w:r>
          </w:p>
        </w:tc>
        <w:tc>
          <w:tcPr>
            <w:tcW w:type="dxa" w:w="1134"/>
            <w:hideMark/>
          </w:tcPr>
          <w:p w:rsidRDefault="009650E5" w:rsidP="009650E5" w:rsidR="009650E5" w:rsidRPr="009650E5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9650E5">
              <w:rPr>
                <w:rFonts w:cs="Times New Roman" w:hAnsi="Times New Roman" w:ascii="Times New Roman"/>
                <w:sz w:val="20"/>
                <w:szCs w:val="20"/>
              </w:rPr>
              <w:t>0,00 kn</w:t>
            </w:r>
          </w:p>
        </w:tc>
        <w:tc>
          <w:tcPr>
            <w:tcW w:type="dxa" w:w="1701"/>
            <w:hideMark/>
          </w:tcPr>
          <w:p w:rsidRDefault="009650E5" w:rsidP="009650E5" w:rsidR="009650E5" w:rsidRPr="009650E5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9650E5">
              <w:rPr>
                <w:rFonts w:cs="Times New Roman" w:hAnsi="Times New Roman" w:ascii="Times New Roman"/>
                <w:sz w:val="20"/>
                <w:szCs w:val="20"/>
              </w:rPr>
              <w:t>660.928,82 kn</w:t>
            </w:r>
          </w:p>
        </w:tc>
        <w:tc>
          <w:tcPr>
            <w:tcW w:type="dxa" w:w="1701"/>
            <w:hideMark/>
          </w:tcPr>
          <w:p w:rsidRDefault="009650E5" w:rsidP="009650E5" w:rsidR="009650E5" w:rsidRPr="009650E5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9650E5">
              <w:rPr>
                <w:rFonts w:cs="Times New Roman" w:hAnsi="Times New Roman" w:ascii="Times New Roman"/>
                <w:sz w:val="20"/>
                <w:szCs w:val="20"/>
              </w:rPr>
              <w:t>660.928,82 kn</w:t>
            </w:r>
          </w:p>
        </w:tc>
      </w:tr>
    </w:tbl>
    <w:p w:rsidRDefault="0084267D" w:rsidP="0084267D" w:rsidR="0084267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67D" w:rsidP="0084267D" w:rsidR="0084267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TABLICA RAZLUČNIH VJEROVNIKA</w:t>
      </w:r>
    </w:p>
    <w:p w:rsidRDefault="0084267D" w:rsidP="0084267D" w:rsidR="0084267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tbl>
      <w:tblPr>
        <w:tblStyle w:val="Reetkatablice8"/>
        <w:tblW w:type="dxa" w:w="10490"/>
        <w:tblInd w:type="dxa" w:w="-601"/>
        <w:tblLayout w:type="fixed"/>
        <w:tblLook w:val="04A0" w:noVBand="1" w:noHBand="0" w:lastColumn="0" w:firstColumn="1" w:lastRow="0" w:firstRow="1"/>
      </w:tblPr>
      <w:tblGrid>
        <w:gridCol w:w="567"/>
        <w:gridCol w:w="2127"/>
        <w:gridCol w:w="1559"/>
        <w:gridCol w:w="1701"/>
        <w:gridCol w:w="1134"/>
        <w:gridCol w:w="1701"/>
        <w:gridCol w:w="1701"/>
      </w:tblGrid>
      <w:tr w:rsidTr="009650E5" w:rsidR="009650E5" w:rsidRPr="009650E5">
        <w:trPr>
          <w:trHeight w:val="1165"/>
        </w:trPr>
        <w:tc>
          <w:tcPr>
            <w:tcW w:type="dxa" w:w="567"/>
            <w:textDirection w:val="btLr"/>
            <w:hideMark/>
          </w:tcPr>
          <w:p w:rsidRDefault="009650E5" w:rsidP="009650E5" w:rsidR="009650E5" w:rsidRPr="009650E5">
            <w:pPr>
              <w:rPr>
                <w:rFonts w:cs="Times New Roman" w:hAnsi="Times New Roman" w:ascii="Times New Roman"/>
                <w:b/>
                <w:bCs/>
                <w:i/>
                <w:iCs/>
                <w:sz w:val="20"/>
                <w:szCs w:val="20"/>
              </w:rPr>
            </w:pPr>
            <w:r w:rsidRPr="009650E5">
              <w:rPr>
                <w:rFonts w:cs="Times New Roman" w:hAnsi="Times New Roman" w:ascii="Times New Roman"/>
                <w:b/>
                <w:bCs/>
                <w:i/>
                <w:iCs/>
                <w:sz w:val="20"/>
                <w:szCs w:val="20"/>
              </w:rPr>
              <w:t>Red. broj</w:t>
            </w:r>
          </w:p>
        </w:tc>
        <w:tc>
          <w:tcPr>
            <w:tcW w:type="dxa" w:w="2127"/>
            <w:hideMark/>
          </w:tcPr>
          <w:p w:rsidRDefault="009650E5" w:rsidP="009650E5" w:rsidR="009650E5" w:rsidRPr="009650E5">
            <w:pPr>
              <w:rPr>
                <w:rFonts w:cs="Times New Roman" w:hAnsi="Times New Roman" w:ascii="Times New Roman"/>
                <w:b/>
                <w:bCs/>
                <w:i/>
                <w:iCs/>
                <w:sz w:val="20"/>
                <w:szCs w:val="20"/>
              </w:rPr>
            </w:pPr>
            <w:r w:rsidRPr="009650E5">
              <w:rPr>
                <w:rFonts w:cs="Times New Roman" w:hAnsi="Times New Roman" w:ascii="Times New Roman"/>
                <w:b/>
                <w:bCs/>
                <w:i/>
                <w:iCs/>
                <w:sz w:val="20"/>
                <w:szCs w:val="20"/>
              </w:rPr>
              <w:t>Vjerovnik</w:t>
            </w:r>
          </w:p>
        </w:tc>
        <w:tc>
          <w:tcPr>
            <w:tcW w:type="dxa" w:w="1559"/>
            <w:hideMark/>
          </w:tcPr>
          <w:p w:rsidRDefault="009650E5" w:rsidP="009650E5" w:rsidR="009650E5" w:rsidRPr="009650E5">
            <w:pPr>
              <w:rPr>
                <w:rFonts w:cs="Times New Roman" w:hAnsi="Times New Roman" w:ascii="Times New Roman"/>
                <w:b/>
                <w:bCs/>
                <w:i/>
                <w:iCs/>
                <w:sz w:val="20"/>
                <w:szCs w:val="20"/>
              </w:rPr>
            </w:pPr>
            <w:r w:rsidRPr="009650E5">
              <w:rPr>
                <w:rFonts w:cs="Times New Roman" w:hAnsi="Times New Roman" w:ascii="Times New Roman"/>
                <w:b/>
                <w:bCs/>
                <w:i/>
                <w:iCs/>
                <w:sz w:val="20"/>
                <w:szCs w:val="20"/>
              </w:rPr>
              <w:t>Osnova tražbine</w:t>
            </w:r>
          </w:p>
        </w:tc>
        <w:tc>
          <w:tcPr>
            <w:tcW w:type="dxa" w:w="1701"/>
            <w:hideMark/>
          </w:tcPr>
          <w:p w:rsidRDefault="009650E5" w:rsidP="009650E5" w:rsidR="009650E5" w:rsidRPr="009650E5">
            <w:pPr>
              <w:rPr>
                <w:rFonts w:cs="Times New Roman" w:hAnsi="Times New Roman" w:ascii="Times New Roman"/>
                <w:b/>
                <w:bCs/>
                <w:i/>
                <w:iCs/>
                <w:sz w:val="20"/>
                <w:szCs w:val="20"/>
              </w:rPr>
            </w:pPr>
            <w:r w:rsidRPr="009650E5">
              <w:rPr>
                <w:rFonts w:cs="Times New Roman" w:hAnsi="Times New Roman" w:ascii="Times New Roman"/>
                <w:b/>
                <w:bCs/>
                <w:i/>
                <w:iCs/>
                <w:sz w:val="20"/>
                <w:szCs w:val="20"/>
              </w:rPr>
              <w:t>Visina tražbine</w:t>
            </w:r>
          </w:p>
        </w:tc>
        <w:tc>
          <w:tcPr>
            <w:tcW w:type="dxa" w:w="1134"/>
            <w:hideMark/>
          </w:tcPr>
          <w:p w:rsidRDefault="009650E5" w:rsidP="009650E5" w:rsidR="009650E5" w:rsidRPr="009650E5">
            <w:pPr>
              <w:rPr>
                <w:rFonts w:cs="Times New Roman" w:hAnsi="Times New Roman" w:ascii="Times New Roman"/>
                <w:b/>
                <w:bCs/>
                <w:i/>
                <w:iCs/>
                <w:sz w:val="20"/>
                <w:szCs w:val="20"/>
              </w:rPr>
            </w:pPr>
            <w:r w:rsidRPr="009650E5">
              <w:rPr>
                <w:rFonts w:cs="Times New Roman" w:hAnsi="Times New Roman" w:ascii="Times New Roman"/>
                <w:b/>
                <w:bCs/>
                <w:i/>
                <w:iCs/>
                <w:sz w:val="20"/>
                <w:szCs w:val="20"/>
              </w:rPr>
              <w:t>Osporeno</w:t>
            </w:r>
          </w:p>
        </w:tc>
        <w:tc>
          <w:tcPr>
            <w:tcW w:type="dxa" w:w="1701"/>
            <w:hideMark/>
          </w:tcPr>
          <w:p w:rsidRDefault="009650E5" w:rsidP="009650E5" w:rsidR="009650E5" w:rsidRPr="009650E5">
            <w:pPr>
              <w:rPr>
                <w:rFonts w:cs="Times New Roman" w:hAnsi="Times New Roman" w:ascii="Times New Roman"/>
                <w:b/>
                <w:bCs/>
                <w:i/>
                <w:iCs/>
                <w:sz w:val="20"/>
                <w:szCs w:val="20"/>
              </w:rPr>
            </w:pPr>
            <w:r w:rsidRPr="009650E5">
              <w:rPr>
                <w:rFonts w:cs="Times New Roman" w:hAnsi="Times New Roman" w:ascii="Times New Roman"/>
                <w:b/>
                <w:bCs/>
                <w:i/>
                <w:iCs/>
                <w:sz w:val="20"/>
                <w:szCs w:val="20"/>
              </w:rPr>
              <w:t>Priznato</w:t>
            </w:r>
          </w:p>
        </w:tc>
        <w:tc>
          <w:tcPr>
            <w:tcW w:type="dxa" w:w="1701"/>
            <w:hideMark/>
          </w:tcPr>
          <w:p w:rsidRDefault="009650E5" w:rsidP="009650E5" w:rsidR="009650E5" w:rsidRPr="009650E5">
            <w:pPr>
              <w:rPr>
                <w:rFonts w:cs="Times New Roman" w:hAnsi="Times New Roman" w:ascii="Times New Roman"/>
                <w:b/>
                <w:bCs/>
                <w:i/>
                <w:iCs/>
                <w:sz w:val="20"/>
                <w:szCs w:val="20"/>
              </w:rPr>
            </w:pPr>
            <w:r w:rsidRPr="009650E5">
              <w:rPr>
                <w:rFonts w:cs="Times New Roman" w:hAnsi="Times New Roman" w:ascii="Times New Roman"/>
                <w:b/>
                <w:bCs/>
                <w:i/>
                <w:iCs/>
                <w:sz w:val="20"/>
                <w:szCs w:val="20"/>
              </w:rPr>
              <w:t>Utvrđeno</w:t>
            </w:r>
          </w:p>
        </w:tc>
      </w:tr>
      <w:tr w:rsidTr="009650E5" w:rsidR="009650E5" w:rsidRPr="009650E5">
        <w:trPr>
          <w:trHeight w:val="4339"/>
        </w:trPr>
        <w:tc>
          <w:tcPr>
            <w:tcW w:type="dxa" w:w="567"/>
            <w:hideMark/>
          </w:tcPr>
          <w:p w:rsidRDefault="009650E5" w:rsidP="009650E5" w:rsidR="009650E5" w:rsidRPr="009650E5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9650E5">
              <w:rPr>
                <w:rFonts w:cs="Times New Roman" w:hAnsi="Times New Roman" w:ascii="Times New Roman"/>
                <w:sz w:val="20"/>
                <w:szCs w:val="20"/>
              </w:rPr>
              <w:t>1.</w:t>
            </w:r>
          </w:p>
        </w:tc>
        <w:tc>
          <w:tcPr>
            <w:tcW w:type="dxa" w:w="2127"/>
            <w:hideMark/>
          </w:tcPr>
          <w:p w:rsidRDefault="009650E5" w:rsidP="009650E5" w:rsidR="009650E5" w:rsidRPr="009650E5">
            <w:pPr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</w:pPr>
            <w:r w:rsidRPr="009650E5"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  <w:t xml:space="preserve">REPUBLIKA HRVATSKA, MINISTARSTVO FINANCIJA, POREZNA UPRAVA, </w:t>
            </w:r>
            <w:r w:rsidRPr="009650E5"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  <w:br/>
              <w:t xml:space="preserve">PODRUČNI URED DALMACIJA, </w:t>
            </w:r>
            <w:r w:rsidRPr="009650E5"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  <w:br/>
              <w:t>zastupana po ŽUPANIJSKOM DRŽAVNOM ODVJETNIŠTVU U ŠIBENIKU, GRAĐANSKO-UPRAVNI ODJEL</w:t>
            </w:r>
          </w:p>
        </w:tc>
        <w:tc>
          <w:tcPr>
            <w:tcW w:type="dxa" w:w="1559"/>
            <w:hideMark/>
          </w:tcPr>
          <w:p w:rsidRDefault="009650E5" w:rsidP="009650E5" w:rsidR="009650E5" w:rsidRPr="009650E5">
            <w:pPr>
              <w:rPr>
                <w:rFonts w:cs="Times New Roman" w:hAnsi="Times New Roman" w:ascii="Times New Roman"/>
                <w:i/>
                <w:iCs/>
                <w:sz w:val="20"/>
                <w:szCs w:val="20"/>
              </w:rPr>
            </w:pPr>
            <w:r w:rsidRPr="009650E5">
              <w:rPr>
                <w:rFonts w:cs="Times New Roman" w:hAnsi="Times New Roman" w:ascii="Times New Roman"/>
                <w:i/>
                <w:iCs/>
                <w:sz w:val="20"/>
                <w:szCs w:val="20"/>
              </w:rPr>
              <w:t>Razlučno pravo upisano kod Općinskog suda u Splitu, na stanovima u podulošku 51, 52 i 50, u Z.U. 17230, za K.O. Split, i na jahti imena "Dynasty" upisanoj u očevidniku jahti, pod brojem 90474, uložak broj 4, Upisnika jahti Lučke kapetanije Ploče</w:t>
            </w:r>
          </w:p>
        </w:tc>
        <w:tc>
          <w:tcPr>
            <w:tcW w:type="dxa" w:w="1701"/>
            <w:hideMark/>
          </w:tcPr>
          <w:p w:rsidRDefault="009650E5" w:rsidP="009650E5" w:rsidR="009650E5" w:rsidRPr="009650E5">
            <w:pPr>
              <w:rPr>
                <w:rFonts w:cs="Times New Roman" w:hAnsi="Times New Roman" w:ascii="Times New Roman"/>
                <w:b/>
                <w:bCs/>
                <w:i/>
                <w:iCs/>
                <w:sz w:val="20"/>
                <w:szCs w:val="20"/>
              </w:rPr>
            </w:pPr>
            <w:r w:rsidRPr="009650E5">
              <w:rPr>
                <w:rFonts w:cs="Times New Roman" w:hAnsi="Times New Roman" w:ascii="Times New Roman"/>
                <w:b/>
                <w:bCs/>
                <w:i/>
                <w:iCs/>
                <w:sz w:val="20"/>
                <w:szCs w:val="20"/>
              </w:rPr>
              <w:t>2.076.369,07 kn</w:t>
            </w:r>
          </w:p>
        </w:tc>
        <w:tc>
          <w:tcPr>
            <w:tcW w:type="dxa" w:w="1134"/>
            <w:hideMark/>
          </w:tcPr>
          <w:p w:rsidRDefault="009650E5" w:rsidP="009650E5" w:rsidR="009650E5" w:rsidRPr="009650E5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9650E5">
              <w:rPr>
                <w:rFonts w:cs="Times New Roman" w:hAnsi="Times New Roman" w:ascii="Times New Roman"/>
                <w:sz w:val="20"/>
                <w:szCs w:val="20"/>
              </w:rPr>
              <w:t>0,00 kn</w:t>
            </w:r>
          </w:p>
        </w:tc>
        <w:tc>
          <w:tcPr>
            <w:tcW w:type="dxa" w:w="1701"/>
            <w:hideMark/>
          </w:tcPr>
          <w:p w:rsidRDefault="009650E5" w:rsidP="009650E5" w:rsidR="009650E5" w:rsidRPr="009650E5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9650E5">
              <w:rPr>
                <w:rFonts w:cs="Times New Roman" w:hAnsi="Times New Roman" w:ascii="Times New Roman"/>
                <w:sz w:val="20"/>
                <w:szCs w:val="20"/>
              </w:rPr>
              <w:t>2.076.369,07 kn</w:t>
            </w:r>
          </w:p>
        </w:tc>
        <w:tc>
          <w:tcPr>
            <w:tcW w:type="dxa" w:w="1701"/>
            <w:hideMark/>
          </w:tcPr>
          <w:p w:rsidRDefault="009650E5" w:rsidP="009650E5" w:rsidR="009650E5" w:rsidRPr="009650E5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9650E5">
              <w:rPr>
                <w:rFonts w:cs="Times New Roman" w:hAnsi="Times New Roman" w:ascii="Times New Roman"/>
                <w:sz w:val="20"/>
                <w:szCs w:val="20"/>
              </w:rPr>
              <w:t>2.076.369,07 kn</w:t>
            </w:r>
          </w:p>
        </w:tc>
      </w:tr>
      <w:tr w:rsidTr="009650E5" w:rsidR="009650E5" w:rsidRPr="009650E5">
        <w:trPr>
          <w:trHeight w:val="2366"/>
        </w:trPr>
        <w:tc>
          <w:tcPr>
            <w:tcW w:type="dxa" w:w="567"/>
            <w:hideMark/>
          </w:tcPr>
          <w:p w:rsidRDefault="009650E5" w:rsidP="009650E5" w:rsidR="009650E5" w:rsidRPr="009650E5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9650E5">
              <w:rPr>
                <w:rFonts w:cs="Times New Roman" w:hAnsi="Times New Roman" w:ascii="Times New Roman"/>
                <w:sz w:val="20"/>
                <w:szCs w:val="20"/>
              </w:rPr>
              <w:t>2.</w:t>
            </w:r>
          </w:p>
        </w:tc>
        <w:tc>
          <w:tcPr>
            <w:tcW w:type="dxa" w:w="2127"/>
            <w:hideMark/>
          </w:tcPr>
          <w:p w:rsidRDefault="009650E5" w:rsidP="009650E5" w:rsidR="009650E5" w:rsidRPr="009650E5">
            <w:pPr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</w:pPr>
            <w:r w:rsidRPr="009650E5"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  <w:t>LAGUNA TRADE d.o.o.</w:t>
            </w:r>
            <w:r w:rsidRPr="009650E5"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  <w:br/>
              <w:t>Uvala Soline 1, 22203 ROGOZNICA</w:t>
            </w:r>
            <w:r w:rsidRPr="009650E5"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  <w:br/>
              <w:t>OIB: 18996348579</w:t>
            </w:r>
            <w:r w:rsidRPr="009650E5"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  <w:br/>
              <w:t>IBAN: HR03 2484 00081 1005 8169 5</w:t>
            </w:r>
          </w:p>
        </w:tc>
        <w:tc>
          <w:tcPr>
            <w:tcW w:type="dxa" w:w="1559"/>
            <w:hideMark/>
          </w:tcPr>
          <w:p w:rsidRDefault="009650E5" w:rsidP="009650E5" w:rsidR="009650E5" w:rsidRPr="009650E5">
            <w:pPr>
              <w:rPr>
                <w:rFonts w:cs="Times New Roman" w:hAnsi="Times New Roman" w:ascii="Times New Roman"/>
                <w:i/>
                <w:iCs/>
                <w:sz w:val="20"/>
                <w:szCs w:val="20"/>
              </w:rPr>
            </w:pPr>
            <w:r w:rsidRPr="009650E5">
              <w:rPr>
                <w:rFonts w:cs="Times New Roman" w:hAnsi="Times New Roman" w:ascii="Times New Roman"/>
                <w:i/>
                <w:iCs/>
                <w:sz w:val="20"/>
                <w:szCs w:val="20"/>
              </w:rPr>
              <w:t>Razlučno pravo, temeljem pomorskog privilegija sukladno odredbi članka 241, stavak 1. točka 4. Pomorskog zakonika</w:t>
            </w:r>
          </w:p>
        </w:tc>
        <w:tc>
          <w:tcPr>
            <w:tcW w:type="dxa" w:w="1701"/>
            <w:hideMark/>
          </w:tcPr>
          <w:p w:rsidRDefault="009650E5" w:rsidP="009650E5" w:rsidR="009650E5" w:rsidRPr="009650E5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9650E5">
              <w:rPr>
                <w:rFonts w:cs="Times New Roman" w:hAnsi="Times New Roman" w:ascii="Times New Roman"/>
                <w:sz w:val="20"/>
                <w:szCs w:val="20"/>
              </w:rPr>
              <w:t>65.371,49 kn</w:t>
            </w:r>
          </w:p>
        </w:tc>
        <w:tc>
          <w:tcPr>
            <w:tcW w:type="dxa" w:w="1134"/>
            <w:hideMark/>
          </w:tcPr>
          <w:p w:rsidRDefault="009650E5" w:rsidP="009650E5" w:rsidR="009650E5" w:rsidRPr="009650E5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9650E5">
              <w:rPr>
                <w:rFonts w:cs="Times New Roman" w:hAnsi="Times New Roman" w:ascii="Times New Roman"/>
                <w:sz w:val="20"/>
                <w:szCs w:val="20"/>
              </w:rPr>
              <w:t>0,00 kn</w:t>
            </w:r>
          </w:p>
        </w:tc>
        <w:tc>
          <w:tcPr>
            <w:tcW w:type="dxa" w:w="1701"/>
            <w:hideMark/>
          </w:tcPr>
          <w:p w:rsidRDefault="009650E5" w:rsidP="009650E5" w:rsidR="009650E5" w:rsidRPr="009650E5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9650E5">
              <w:rPr>
                <w:rFonts w:cs="Times New Roman" w:hAnsi="Times New Roman" w:ascii="Times New Roman"/>
                <w:sz w:val="20"/>
                <w:szCs w:val="20"/>
              </w:rPr>
              <w:t>65.371,49 kn</w:t>
            </w:r>
          </w:p>
        </w:tc>
        <w:tc>
          <w:tcPr>
            <w:tcW w:type="dxa" w:w="1701"/>
            <w:hideMark/>
          </w:tcPr>
          <w:p w:rsidRDefault="009650E5" w:rsidP="009650E5" w:rsidR="009650E5" w:rsidRPr="009650E5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9650E5">
              <w:rPr>
                <w:rFonts w:cs="Times New Roman" w:hAnsi="Times New Roman" w:ascii="Times New Roman"/>
                <w:sz w:val="20"/>
                <w:szCs w:val="20"/>
              </w:rPr>
              <w:t>65.371,49 kn</w:t>
            </w:r>
          </w:p>
        </w:tc>
      </w:tr>
      <w:tr w:rsidTr="009650E5" w:rsidR="009650E5" w:rsidRPr="009650E5">
        <w:trPr>
          <w:trHeight w:val="4170"/>
        </w:trPr>
        <w:tc>
          <w:tcPr>
            <w:tcW w:type="dxa" w:w="567"/>
            <w:hideMark/>
          </w:tcPr>
          <w:p w:rsidRDefault="009650E5" w:rsidP="009650E5" w:rsidR="009650E5" w:rsidRPr="009650E5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9650E5">
              <w:rPr>
                <w:rFonts w:cs="Times New Roman" w:hAnsi="Times New Roman" w:ascii="Times New Roman"/>
                <w:sz w:val="20"/>
                <w:szCs w:val="20"/>
              </w:rPr>
              <w:t>3.</w:t>
            </w:r>
          </w:p>
        </w:tc>
        <w:tc>
          <w:tcPr>
            <w:tcW w:type="dxa" w:w="2127"/>
            <w:hideMark/>
          </w:tcPr>
          <w:p w:rsidRDefault="009650E5" w:rsidP="009650E5" w:rsidR="009650E5" w:rsidRPr="009650E5">
            <w:pPr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</w:pPr>
            <w:r w:rsidRPr="009650E5"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  <w:t>HETA Leasing Karnten GmbH &amp; Co KG,</w:t>
            </w:r>
            <w:r w:rsidRPr="009650E5"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  <w:br/>
              <w:t xml:space="preserve">Schleppe-Platz 5, 9020 Klagenfurt am Worhersee, Austrija, </w:t>
            </w:r>
            <w:r w:rsidRPr="009650E5"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  <w:br/>
              <w:t>OIB: 55043248928</w:t>
            </w:r>
            <w:r w:rsidRPr="009650E5"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  <w:br/>
              <w:t>IBAN: HR62 2500 0091 1090 0004 1</w:t>
            </w:r>
            <w:r w:rsidRPr="009650E5"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  <w:br/>
            </w:r>
            <w:r w:rsidRPr="009650E5">
              <w:rPr>
                <w:rFonts w:cs="Times New Roman" w:hAnsi="Times New Roman" w:ascii="Times New Roman"/>
                <w:b/>
                <w:bCs/>
                <w:i/>
                <w:iCs/>
                <w:sz w:val="20"/>
                <w:szCs w:val="20"/>
              </w:rPr>
              <w:t>koga zastupa Nikolica Brbor, odvjetnik iz Odvjetničkog društva Kačić &amp; Brbora, Zagreb, Petrova 48A</w:t>
            </w:r>
          </w:p>
        </w:tc>
        <w:tc>
          <w:tcPr>
            <w:tcW w:type="dxa" w:w="1559"/>
            <w:hideMark/>
          </w:tcPr>
          <w:p w:rsidRDefault="009650E5" w:rsidP="009650E5" w:rsidR="009650E5" w:rsidRPr="009650E5">
            <w:pPr>
              <w:rPr>
                <w:rFonts w:cs="Times New Roman" w:hAnsi="Times New Roman" w:ascii="Times New Roman"/>
                <w:i/>
                <w:iCs/>
                <w:sz w:val="20"/>
                <w:szCs w:val="20"/>
              </w:rPr>
            </w:pPr>
            <w:r w:rsidRPr="009650E5">
              <w:rPr>
                <w:rFonts w:cs="Times New Roman" w:hAnsi="Times New Roman" w:ascii="Times New Roman"/>
                <w:i/>
                <w:iCs/>
                <w:sz w:val="20"/>
                <w:szCs w:val="20"/>
              </w:rPr>
              <w:t>Razlučno pravo upisano kod Općinskog suda u Splitu, na stanu u podulošku 52, u Z.U. 17230, za K.O. Split, i na jahti imena "Dynasty" upisanoj u očevidniku jahti, pod brojem 90474, uložak broj 4, Upisnika jahti Lučke kapetanije Ploče</w:t>
            </w:r>
          </w:p>
        </w:tc>
        <w:tc>
          <w:tcPr>
            <w:tcW w:type="dxa" w:w="1701"/>
            <w:hideMark/>
          </w:tcPr>
          <w:p w:rsidRDefault="009650E5" w:rsidP="009650E5" w:rsidR="009650E5" w:rsidRPr="009650E5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9650E5">
              <w:rPr>
                <w:rFonts w:cs="Times New Roman" w:hAnsi="Times New Roman" w:ascii="Times New Roman"/>
                <w:sz w:val="20"/>
                <w:szCs w:val="20"/>
              </w:rPr>
              <w:t>9.327.538,06 kn</w:t>
            </w:r>
          </w:p>
        </w:tc>
        <w:tc>
          <w:tcPr>
            <w:tcW w:type="dxa" w:w="1134"/>
            <w:hideMark/>
          </w:tcPr>
          <w:p w:rsidRDefault="009650E5" w:rsidP="009650E5" w:rsidR="009650E5" w:rsidRPr="009650E5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9650E5">
              <w:rPr>
                <w:rFonts w:cs="Times New Roman" w:hAnsi="Times New Roman" w:ascii="Times New Roman"/>
                <w:sz w:val="20"/>
                <w:szCs w:val="20"/>
              </w:rPr>
              <w:t>0,00 kn</w:t>
            </w:r>
          </w:p>
        </w:tc>
        <w:tc>
          <w:tcPr>
            <w:tcW w:type="dxa" w:w="1701"/>
            <w:hideMark/>
          </w:tcPr>
          <w:p w:rsidRDefault="009650E5" w:rsidP="009650E5" w:rsidR="009650E5" w:rsidRPr="009650E5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9650E5">
              <w:rPr>
                <w:rFonts w:cs="Times New Roman" w:hAnsi="Times New Roman" w:ascii="Times New Roman"/>
                <w:sz w:val="20"/>
                <w:szCs w:val="20"/>
              </w:rPr>
              <w:t>9.327.538,06 kn</w:t>
            </w:r>
          </w:p>
        </w:tc>
        <w:tc>
          <w:tcPr>
            <w:tcW w:type="dxa" w:w="1701"/>
            <w:hideMark/>
          </w:tcPr>
          <w:p w:rsidRDefault="009650E5" w:rsidP="009650E5" w:rsidR="009650E5" w:rsidRPr="009650E5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9650E5">
              <w:rPr>
                <w:rFonts w:cs="Times New Roman" w:hAnsi="Times New Roman" w:ascii="Times New Roman"/>
                <w:sz w:val="20"/>
                <w:szCs w:val="20"/>
              </w:rPr>
              <w:t>9.327.538,06 kn</w:t>
            </w:r>
          </w:p>
        </w:tc>
      </w:tr>
      <w:tr w:rsidTr="009650E5" w:rsidR="009650E5" w:rsidRPr="009650E5">
        <w:trPr>
          <w:trHeight w:val="4170"/>
        </w:trPr>
        <w:tc>
          <w:tcPr>
            <w:tcW w:type="dxa" w:w="567"/>
            <w:hideMark/>
          </w:tcPr>
          <w:p w:rsidRDefault="009650E5" w:rsidP="009650E5" w:rsidR="009650E5" w:rsidRPr="009650E5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9650E5">
              <w:rPr>
                <w:rFonts w:cs="Times New Roman" w:hAnsi="Times New Roman" w:ascii="Times New Roman"/>
                <w:sz w:val="20"/>
                <w:szCs w:val="20"/>
              </w:rPr>
              <w:lastRenderedPageBreak/>
              <w:t>4.</w:t>
            </w:r>
          </w:p>
        </w:tc>
        <w:tc>
          <w:tcPr>
            <w:tcW w:type="dxa" w:w="2127"/>
            <w:hideMark/>
          </w:tcPr>
          <w:p w:rsidRDefault="009650E5" w:rsidP="009650E5" w:rsidR="009650E5" w:rsidRPr="009650E5">
            <w:pPr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</w:pPr>
            <w:r w:rsidRPr="009650E5"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  <w:t xml:space="preserve">FACTOR BANKA d.d. Ljubljana, </w:t>
            </w:r>
            <w:r w:rsidRPr="009650E5"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  <w:br/>
              <w:t>Tivolska cesta 48, Ljubljana</w:t>
            </w:r>
            <w:r w:rsidRPr="009650E5"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  <w:br/>
              <w:t>OIB: 54553179576</w:t>
            </w:r>
          </w:p>
        </w:tc>
        <w:tc>
          <w:tcPr>
            <w:tcW w:type="dxa" w:w="1559"/>
            <w:hideMark/>
          </w:tcPr>
          <w:p w:rsidRDefault="009650E5" w:rsidP="009650E5" w:rsidR="009650E5" w:rsidRPr="009650E5">
            <w:pPr>
              <w:rPr>
                <w:rFonts w:cs="Times New Roman" w:hAnsi="Times New Roman" w:ascii="Times New Roman"/>
                <w:i/>
                <w:iCs/>
                <w:sz w:val="20"/>
                <w:szCs w:val="20"/>
              </w:rPr>
            </w:pPr>
            <w:r w:rsidRPr="009650E5">
              <w:rPr>
                <w:rFonts w:cs="Times New Roman" w:hAnsi="Times New Roman" w:ascii="Times New Roman"/>
                <w:i/>
                <w:iCs/>
                <w:sz w:val="20"/>
                <w:szCs w:val="20"/>
              </w:rPr>
              <w:t>Razlučno pravo upisano na jahti imena "Dynasty" upisanoj u očevidniku jahti, pod brojem 90474, uložak broj 4, Upisnika jahti Lučke kapetanije Ploče</w:t>
            </w:r>
          </w:p>
        </w:tc>
        <w:tc>
          <w:tcPr>
            <w:tcW w:type="dxa" w:w="1701"/>
            <w:hideMark/>
          </w:tcPr>
          <w:p w:rsidRDefault="009650E5" w:rsidP="009650E5" w:rsidR="009650E5" w:rsidRPr="009650E5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9650E5">
              <w:rPr>
                <w:rFonts w:cs="Times New Roman" w:hAnsi="Times New Roman" w:ascii="Times New Roman"/>
                <w:sz w:val="20"/>
                <w:szCs w:val="20"/>
              </w:rPr>
              <w:t>2.202.180,00 kn</w:t>
            </w:r>
          </w:p>
        </w:tc>
        <w:tc>
          <w:tcPr>
            <w:tcW w:type="dxa" w:w="1134"/>
            <w:hideMark/>
          </w:tcPr>
          <w:p w:rsidRDefault="009650E5" w:rsidP="009650E5" w:rsidR="009650E5" w:rsidRPr="009650E5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9650E5">
              <w:rPr>
                <w:rFonts w:cs="Times New Roman" w:hAnsi="Times New Roman" w:ascii="Times New Roman"/>
                <w:sz w:val="20"/>
                <w:szCs w:val="20"/>
              </w:rPr>
              <w:t>0,00 kn</w:t>
            </w:r>
          </w:p>
        </w:tc>
        <w:tc>
          <w:tcPr>
            <w:tcW w:type="dxa" w:w="1701"/>
            <w:hideMark/>
          </w:tcPr>
          <w:p w:rsidRDefault="009650E5" w:rsidP="009650E5" w:rsidR="009650E5" w:rsidRPr="009650E5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9650E5">
              <w:rPr>
                <w:rFonts w:cs="Times New Roman" w:hAnsi="Times New Roman" w:ascii="Times New Roman"/>
                <w:sz w:val="20"/>
                <w:szCs w:val="20"/>
              </w:rPr>
              <w:t>2.202.180,00 kn</w:t>
            </w:r>
          </w:p>
        </w:tc>
        <w:tc>
          <w:tcPr>
            <w:tcW w:type="dxa" w:w="1701"/>
            <w:hideMark/>
          </w:tcPr>
          <w:p w:rsidRDefault="009650E5" w:rsidP="009650E5" w:rsidR="009650E5" w:rsidRPr="009650E5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9650E5">
              <w:rPr>
                <w:rFonts w:cs="Times New Roman" w:hAnsi="Times New Roman" w:ascii="Times New Roman"/>
                <w:sz w:val="20"/>
                <w:szCs w:val="20"/>
              </w:rPr>
              <w:t>2.202.180,00 kn</w:t>
            </w:r>
          </w:p>
        </w:tc>
      </w:tr>
      <w:tr w:rsidTr="009650E5" w:rsidR="009650E5" w:rsidRPr="009650E5">
        <w:trPr>
          <w:trHeight w:val="4170"/>
        </w:trPr>
        <w:tc>
          <w:tcPr>
            <w:tcW w:type="dxa" w:w="567"/>
            <w:hideMark/>
          </w:tcPr>
          <w:p w:rsidRDefault="009650E5" w:rsidP="009650E5" w:rsidR="009650E5" w:rsidRPr="009650E5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9650E5">
              <w:rPr>
                <w:rFonts w:cs="Times New Roman" w:hAnsi="Times New Roman" w:ascii="Times New Roman"/>
                <w:sz w:val="20"/>
                <w:szCs w:val="20"/>
              </w:rPr>
              <w:t>5.</w:t>
            </w:r>
          </w:p>
        </w:tc>
        <w:tc>
          <w:tcPr>
            <w:tcW w:type="dxa" w:w="2127"/>
            <w:hideMark/>
          </w:tcPr>
          <w:p w:rsidRDefault="009650E5" w:rsidP="009650E5" w:rsidR="009650E5" w:rsidRPr="009650E5">
            <w:pPr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</w:pPr>
            <w:r w:rsidRPr="009650E5"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  <w:t>T.F. Lovše d.o.o.</w:t>
            </w:r>
            <w:r w:rsidRPr="009650E5"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  <w:br/>
              <w:t>Nazorjeva 6a, Ljubljana, Slovenija</w:t>
            </w:r>
            <w:r w:rsidRPr="009650E5"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  <w:br/>
              <w:t>OIB: 79142374007</w:t>
            </w:r>
          </w:p>
        </w:tc>
        <w:tc>
          <w:tcPr>
            <w:tcW w:type="dxa" w:w="1559"/>
            <w:hideMark/>
          </w:tcPr>
          <w:p w:rsidRDefault="009650E5" w:rsidP="009650E5" w:rsidR="009650E5" w:rsidRPr="009650E5">
            <w:pPr>
              <w:rPr>
                <w:rFonts w:cs="Times New Roman" w:hAnsi="Times New Roman" w:ascii="Times New Roman"/>
                <w:i/>
                <w:iCs/>
                <w:sz w:val="20"/>
                <w:szCs w:val="20"/>
              </w:rPr>
            </w:pPr>
            <w:r w:rsidRPr="009650E5">
              <w:rPr>
                <w:rFonts w:cs="Times New Roman" w:hAnsi="Times New Roman" w:ascii="Times New Roman"/>
                <w:i/>
                <w:iCs/>
                <w:sz w:val="20"/>
                <w:szCs w:val="20"/>
              </w:rPr>
              <w:t>Razlučno pravo upisano na jahti imena "Dynasty" upisanoj u očevidniku jahti, pod brojem 90474, uložak broj 4, Upisnika jahti Lučke kapetanije Ploče</w:t>
            </w:r>
          </w:p>
        </w:tc>
        <w:tc>
          <w:tcPr>
            <w:tcW w:type="dxa" w:w="1701"/>
            <w:hideMark/>
          </w:tcPr>
          <w:p w:rsidRDefault="009650E5" w:rsidP="009650E5" w:rsidR="009650E5" w:rsidRPr="009650E5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9650E5">
              <w:rPr>
                <w:rFonts w:cs="Times New Roman" w:hAnsi="Times New Roman" w:ascii="Times New Roman"/>
                <w:sz w:val="20"/>
                <w:szCs w:val="20"/>
              </w:rPr>
              <w:t>2.202.180,00 kn</w:t>
            </w:r>
          </w:p>
        </w:tc>
        <w:tc>
          <w:tcPr>
            <w:tcW w:type="dxa" w:w="1134"/>
            <w:hideMark/>
          </w:tcPr>
          <w:p w:rsidRDefault="009650E5" w:rsidP="009650E5" w:rsidR="009650E5" w:rsidRPr="009650E5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9650E5">
              <w:rPr>
                <w:rFonts w:cs="Times New Roman" w:hAnsi="Times New Roman" w:ascii="Times New Roman"/>
                <w:sz w:val="20"/>
                <w:szCs w:val="20"/>
              </w:rPr>
              <w:t>0,00 kn</w:t>
            </w:r>
          </w:p>
        </w:tc>
        <w:tc>
          <w:tcPr>
            <w:tcW w:type="dxa" w:w="1701"/>
            <w:hideMark/>
          </w:tcPr>
          <w:p w:rsidRDefault="009650E5" w:rsidP="009650E5" w:rsidR="009650E5" w:rsidRPr="009650E5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9650E5">
              <w:rPr>
                <w:rFonts w:cs="Times New Roman" w:hAnsi="Times New Roman" w:ascii="Times New Roman"/>
                <w:sz w:val="20"/>
                <w:szCs w:val="20"/>
              </w:rPr>
              <w:t>2.202.180,00 kn</w:t>
            </w:r>
          </w:p>
        </w:tc>
        <w:tc>
          <w:tcPr>
            <w:tcW w:type="dxa" w:w="1701"/>
            <w:hideMark/>
          </w:tcPr>
          <w:p w:rsidRDefault="009650E5" w:rsidP="009650E5" w:rsidR="009650E5" w:rsidRPr="009650E5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9650E5">
              <w:rPr>
                <w:rFonts w:cs="Times New Roman" w:hAnsi="Times New Roman" w:ascii="Times New Roman"/>
                <w:sz w:val="20"/>
                <w:szCs w:val="20"/>
              </w:rPr>
              <w:t>2.202.180,00 kn</w:t>
            </w:r>
          </w:p>
        </w:tc>
      </w:tr>
      <w:tr w:rsidTr="009650E5" w:rsidR="009650E5" w:rsidRPr="009650E5">
        <w:trPr>
          <w:trHeight w:val="713"/>
        </w:trPr>
        <w:tc>
          <w:tcPr>
            <w:tcW w:type="dxa" w:w="567"/>
            <w:hideMark/>
          </w:tcPr>
          <w:p w:rsidRDefault="009650E5" w:rsidP="009650E5" w:rsidR="009650E5" w:rsidRPr="009650E5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9650E5">
              <w:rPr>
                <w:rFonts w:cs="Times New Roman" w:hAnsi="Times New Roman" w:ascii="Times New Roman"/>
                <w:sz w:val="20"/>
                <w:szCs w:val="20"/>
              </w:rPr>
              <w:t> </w:t>
            </w:r>
          </w:p>
        </w:tc>
        <w:tc>
          <w:tcPr>
            <w:tcW w:type="dxa" w:w="2127"/>
            <w:hideMark/>
          </w:tcPr>
          <w:p w:rsidRDefault="009650E5" w:rsidP="009650E5" w:rsidR="009650E5" w:rsidRPr="009650E5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9650E5">
              <w:rPr>
                <w:rFonts w:cs="Times New Roman" w:hAnsi="Times New Roman" w:ascii="Times New Roman"/>
                <w:sz w:val="20"/>
                <w:szCs w:val="20"/>
              </w:rPr>
              <w:t> </w:t>
            </w:r>
          </w:p>
        </w:tc>
        <w:tc>
          <w:tcPr>
            <w:tcW w:type="dxa" w:w="1559"/>
            <w:hideMark/>
          </w:tcPr>
          <w:p w:rsidRDefault="009650E5" w:rsidP="009650E5" w:rsidR="009650E5" w:rsidRPr="009650E5">
            <w:pPr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</w:pPr>
            <w:r w:rsidRPr="009650E5"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  <w:t>UKUPNO:</w:t>
            </w:r>
          </w:p>
        </w:tc>
        <w:tc>
          <w:tcPr>
            <w:tcW w:type="dxa" w:w="1701"/>
            <w:hideMark/>
          </w:tcPr>
          <w:p w:rsidRDefault="009650E5" w:rsidP="009650E5" w:rsidR="009650E5" w:rsidRPr="009650E5">
            <w:pPr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</w:pPr>
            <w:r w:rsidRPr="009650E5"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  <w:t>15.873.638,62 kn</w:t>
            </w:r>
          </w:p>
        </w:tc>
        <w:tc>
          <w:tcPr>
            <w:tcW w:type="dxa" w:w="1134"/>
            <w:hideMark/>
          </w:tcPr>
          <w:p w:rsidRDefault="009650E5" w:rsidP="009650E5" w:rsidR="009650E5" w:rsidRPr="009650E5">
            <w:pPr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</w:pPr>
            <w:r w:rsidRPr="009650E5"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  <w:t>0,00 kn</w:t>
            </w:r>
          </w:p>
        </w:tc>
        <w:tc>
          <w:tcPr>
            <w:tcW w:type="dxa" w:w="1701"/>
            <w:hideMark/>
          </w:tcPr>
          <w:p w:rsidRDefault="009650E5" w:rsidP="009650E5" w:rsidR="009650E5" w:rsidRPr="009650E5">
            <w:pPr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</w:pPr>
            <w:r w:rsidRPr="009650E5"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  <w:t>15.873.638,62 kn</w:t>
            </w:r>
          </w:p>
        </w:tc>
        <w:tc>
          <w:tcPr>
            <w:tcW w:type="dxa" w:w="1701"/>
            <w:hideMark/>
          </w:tcPr>
          <w:p w:rsidRDefault="009650E5" w:rsidP="009650E5" w:rsidR="009650E5" w:rsidRPr="009650E5">
            <w:pPr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</w:pPr>
            <w:r w:rsidRPr="009650E5"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  <w:t>15.873.638,62 kn</w:t>
            </w:r>
          </w:p>
        </w:tc>
      </w:tr>
    </w:tbl>
    <w:p w:rsidRDefault="0084267D" w:rsidP="0084267D" w:rsidR="0084267D" w:rsidRPr="0084267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67D" w:rsidP="0084267D" w:rsidR="0084267D" w:rsidRPr="0084267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4267D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84267D" w:rsidP="0084267D" w:rsidR="0084267D" w:rsidRPr="0084267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67D" w:rsidP="0084267D" w:rsidR="0084267D" w:rsidRPr="0084267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42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stečajnom postupku koji se vodi kod ovog suda pod gornjim poslovnim brojem nad imovinom dužnika </w:t>
      </w:r>
      <w:r w:rsidR="009650E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DITIRAMB d.o.o., Rogoznica, Uvala Soline bb, OIB </w:t>
      </w:r>
      <w:r w:rsidR="009650E5" w:rsidRPr="009650E5">
        <w:rPr>
          <w:rFonts w:cs="Times New Roman" w:eastAsia="Times New Roman" w:hAnsi="Times New Roman" w:ascii="Times New Roman"/>
          <w:sz w:val="24"/>
          <w:szCs w:val="24"/>
          <w:lang w:eastAsia="hr-HR"/>
        </w:rPr>
        <w:t>81258108764</w:t>
      </w:r>
      <w:r w:rsidRPr="0084267D">
        <w:rPr>
          <w:rFonts w:cs="Times New Roman" w:eastAsia="Times New Roman" w:hAnsi="Times New Roman" w:ascii="Times New Roman"/>
          <w:sz w:val="24"/>
          <w:szCs w:val="24"/>
          <w:lang w:eastAsia="hr-HR"/>
        </w:rPr>
        <w:t>, na ispitnom i izvje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štajnom ročištu održanom dana 07</w:t>
      </w:r>
      <w:r w:rsidRPr="00842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listopad</w:t>
      </w:r>
      <w:r w:rsidRPr="0084267D">
        <w:rPr>
          <w:rFonts w:cs="Times New Roman" w:eastAsia="Times New Roman" w:hAnsi="Times New Roman" w:ascii="Times New Roman"/>
          <w:sz w:val="24"/>
          <w:szCs w:val="24"/>
          <w:lang w:eastAsia="hr-HR"/>
        </w:rPr>
        <w:t>a 2015. godine ispitane su tražbine vjerovnika iz ovog rješenja.</w:t>
      </w:r>
    </w:p>
    <w:p w:rsidRDefault="0084267D" w:rsidP="0084267D" w:rsidR="0084267D" w:rsidRPr="0084267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67D" w:rsidP="0084267D" w:rsidR="0084267D" w:rsidRPr="0084267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4267D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upravitelj je priznao sve tražbine ovog rješenja, a kako ih niti jedan vjerovnik nije osporio, to se iste u smislu čl. 177. st. 1. Stečajnog zakona (Narodne novine br. 44/96, 29/99, 129/00, 123/03, 82/06, 116/10 i 25/12), smatraju utvrđenim.</w:t>
      </w:r>
    </w:p>
    <w:p w:rsidRDefault="0084267D" w:rsidP="0084267D" w:rsidR="0084267D" w:rsidRPr="0084267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67D" w:rsidP="0084267D" w:rsidR="0084267D" w:rsidRPr="0084267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Šibeniku, 07</w:t>
      </w:r>
      <w:r w:rsidRPr="00842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listopada</w:t>
      </w:r>
      <w:r w:rsidRPr="00842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 godine</w:t>
      </w:r>
    </w:p>
    <w:p w:rsidRDefault="0084267D" w:rsidP="009650E5" w:rsidR="0084267D" w:rsidRPr="0084267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67D" w:rsidP="0084267D" w:rsidR="0084267D" w:rsidRPr="0084267D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4267D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SUDAC</w:t>
      </w:r>
    </w:p>
    <w:p w:rsidRDefault="0084267D" w:rsidP="0084267D" w:rsidR="0084267D" w:rsidRPr="0084267D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67D" w:rsidP="009650E5" w:rsidR="0084267D" w:rsidRPr="0084267D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4267D">
        <w:rPr>
          <w:rFonts w:cs="Times New Roman" w:eastAsia="Times New Roman" w:hAnsi="Times New Roman" w:ascii="Times New Roman"/>
          <w:sz w:val="24"/>
          <w:szCs w:val="24"/>
          <w:lang w:eastAsia="hr-HR"/>
        </w:rPr>
        <w:t>Terezija Goreta, v.r.</w:t>
      </w:r>
    </w:p>
    <w:p w:rsidRDefault="0084267D" w:rsidP="0084267D" w:rsidR="0084267D" w:rsidRPr="0084267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4267D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POUKA O PRAVNOM LIJEKU:</w:t>
      </w:r>
    </w:p>
    <w:p w:rsidRDefault="0084267D" w:rsidP="0084267D" w:rsidR="0084267D" w:rsidRPr="0084267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67D" w:rsidP="0084267D" w:rsidR="0084267D" w:rsidRPr="0084267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4267D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pravo na žalbu ima stečajni upravitelj i svaki vjerovnik u dijelu koji se tiče njegove prijavljene tražbine i tražbine koju je osporio. Rok za žalbu iznosi 8 dana računajući od dana dostave pisanog otpravka ovog rješenja, a ista se podnosi ovom sudu u dva primjerka.</w:t>
      </w:r>
    </w:p>
    <w:p w:rsidRDefault="0084267D" w:rsidP="0084267D" w:rsidR="0084267D" w:rsidRPr="0084267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67D" w:rsidP="0084267D" w:rsidR="0084267D" w:rsidRPr="0084267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4267D">
        <w:rPr>
          <w:rFonts w:cs="Times New Roman" w:eastAsia="Times New Roman" w:hAnsi="Times New Roman" w:ascii="Times New Roman"/>
          <w:sz w:val="24"/>
          <w:szCs w:val="24"/>
          <w:lang w:eastAsia="hr-HR"/>
        </w:rPr>
        <w:t>Dostaviti:</w:t>
      </w:r>
    </w:p>
    <w:p w:rsidRDefault="0084267D" w:rsidP="0084267D" w:rsidR="0084267D" w:rsidRPr="0084267D">
      <w:pPr>
        <w:numPr>
          <w:ilvl w:val="0"/>
          <w:numId w:val="2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4267D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stečajnom upravitelju,</w:t>
      </w:r>
    </w:p>
    <w:p w:rsidRDefault="0084267D" w:rsidP="0084267D" w:rsidR="0084267D" w:rsidRPr="0084267D">
      <w:pPr>
        <w:numPr>
          <w:ilvl w:val="0"/>
          <w:numId w:val="2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4267D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ploča,</w:t>
      </w:r>
    </w:p>
    <w:p w:rsidRDefault="0084267D" w:rsidP="0084267D" w:rsidR="0084267D" w:rsidRPr="0084267D">
      <w:pPr>
        <w:spacing w:lineRule="auto" w:line="240" w:after="0"/>
        <w:ind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45B2C" w:rsidP="0084267D" w:rsidR="00045B2C" w:rsidRPr="0084267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Sect="009650E5" w:rsidR="00045B2C" w:rsidRPr="0084267D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591A" w:rsidP="009650E5" w:rsidR="00BD591A">
      <w:pPr>
        <w:spacing w:lineRule="auto" w:line="240" w:after="0"/>
      </w:pPr>
      <w:r>
        <w:separator/>
      </w:r>
    </w:p>
  </w:endnote>
  <w:endnote w:id="0" w:type="continuationSeparator">
    <w:p w:rsidRDefault="00BD591A" w:rsidP="009650E5" w:rsidR="00BD591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591A" w:rsidP="009650E5" w:rsidR="00BD591A">
      <w:pPr>
        <w:spacing w:lineRule="auto" w:line="240" w:after="0"/>
      </w:pPr>
      <w:r>
        <w:separator/>
      </w:r>
    </w:p>
  </w:footnote>
  <w:footnote w:id="0" w:type="continuationSeparator">
    <w:p w:rsidRDefault="00BD591A" w:rsidP="009650E5" w:rsidR="00BD591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42241760"/>
      <w:docPartObj>
        <w:docPartGallery w:val="Page Numbers (Top of Page)"/>
        <w:docPartUnique/>
      </w:docPartObj>
    </w:sdtPr>
    <w:sdtEndPr/>
    <w:sdtContent>
      <w:p w:rsidRDefault="009650E5" w:rsidR="009650E5">
        <w:pPr>
          <w:pStyle w:val="Zaglavlje"/>
        </w:pPr>
        <w:r>
          <w:t xml:space="preserve">       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AF2EF8">
          <w:rPr>
            <w:noProof/>
          </w:rPr>
          <w:t>4</w:t>
        </w:r>
        <w:r>
          <w:fldChar w:fldCharType="end"/>
        </w:r>
        <w:r>
          <w:t xml:space="preserve">                                                        9 St-24/15</w:t>
        </w:r>
      </w:p>
    </w:sdtContent>
  </w:sdt>
  <w:p w:rsidRDefault="009650E5" w:rsidR="009650E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341DB1"/>
    <w:multiLevelType w:val="hybridMultilevel"/>
    <w:tmpl w:val="E0BADF12"/>
    <w:lvl w:tplc="40C097C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4267D"/>
    <w:rsid w:val="00045B2C"/>
    <w:rsid w:val="00170B5E"/>
    <w:rsid w:val="0084267D"/>
    <w:rsid w:val="009650E5"/>
    <w:rsid w:val="00AF2EF8"/>
    <w:rsid w:val="00BD591A"/>
    <w:rsid w:val="00EA2244"/>
    <w:rsid w:val="00FD3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4267D"/>
    <w:pPr>
      <w:spacing w:lineRule="auto" w:line="240" w:after="0"/>
    </w:pPr>
  </w:style>
  <w:style w:customStyle="true" w:styleId="Bezpopisa1" w:type="numbering">
    <w:name w:val="Bez popisa1"/>
    <w:next w:val="Bezpopisa"/>
    <w:uiPriority w:val="99"/>
    <w:semiHidden/>
    <w:unhideWhenUsed/>
    <w:rsid w:val="0084267D"/>
  </w:style>
  <w:style w:styleId="Zaglavlje" w:type="paragraph">
    <w:name w:val="header"/>
    <w:basedOn w:val="Normal"/>
    <w:link w:val="ZaglavljeChar"/>
    <w:uiPriority w:val="99"/>
    <w:unhideWhenUsed/>
    <w:rsid w:val="0084267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84267D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4267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PodnojeChar" w:type="character">
    <w:name w:val="Podnožje Char"/>
    <w:basedOn w:val="Zadanifontodlomka"/>
    <w:link w:val="Podnoje"/>
    <w:uiPriority w:val="99"/>
    <w:rsid w:val="0084267D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4267D"/>
    <w:pPr>
      <w:spacing w:lineRule="auto" w:line="240" w:after="0"/>
    </w:pPr>
    <w:rPr>
      <w:rFonts w:cs="Tahoma" w:eastAsia="Calibri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4267D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426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267D"/>
    <w:rPr>
      <w:rFonts w:cs="Times New Roman" w:hAnsi="Times New Roman" w:ascii="Times New Roman" w:hint="default"/>
      <w:sz w:val="24"/>
      <w:bdr w:frame="true" w:space="0" w:sz="0" w:color="auto" w:val="none"/>
      <w:lang w:val="hr-HR"/>
    </w:rPr>
  </w:style>
  <w:style w:customStyle="true" w:styleId="PozadinaSvijetloZuta" w:type="character">
    <w:name w:val="Pozadina_SvijetloZuta"/>
    <w:basedOn w:val="Zadanifontodlomka"/>
    <w:rsid w:val="0084267D"/>
    <w:rPr>
      <w:bdr w:frame="true"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267D"/>
    <w:rPr>
      <w:rFonts w:cs="Times New Roman" w:hAnsi="Times New Roman" w:ascii="Times New Roman" w:hint="default"/>
      <w:sz w:val="24"/>
      <w:bdr w:frame="true"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267D"/>
    <w:rPr>
      <w:rFonts w:cs="Times New Roman" w:hAnsi="Times New Roman" w:ascii="Times New Roman" w:hint="default"/>
      <w:sz w:val="24"/>
      <w:bdr w:frame="true"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rsid w:val="0084267D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Reetkatablice1" w:type="table">
    <w:name w:val="Rešetka tablice1"/>
    <w:basedOn w:val="Obinatablica"/>
    <w:uiPriority w:val="59"/>
    <w:rsid w:val="0084267D"/>
    <w:pPr>
      <w:spacing w:lineRule="auto" w:line="240" w:after="0"/>
    </w:pPr>
    <w:rPr>
      <w:rFonts w:cs="Times New Roman" w:eastAsia="Calibri" w:hAnsi="Calibri" w:ascii="Calibri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Reetkatablice2" w:type="table">
    <w:name w:val="Rešetka tablice2"/>
    <w:basedOn w:val="Obinatablica"/>
    <w:uiPriority w:val="59"/>
    <w:rsid w:val="0084267D"/>
    <w:pPr>
      <w:spacing w:lineRule="auto" w:line="240" w:after="0"/>
    </w:pPr>
    <w:rPr>
      <w:rFonts w:cs="Times New Roman" w:eastAsia="Calibri" w:hAnsi="Calibri" w:ascii="Calibri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Reetkatablice3" w:type="table">
    <w:name w:val="Rešetka tablice3"/>
    <w:basedOn w:val="Obinatablica"/>
    <w:uiPriority w:val="59"/>
    <w:rsid w:val="0084267D"/>
    <w:pPr>
      <w:spacing w:lineRule="auto" w:line="240" w:after="0"/>
    </w:pPr>
    <w:rPr>
      <w:rFonts w:cs="Times New Roman" w:eastAsia="Calibri" w:hAnsi="Calibri" w:ascii="Calibri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Reetkatablice4" w:type="table">
    <w:name w:val="Rešetka tablice4"/>
    <w:basedOn w:val="Obinatablica"/>
    <w:uiPriority w:val="59"/>
    <w:rsid w:val="0084267D"/>
    <w:pPr>
      <w:spacing w:lineRule="auto" w:line="240" w:after="0"/>
    </w:pPr>
    <w:rPr>
      <w:rFonts w:cs="Times New Roman" w:eastAsia="Calibri" w:hAnsi="Calibri" w:ascii="Calibri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Reetkatablice5" w:type="table">
    <w:name w:val="Rešetka tablice5"/>
    <w:basedOn w:val="Obinatablica"/>
    <w:uiPriority w:val="59"/>
    <w:rsid w:val="0084267D"/>
    <w:pPr>
      <w:spacing w:lineRule="auto" w:line="240" w:after="0"/>
    </w:pPr>
    <w:rPr>
      <w:rFonts w:cs="Times New Roman" w:eastAsia="Calibri" w:hAnsi="Calibri" w:ascii="Calibri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Reetkatablice6" w:type="table">
    <w:name w:val="Rešetka tablice6"/>
    <w:basedOn w:val="Obinatablica"/>
    <w:uiPriority w:val="59"/>
    <w:rsid w:val="0084267D"/>
    <w:pPr>
      <w:spacing w:lineRule="auto" w:line="240" w:after="0"/>
    </w:pPr>
    <w:rPr>
      <w:rFonts w:cs="Times New Roman" w:eastAsia="Calibri" w:hAnsi="Calibri" w:ascii="Calibri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Reetkatablice7" w:type="table">
    <w:name w:val="Rešetka tablice7"/>
    <w:basedOn w:val="Obinatablica"/>
    <w:next w:val="Reetkatablice"/>
    <w:uiPriority w:val="59"/>
    <w:rsid w:val="009650E5"/>
    <w:pPr>
      <w:spacing w:lineRule="auto" w:line="240" w:after="0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Reetkatablice8" w:type="table">
    <w:name w:val="Rešetka tablice8"/>
    <w:basedOn w:val="Obinatablica"/>
    <w:next w:val="Reetkatablice"/>
    <w:uiPriority w:val="59"/>
    <w:rsid w:val="009650E5"/>
    <w:pPr>
      <w:spacing w:lineRule="auto" w:line="240" w:after="0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4267D"/>
    <w:pPr>
      <w:spacing w:after="0" w:line="240" w:lineRule="auto"/>
    </w:pPr>
  </w:style>
  <w:style w:customStyle="1" w:styleId="Bezpopisa1" w:type="numbering">
    <w:name w:val="Bez popisa1"/>
    <w:next w:val="Bezpopisa"/>
    <w:uiPriority w:val="99"/>
    <w:semiHidden/>
    <w:unhideWhenUsed/>
    <w:rsid w:val="0084267D"/>
  </w:style>
  <w:style w:styleId="Zaglavlje" w:type="paragraph">
    <w:name w:val="header"/>
    <w:basedOn w:val="Normal"/>
    <w:link w:val="ZaglavljeChar"/>
    <w:uiPriority w:val="99"/>
    <w:unhideWhenUsed/>
    <w:rsid w:val="0084267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84267D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4267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PodnojeChar" w:type="character">
    <w:name w:val="Podnožje Char"/>
    <w:basedOn w:val="Zadanifontodlomka"/>
    <w:link w:val="Podnoje"/>
    <w:uiPriority w:val="99"/>
    <w:rsid w:val="0084267D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4267D"/>
    <w:pPr>
      <w:spacing w:after="0" w:line="240" w:lineRule="auto"/>
    </w:pPr>
    <w:rPr>
      <w:rFonts w:ascii="Tahoma" w:cs="Tahoma" w:eastAsia="Calibri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4267D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426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267D"/>
    <w:rPr>
      <w:rFonts w:ascii="Times New Roman" w:cs="Times New Roman" w:hAnsi="Times New Roman" w:hint="default"/>
      <w:sz w:val="24"/>
      <w:bdr w:color="auto" w:frame="1" w:space="0" w:sz="0" w:val="none"/>
      <w:lang w:val="hr-HR"/>
    </w:rPr>
  </w:style>
  <w:style w:customStyle="1" w:styleId="PozadinaSvijetloZuta" w:type="character">
    <w:name w:val="Pozadina_SvijetloZuta"/>
    <w:basedOn w:val="Zadanifontodlomka"/>
    <w:rsid w:val="0084267D"/>
    <w:rPr>
      <w:bdr w:color="auto" w:frame="1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267D"/>
    <w:rPr>
      <w:rFonts w:ascii="Times New Roman" w:cs="Times New Roman" w:hAnsi="Times New Roman" w:hint="default"/>
      <w:sz w:val="24"/>
      <w:bdr w:color="auto" w:frame="1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267D"/>
    <w:rPr>
      <w:rFonts w:ascii="Times New Roman" w:cs="Times New Roman" w:hAnsi="Times New Roman" w:hint="default"/>
      <w:sz w:val="24"/>
      <w:bdr w:color="auto" w:frame="1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rsid w:val="0084267D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Reetkatablice1" w:type="table">
    <w:name w:val="Rešetka tablice1"/>
    <w:basedOn w:val="Obinatablica"/>
    <w:uiPriority w:val="59"/>
    <w:rsid w:val="0084267D"/>
    <w:pPr>
      <w:spacing w:after="0" w:line="240" w:lineRule="auto"/>
    </w:pPr>
    <w:rPr>
      <w:rFonts w:ascii="Calibri" w:cs="Times New Roman" w:eastAsia="Calibri" w:hAnsi="Calibri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Reetkatablice2" w:type="table">
    <w:name w:val="Rešetka tablice2"/>
    <w:basedOn w:val="Obinatablica"/>
    <w:uiPriority w:val="59"/>
    <w:rsid w:val="0084267D"/>
    <w:pPr>
      <w:spacing w:after="0" w:line="240" w:lineRule="auto"/>
    </w:pPr>
    <w:rPr>
      <w:rFonts w:ascii="Calibri" w:cs="Times New Roman" w:eastAsia="Calibri" w:hAnsi="Calibri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Reetkatablice3" w:type="table">
    <w:name w:val="Rešetka tablice3"/>
    <w:basedOn w:val="Obinatablica"/>
    <w:uiPriority w:val="59"/>
    <w:rsid w:val="0084267D"/>
    <w:pPr>
      <w:spacing w:after="0" w:line="240" w:lineRule="auto"/>
    </w:pPr>
    <w:rPr>
      <w:rFonts w:ascii="Calibri" w:cs="Times New Roman" w:eastAsia="Calibri" w:hAnsi="Calibri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Reetkatablice4" w:type="table">
    <w:name w:val="Rešetka tablice4"/>
    <w:basedOn w:val="Obinatablica"/>
    <w:uiPriority w:val="59"/>
    <w:rsid w:val="0084267D"/>
    <w:pPr>
      <w:spacing w:after="0" w:line="240" w:lineRule="auto"/>
    </w:pPr>
    <w:rPr>
      <w:rFonts w:ascii="Calibri" w:cs="Times New Roman" w:eastAsia="Calibri" w:hAnsi="Calibri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Reetkatablice5" w:type="table">
    <w:name w:val="Rešetka tablice5"/>
    <w:basedOn w:val="Obinatablica"/>
    <w:uiPriority w:val="59"/>
    <w:rsid w:val="0084267D"/>
    <w:pPr>
      <w:spacing w:after="0" w:line="240" w:lineRule="auto"/>
    </w:pPr>
    <w:rPr>
      <w:rFonts w:ascii="Calibri" w:cs="Times New Roman" w:eastAsia="Calibri" w:hAnsi="Calibri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Reetkatablice6" w:type="table">
    <w:name w:val="Rešetka tablice6"/>
    <w:basedOn w:val="Obinatablica"/>
    <w:uiPriority w:val="59"/>
    <w:rsid w:val="0084267D"/>
    <w:pPr>
      <w:spacing w:after="0" w:line="240" w:lineRule="auto"/>
    </w:pPr>
    <w:rPr>
      <w:rFonts w:ascii="Calibri" w:cs="Times New Roman" w:eastAsia="Calibri" w:hAnsi="Calibri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Reetkatablice7" w:type="table">
    <w:name w:val="Rešetka tablice7"/>
    <w:basedOn w:val="Obinatablica"/>
    <w:next w:val="Reetkatablice"/>
    <w:uiPriority w:val="59"/>
    <w:rsid w:val="009650E5"/>
    <w:pPr>
      <w:spacing w:after="0" w:line="240" w:lineRule="auto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Reetkatablice8" w:type="table">
    <w:name w:val="Rešetka tablice8"/>
    <w:basedOn w:val="Obinatablica"/>
    <w:next w:val="Reetkatablice"/>
    <w:uiPriority w:val="59"/>
    <w:rsid w:val="009650E5"/>
    <w:pPr>
      <w:spacing w:after="0" w:line="240" w:lineRule="auto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6232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listopada 2015.</izvorni_sadrzaj>
    <derivirana_varijabla naziv="DomainObject.DatumDonosenjaOdluke_1">7.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</izvorni_sadrzaj>
    <derivirana_varijabla naziv="DomainObject.Predmet.Broj_1">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2015.</izvorni_sadrzaj>
    <derivirana_varijabla naziv="DomainObject.Predmet.DatumOsnivanja_1">10.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St-24/2015</izvorni_sadrzaj>
    <derivirana_varijabla naziv="DomainObject.Predmet.OznakaBroj_1">St-24/2015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uvid - 20.11.15.</izvorni_sadrzaj>
    <derivirana_varijabla naziv="DomainObject.Predmet.PrimjedbaSuca_1">- uvid - 20.11.15.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DITIRAMB društvo s ograničenom odgovornošću za turizam, ugostiteljstvo, putnička agencija zastupanog po punomoćniku Anita Tunjić Lovše</izvorni_sadrzaj>
    <derivirana_varijabla naziv="DomainObject.Predmet.ProtustrankaFormated_1">  DITIRAMB društvo s ograničenom odgovornošću za turizam, ugostiteljstvo, putnička agencija zastupanog po punomoćniku Anita Tunjić Lovše</derivirana_varijabla>
  </DomainObject.Predmet.ProtustrankaFormated>
  <DomainObject.Predmet.ProtustrankaFormatedOIB>
    <izvorni_sadrzaj>  DITIRAMB društvo s ograničenom odgovornošću za turizam, ugostiteljstvo, putnička agencija, OIB 81258108764 zastupanog po punomoćniku Anita Tunjić Lovše</izvorni_sadrzaj>
    <derivirana_varijabla naziv="DomainObject.Predmet.ProtustrankaFormatedOIB_1">  DITIRAMB društvo s ograničenom odgovornošću za turizam, ugostiteljstvo, putnička agencija, OIB 81258108764 zastupanog po punomoćniku Anita Tunjić Lovše</derivirana_varijabla>
  </DomainObject.Predmet.ProtustrankaFormatedOIB>
  <DomainObject.Predmet.ProtustrankaFormatedWithAdress>
    <izvorni_sadrzaj> DITIRAMB društvo s ograničenom odgovornošću za turizam, ugostiteljstvo, putnička agencija, Uvala Soline/bb, 22202 Rogoznica zastupanog po punomoćniku Anita Tunjić Lovše</izvorni_sadrzaj>
    <derivirana_varijabla naziv="DomainObject.Predmet.ProtustrankaFormatedWithAdress_1"> DITIRAMB društvo s ograničenom odgovornošću za turizam, ugostiteljstvo, putnička agencija, Uvala Soline/bb, 22202 Rogoznica zastupanog po punomoćniku Anita Tunjić Lovše</derivirana_varijabla>
  </DomainObject.Predmet.ProtustrankaFormatedWithAdress>
  <DomainObject.Predmet.ProtustrankaFormatedWithAdressOIB>
    <izvorni_sadrzaj> DITIRAMB društvo s ograničenom odgovornošću za turizam, ugostiteljstvo, putnička agencija, OIB 81258108764, Uvala Soline/bb, 22202 Rogoznica zastupanog po punomoćniku Anita Tunjić Lovše</izvorni_sadrzaj>
    <derivirana_varijabla naziv="DomainObject.Predmet.ProtustrankaFormatedWithAdressOIB_1"> DITIRAMB društvo s ograničenom odgovornošću za turizam, ugostiteljstvo, putnička agencija, OIB 81258108764, Uvala Soline/bb, 22202 Rogoznica zastupanog po punomoćniku Anita Tunjić Lovše</derivirana_varijabla>
  </DomainObject.Predmet.ProtustrankaFormatedWithAdressOIB>
  <DomainObject.Predmet.ProtustrankaWithAdress>
    <izvorni_sadrzaj>DITIRAMB društvo s ograničenom odgovornošću za turizam, ugostiteljstvo, putnička agencija Uvala Soline/bb, 22202 Rogoznica</izvorni_sadrzaj>
    <derivirana_varijabla naziv="DomainObject.Predmet.ProtustrankaWithAdress_1">DITIRAMB društvo s ograničenom odgovornošću za turizam, ugostiteljstvo, putnička agencija Uvala Soline/bb, 22202 Rogoznica</derivirana_varijabla>
  </DomainObject.Predmet.ProtustrankaWithAdress>
  <DomainObject.Predmet.ProtustrankaWithAdressOIB>
    <izvorni_sadrzaj>DITIRAMB društvo s ograničenom odgovornošću za turizam, ugostiteljstvo, putnička agencija, OIB 81258108764, Uvala Soline/bb, 22202 Rogoznica</izvorni_sadrzaj>
    <derivirana_varijabla naziv="DomainObject.Predmet.ProtustrankaWithAdressOIB_1">DITIRAMB društvo s ograničenom odgovornošću za turizam, ugostiteljstvo, putnička agencija, OIB 81258108764, Uvala Soline/bb, 22202 Rogoznica</derivirana_varijabla>
  </DomainObject.Predmet.ProtustrankaWithAdressOIB>
  <DomainObject.Predmet.ProtustrankaNazivFormated>
    <izvorni_sadrzaj>DITIRAMB društvo s ograničenom odgovornošću za turizam, ugostiteljstvo, putnička agencija</izvorni_sadrzaj>
    <derivirana_varijabla naziv="DomainObject.Predmet.ProtustrankaNazivFormated_1">DITIRAMB društvo s ograničenom odgovornošću za turizam, ugostiteljstvo, putnička agencija</derivirana_varijabla>
  </DomainObject.Predmet.ProtustrankaNazivFormated>
  <DomainObject.Predmet.ProtustrankaNazivFormatedOIB>
    <izvorni_sadrzaj>DITIRAMB društvo s ograničenom odgovornošću za turizam, ugostiteljstvo, putnička agencija, OIB 81258108764</izvorni_sadrzaj>
    <derivirana_varijabla naziv="DomainObject.Predmet.ProtustrankaNazivFormatedOIB_1">DITIRAMB društvo s ograničenom odgovornošću za turizam, ugostiteljstvo, putnička agencija, OIB 81258108764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RHMF POREZNA UPRAVA - Područni ured Šibenik zastupanog po punomoćniku ŽDO U ŠIBENIKU - Građansko-upravni odjel</izvorni_sadrzaj>
    <derivirana_varijabla naziv="DomainObject.Predmet.StrankaFormated_1">  RHMF POREZNA UPRAVA - Područni ured Šibenik zastupanog po punomoćniku ŽDO U ŠIBENIKU - Građansko-upravni odjel</derivirana_varijabla>
  </DomainObject.Predmet.StrankaFormated>
  <DomainObject.Predmet.StrankaFormatedOIB>
    <izvorni_sadrzaj>  RHMF POREZNA UPRAVA - Područni ured Šibenik zastupanog po punomoćniku ŽDO U ŠIBENIKU - Građansko-upravni odjel</izvorni_sadrzaj>
    <derivirana_varijabla naziv="DomainObject.Predmet.StrankaFormatedOIB_1">  RHMF POREZNA UPRAVA - Područni ured Šibenik zastupanog po punomoćniku ŽDO U ŠIBENIKU - Građansko-upravni odjel</derivirana_varijabla>
  </DomainObject.Predmet.StrankaFormatedOIB>
  <DomainObject.Predmet.StrankaFormatedWithAdress>
    <izvorni_sadrzaj> RHMF POREZNA UPRAVA - Područni ured Šibenik zastupanog po punomoćniku ŽDO U ŠIBENIKU - Građansko-upravni odjel</izvorni_sadrzaj>
    <derivirana_varijabla naziv="DomainObject.Predmet.StrankaFormatedWithAdress_1"> RHMF POREZNA UPRAVA - Područni ured Šibenik zastupanog po punomoćniku ŽDO U ŠIBENIKU - Građansko-upravni odjel</derivirana_varijabla>
  </DomainObject.Predmet.StrankaFormatedWithAdress>
  <DomainObject.Predmet.StrankaFormatedWithAdressOIB>
    <izvorni_sadrzaj> RHMF POREZNA UPRAVA - Područni ured Šibenik zastupanog po punomoćniku ŽDO U ŠIBENIKU - Građansko-upravni odjel</izvorni_sadrzaj>
    <derivirana_varijabla naziv="DomainObject.Predmet.StrankaFormatedWithAdressOIB_1"> RHMF POREZNA UPRAVA - Područni ured Šibenik zastupanog po punomoćniku ŽDO U ŠIBENIKU - Građansko-upravni odjel</derivirana_varijabla>
  </DomainObject.Predmet.StrankaFormatedWithAdressOIB>
  <DomainObject.Predmet.StrankaWithAdress>
    <izvorni_sadrzaj>RHMF POREZNA UPRAVA - Područni ured Šibenik </izvorni_sadrzaj>
    <derivirana_varijabla naziv="DomainObject.Predmet.StrankaWithAdress_1">RHMF POREZNA UPRAVA - Područni ured Šibenik </derivirana_varijabla>
  </DomainObject.Predmet.StrankaWithAdress>
  <DomainObject.Predmet.StrankaWithAdressOIB>
    <izvorni_sadrzaj>RHMF POREZNA UPRAVA - Područni ured Šibenik</izvorni_sadrzaj>
    <derivirana_varijabla naziv="DomainObject.Predmet.StrankaWithAdressOIB_1">RHMF POREZNA UPRAVA - Područni ured Šibenik</derivirana_varijabla>
  </DomainObject.Predmet.StrankaWithAdressOIB>
  <DomainObject.Predmet.StrankaNazivFormated>
    <izvorni_sadrzaj>RHMF POREZNA UPRAVA - Područni ured Šibenik</izvorni_sadrzaj>
    <derivirana_varijabla naziv="DomainObject.Predmet.StrankaNazivFormated_1">RHMF POREZNA UPRAVA - Područni ured Šibenik</derivirana_varijabla>
  </DomainObject.Predmet.StrankaNazivFormated>
  <DomainObject.Predmet.StrankaNazivFormatedOIB>
    <izvorni_sadrzaj>RHMF POREZNA UPRAVA - Područni ured Šibenik</izvorni_sadrzaj>
    <derivirana_varijabla naziv="DomainObject.Predmet.StrankaNazivFormatedOIB_1">RHMF POREZNA UPRAVA - Područni ured Šibenik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RHMF POREZNA UPRAVA - Područni ured Šibenik zastupanog po punomoćniku ŽDO U ŠIBENIKU - Građansko-upravni odjel</item>
    </izvorni_sadrzaj>
    <derivirana_varijabla naziv="DomainObject.Predmet.StrankaListFormated_1">
      <item>RHMF POREZNA UPRAVA - Područni ured Šibenik zastupanog po punomoćniku ŽDO U ŠIBENIKU - Građansko-upravni odjel</item>
    </derivirana_varijabla>
  </DomainObject.Predmet.StrankaListFormated>
  <DomainObject.Predmet.StrankaListFormatedOIB>
    <izvorni_sadrzaj>
      <item>RHMF POREZNA UPRAVA - Područni ured Šibenik zastupanog po punomoćniku ŽDO U ŠIBENIKU - Građansko-upravni odjel</item>
    </izvorni_sadrzaj>
    <derivirana_varijabla naziv="DomainObject.Predmet.StrankaListFormatedOIB_1">
      <item>RHMF POREZNA UPRAVA - Područni ured Šibenik zastupanog po punomoćniku ŽDO U ŠIBENIKU - Građansko-upravni odjel</item>
    </derivirana_varijabla>
  </DomainObject.Predmet.StrankaListFormatedOIB>
  <DomainObject.Predmet.StrankaListFormatedWithAdress>
    <izvorni_sadrzaj>
      <item>RHMF POREZNA UPRAVA - Područni ured Šibenik zastupanog po punomoćniku ŽDO U ŠIBENIKU - Građansko-upravni odjel</item>
    </izvorni_sadrzaj>
    <derivirana_varijabla naziv="DomainObject.Predmet.StrankaListFormatedWithAdress_1">
      <item>RHMF POREZNA UPRAVA - Područni ured Šibenik zastupanog po punomoćniku ŽDO U ŠIBENIKU - Građansko-upravni odjel</item>
    </derivirana_varijabla>
  </DomainObject.Predmet.StrankaListFormatedWithAdress>
  <DomainObject.Predmet.StrankaListFormatedWithAdressOIB>
    <izvorni_sadrzaj>
      <item>RHMF POREZNA UPRAVA - Područni ured Šibenik zastupanog po punomoćniku ŽDO U ŠIBENIKU - Građansko-upravni odjel</item>
    </izvorni_sadrzaj>
    <derivirana_varijabla naziv="DomainObject.Predmet.StrankaListFormatedWithAdressOIB_1">
      <item>RHMF POREZNA UPRAVA - Područni ured Šibenik zastupanog po punomoćniku ŽDO U ŠIBENIKU - Građansko-upravni odjel</item>
    </derivirana_varijabla>
  </DomainObject.Predmet.StrankaListFormatedWithAdressOIB>
  <DomainObject.Predmet.StrankaListNazivFormated>
    <izvorni_sadrzaj>
      <item>RHMF POREZNA UPRAVA - Područni ured Šibenik</item>
    </izvorni_sadrzaj>
    <derivirana_varijabla naziv="DomainObject.Predmet.StrankaListNazivFormated_1">
      <item>RHMF POREZNA UPRAVA - Područni ured Šibenik</item>
    </derivirana_varijabla>
  </DomainObject.Predmet.StrankaListNazivFormated>
  <DomainObject.Predmet.StrankaListNazivFormatedOIB>
    <izvorni_sadrzaj>
      <item>RHMF POREZNA UPRAVA - Područni ured Šibenik</item>
    </izvorni_sadrzaj>
    <derivirana_varijabla naziv="DomainObject.Predmet.StrankaListNazivFormatedOIB_1">
      <item>RHMF POREZNA UPRAVA - Područni ured Šibenik</item>
    </derivirana_varijabla>
  </DomainObject.Predmet.StrankaListNazivFormatedOIB>
  <DomainObject.Predmet.ProtuStrankaListFormated>
    <izvorni_sadrzaj>
      <item>DITIRAMB društvo s ograničenom odgovornošću za turizam, ugostiteljstvo, putnička agencija zastupanog po punomoćniku Anita Tunjić Lovše</item>
    </izvorni_sadrzaj>
    <derivirana_varijabla naziv="DomainObject.Predmet.ProtuStrankaListFormated_1">
      <item>DITIRAMB društvo s ograničenom odgovornošću za turizam, ugostiteljstvo, putnička agencija zastupanog po punomoćniku Anita Tunjić Lovše</item>
    </derivirana_varijabla>
  </DomainObject.Predmet.ProtuStrankaListFormated>
  <DomainObject.Predmet.ProtuStrankaListFormatedOIB>
    <izvorni_sadrzaj>
      <item>DITIRAMB društvo s ograničenom odgovornošću za turizam, ugostiteljstvo, putnička agencija, OIB 81258108764 zastupanog po punomoćniku Anita Tunjić Lovše</item>
    </izvorni_sadrzaj>
    <derivirana_varijabla naziv="DomainObject.Predmet.ProtuStrankaListFormatedOIB_1">
      <item>DITIRAMB društvo s ograničenom odgovornošću za turizam, ugostiteljstvo, putnička agencija, OIB 81258108764 zastupanog po punomoćniku Anita Tunjić Lovše</item>
    </derivirana_varijabla>
  </DomainObject.Predmet.ProtuStrankaListFormatedOIB>
  <DomainObject.Predmet.ProtuStrankaListFormatedWithAdress>
    <izvorni_sadrzaj>
      <item>DITIRAMB društvo s ograničenom odgovornošću za turizam, ugostiteljstvo, putnička agencija, Uvala Soline/bb, 22202 Rogoznica zastupanog po punomoćniku Anita Tunjić Lovše</item>
    </izvorni_sadrzaj>
    <derivirana_varijabla naziv="DomainObject.Predmet.ProtuStrankaListFormatedWithAdress_1">
      <item>DITIRAMB društvo s ograničenom odgovornošću za turizam, ugostiteljstvo, putnička agencija, Uvala Soline/bb, 22202 Rogoznica zastupanog po punomoćniku Anita Tunjić Lovše</item>
    </derivirana_varijabla>
  </DomainObject.Predmet.ProtuStrankaListFormatedWithAdress>
  <DomainObject.Predmet.ProtuStrankaListFormatedWithAdressOIB>
    <izvorni_sadrzaj>
      <item>DITIRAMB društvo s ograničenom odgovornošću za turizam, ugostiteljstvo, putnička agencija, OIB 81258108764, Uvala Soline/bb, 22202 Rogoznica zastupanog po punomoćniku Anita Tunjić Lovše</item>
    </izvorni_sadrzaj>
    <derivirana_varijabla naziv="DomainObject.Predmet.ProtuStrankaListFormatedWithAdressOIB_1">
      <item>DITIRAMB društvo s ograničenom odgovornošću za turizam, ugostiteljstvo, putnička agencija, OIB 81258108764, Uvala Soline/bb, 22202 Rogoznica zastupanog po punomoćniku Anita Tunjić Lovše</item>
    </derivirana_varijabla>
  </DomainObject.Predmet.ProtuStrankaListFormatedWithAdressOIB>
  <DomainObject.Predmet.ProtuStrankaListNazivFormated>
    <izvorni_sadrzaj>
      <item>DITIRAMB društvo s ograničenom odgovornošću za turizam, ugostiteljstvo, putnička agencija</item>
    </izvorni_sadrzaj>
    <derivirana_varijabla naziv="DomainObject.Predmet.ProtuStrankaListNazivFormated_1">
      <item>DITIRAMB društvo s ograničenom odgovornošću za turizam, ugostiteljstvo, putnička agencija</item>
    </derivirana_varijabla>
  </DomainObject.Predmet.ProtuStrankaListNazivFormated>
  <DomainObject.Predmet.ProtuStrankaListNazivFormatedOIB>
    <izvorni_sadrzaj>
      <item>DITIRAMB društvo s ograničenom odgovornošću za turizam, ugostiteljstvo, putnička agencija, OIB 81258108764</item>
    </izvorni_sadrzaj>
    <derivirana_varijabla naziv="DomainObject.Predmet.ProtuStrankaListNazivFormatedOIB_1">
      <item>DITIRAMB društvo s ograničenom odgovornošću za turizam, ugostiteljstvo, putnička agencija, OIB 81258108764</item>
    </derivirana_varijabla>
  </DomainObject.Predmet.ProtuStrankaListNazivFormatedOIB>
  <DomainObject.Predmet.OstaliListFormated>
    <izvorni_sadrzaj>
      <item>ŽDO U ŠIBENIKU - Građansko-upravni odjel punomoćnik sudionika u postupku RHMF POREZNA UPRAVA - Područni ured Šibenik</item>
      <item>Anita Tunjić Lovše punomoćnik sudionika u postupku DITIRAMB društvo s ograničenom odgovornošću za turizam, ugostiteljstvo, putnička agencija</item>
      <item>Ivan Rude</item>
    </izvorni_sadrzaj>
    <derivirana_varijabla naziv="DomainObject.Predmet.OstaliListFormated_1">
      <item>ŽDO U ŠIBENIKU - Građansko-upravni odjel punomoćnik sudionika u postupku RHMF POREZNA UPRAVA - Područni ured Šibenik</item>
      <item>Anita Tunjić Lovše punomoćnik sudionika u postupku DITIRAMB društvo s ograničenom odgovornošću za turizam, ugostiteljstvo, putnička agencija</item>
      <item>Ivan Rude</item>
    </derivirana_varijabla>
  </DomainObject.Predmet.OstaliListFormated>
  <DomainObject.Predmet.OstaliListFormatedOIB>
    <izvorni_sadrzaj>
      <item>ŽDO U ŠIBENIKU - Građansko-upravni odjel punomoćnik sudionika u postupku RHMF POREZNA UPRAVA - Područni ured Šibenik</item>
      <item>Anita Tunjić Lovše, OIB 65481860849 punomoćnik sudionika u postupku DITIRAMB društvo s ograničenom odgovornošću za turizam, ugostiteljstvo, putnička agencija</item>
      <item>Ivan Rude, OIB 47128883453</item>
    </izvorni_sadrzaj>
    <derivirana_varijabla naziv="DomainObject.Predmet.OstaliListFormatedOIB_1">
      <item>ŽDO U ŠIBENIKU - Građansko-upravni odjel punomoćnik sudionika u postupku RHMF POREZNA UPRAVA - Područni ured Šibenik</item>
      <item>Anita Tunjić Lovše, OIB 65481860849 punomoćnik sudionika u postupku DITIRAMB društvo s ograničenom odgovornošću za turizam, ugostiteljstvo, putnička agencija</item>
      <item>Ivan Rude, OIB 47128883453</item>
    </derivirana_varijabla>
  </DomainObject.Predmet.OstaliListFormatedOIB>
  <DomainObject.Predmet.OstaliListFormatedWithAdress>
    <izvorni_sadrzaj>
      <item>ŽDO U ŠIBENIKU - Građansko-upravni odjel, P. Grubišića 3, 22000 Šibenik punomoćnik sudionika u postupku RHMF POREZNA UPRAVA - Područni ured Šibenik</item>
      <item>Anita Tunjić Lovše, ŽIVI U ZAGREBU, A NE U SLAVONSKOM BRODU! - Šestinski Dol 148c, 10000 Zagreb punomoćnik sudionika u postupku DITIRAMB društvo s ograničenom odgovornošću za turizam, ugostiteljstvo, putnička agencija</item>
      <item>Ivan Rude, Miminac 10, 22000 Šibenik</item>
    </izvorni_sadrzaj>
    <derivirana_varijabla naziv="DomainObject.Predmet.OstaliListFormatedWithAdress_1">
      <item>ŽDO U ŠIBENIKU - Građansko-upravni odjel, P. Grubišića 3, 22000 Šibenik punomoćnik sudionika u postupku RHMF POREZNA UPRAVA - Područni ured Šibenik</item>
      <item>Anita Tunjić Lovše, ŽIVI U ZAGREBU, A NE U SLAVONSKOM BRODU! - Šestinski Dol 148c, 10000 Zagreb punomoćnik sudionika u postupku DITIRAMB društvo s ograničenom odgovornošću za turizam, ugostiteljstvo, putnička agencija</item>
      <item>Ivan Rude, Miminac 10, 22000 Šibenik</item>
    </derivirana_varijabla>
  </DomainObject.Predmet.OstaliListFormatedWithAdress>
  <DomainObject.Predmet.OstaliListFormatedWithAdressOIB>
    <izvorni_sadrzaj>
      <item>ŽDO U ŠIBENIKU - Građansko-upravni odjel, P. Grubišića 3, 22000 Šibenik punomoćnik sudionika u postupku RHMF POREZNA UPRAVA - Područni ured Šibenik</item>
      <item>Anita Tunjić Lovše, OIB 65481860849, ŽIVI U ZAGREBU, A NE U SLAVONSKOM BRODU! - Šestinski Dol 148c, 10000 Zagreb punomoćnik sudionika u postupku DITIRAMB društvo s ograničenom odgovornošću za turizam, ugostiteljstvo, putnička agencija</item>
      <item>Ivan Rude, OIB 47128883453, Miminac 10, 22000 Šibenik</item>
    </izvorni_sadrzaj>
    <derivirana_varijabla naziv="DomainObject.Predmet.OstaliListFormatedWithAdressOIB_1">
      <item>ŽDO U ŠIBENIKU - Građansko-upravni odjel, P. Grubišića 3, 22000 Šibenik punomoćnik sudionika u postupku RHMF POREZNA UPRAVA - Područni ured Šibenik</item>
      <item>Anita Tunjić Lovše, OIB 65481860849, ŽIVI U ZAGREBU, A NE U SLAVONSKOM BRODU! - Šestinski Dol 148c, 10000 Zagreb punomoćnik sudionika u postupku DITIRAMB društvo s ograničenom odgovornošću za turizam, ugostiteljstvo, putnička agencija</item>
      <item>Ivan Rude, OIB 47128883453, Miminac 10, 22000 Šibenik</item>
    </derivirana_varijabla>
  </DomainObject.Predmet.OstaliListFormatedWithAdressOIB>
  <DomainObject.Predmet.OstaliListNazivFormated>
    <izvorni_sadrzaj>
      <item>ŽDO U ŠIBENIKU - Građansko-upravni odjel</item>
      <item>Anita Tunjić Lovše</item>
      <item>Ivan Rude</item>
    </izvorni_sadrzaj>
    <derivirana_varijabla naziv="DomainObject.Predmet.OstaliListNazivFormated_1">
      <item>ŽDO U ŠIBENIKU - Građansko-upravni odjel</item>
      <item>Anita Tunjić Lovše</item>
      <item>Ivan Rude</item>
    </derivirana_varijabla>
  </DomainObject.Predmet.OstaliListNazivFormated>
  <DomainObject.Predmet.OstaliListNazivFormatedOIB>
    <izvorni_sadrzaj>
      <item>ŽDO U ŠIBENIKU - Građansko-upravni odjel</item>
      <item>Anita Tunjić Lovše, OIB 65481860849</item>
      <item>Ivan Rude, OIB 47128883453</item>
    </izvorni_sadrzaj>
    <derivirana_varijabla naziv="DomainObject.Predmet.OstaliListNazivFormatedOIB_1">
      <item>ŽDO U ŠIBENIKU - Građansko-upravni odjel</item>
      <item>Anita Tunjić Lovše, OIB 65481860849</item>
      <item>Ivan Rude, OIB 47128883453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RHMF POREZNA UPRAVA - Područni ured Šibenik</izvorni_sadrzaj>
    <derivirana_varijabla naziv="DomainObject.Predmet.StrankaIDrugi_1">RHMF POREZNA UPRAVA - Područni ured Šibenik</derivirana_varijabla>
  </DomainObject.Predmet.StrankaIDrugi>
  <DomainObject.Predmet.ProtustrankaIDrugi>
    <izvorni_sadrzaj>DITIRAMB društvo s ograničenom odgovornošću za turizam, ugostiteljstvo, putnička agencija</izvorni_sadrzaj>
    <derivirana_varijabla naziv="DomainObject.Predmet.ProtustrankaIDrugi_1">DITIRAMB društvo s ograničenom odgovornošću za turizam, ugostiteljstvo, putnička agencija</derivirana_varijabla>
  </DomainObject.Predmet.ProtustrankaIDrugi>
  <DomainObject.Predmet.StrankaIDrugiAdressOIB>
    <izvorni_sadrzaj>RHMF POREZNA UPRAVA - Područni ured Šibenik</izvorni_sadrzaj>
    <derivirana_varijabla naziv="DomainObject.Predmet.StrankaIDrugiAdressOIB_1">RHMF POREZNA UPRAVA - Područni ured Šibenik</derivirana_varijabla>
  </DomainObject.Predmet.StrankaIDrugiAdressOIB>
  <DomainObject.Predmet.ProtustrankaIDrugiAdressOIB>
    <izvorni_sadrzaj>DITIRAMB društvo s ograničenom odgovornošću za turizam, ugostiteljstvo, putnička agencija, OIB 81258108764, Uvala Soline/bb, 22202 Rogoznica</izvorni_sadrzaj>
    <derivirana_varijabla naziv="DomainObject.Predmet.ProtustrankaIDrugiAdressOIB_1">DITIRAMB društvo s ograničenom odgovornošću za turizam, ugostiteljstvo, putnička agencija, OIB 81258108764, Uvala Soline/bb, 22202 Rogoznica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RHMF POREZNA UPRAVA - Područni ured Šibenik</item>
      <item>DITIRAMB društvo s ograničenom odgovornošću za turizam, ugostiteljstvo, putnička agencija</item>
      <item>ŽDO U ŠIBENIKU - Građansko-upravni odjel</item>
      <item>Anita Tunjić Lovše</item>
      <item>Ivan Rude</item>
    </izvorni_sadrzaj>
    <derivirana_varijabla naziv="DomainObject.Predmet.SudioniciListNaziv_1">
      <item>RHMF POREZNA UPRAVA - Područni ured Šibenik</item>
      <item>DITIRAMB društvo s ograničenom odgovornošću za turizam, ugostiteljstvo, putnička agencija</item>
      <item>ŽDO U ŠIBENIKU - Građansko-upravni odjel</item>
      <item>Anita Tunjić Lovše</item>
      <item>Ivan Rude</item>
    </derivirana_varijabla>
  </DomainObject.Predmet.SudioniciListNaziv>
  <DomainObject.Predmet.SudioniciListAdressOIB>
    <izvorni_sadrzaj>
      <item>RHMF POREZNA UPRAVA - Područni ured Šibenik</item>
      <item>DITIRAMB društvo s ograničenom odgovornošću za turizam, ugostiteljstvo, putnička agencija, OIB 81258108764, Uvala Soline/bb,22202 Rogoznica</item>
      <item>ŽDO U ŠIBENIKU - Građansko-upravni odjel, P. Grubišića 3,22000 Šibenik</item>
      <item>Anita Tunjić Lovše, OIB 65481860849, ŽIVI U ZAGREBU, A NE U SLAVONSKOM BRODU! - Šestinski Dol 148c,10000 Zagreb</item>
      <item>Ivan Rude, OIB 47128883453, Miminac 10,22000 Šibenik</item>
    </izvorni_sadrzaj>
    <derivirana_varijabla naziv="DomainObject.Predmet.SudioniciListAdressOIB_1">
      <item>RHMF POREZNA UPRAVA - Područni ured Šibenik</item>
      <item>DITIRAMB društvo s ograničenom odgovornošću za turizam, ugostiteljstvo, putnička agencija, OIB 81258108764, Uvala Soline/bb,22202 Rogoznica</item>
      <item>ŽDO U ŠIBENIKU - Građansko-upravni odjel, P. Grubišića 3,22000 Šibenik</item>
      <item>Anita Tunjić Lovše, OIB 65481860849, ŽIVI U ZAGREBU, A NE U SLAVONSKOM BRODU! - Šestinski Dol 148c,10000 Zagreb</item>
      <item>Ivan Rude, OIB 47128883453, Miminac 10,22000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81258108764</item>
      <item>, OIB null</item>
      <item>, OIB 65481860849</item>
      <item>, OIB 47128883453</item>
    </izvorni_sadrzaj>
    <derivirana_varijabla naziv="DomainObject.Predmet.SudioniciListNazivOIB_1">
      <item>, OIB null</item>
      <item>, OIB 81258108764</item>
      <item>, OIB null</item>
      <item>, OIB 65481860849</item>
      <item>, OIB 47128883453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Rude, OIB 47128883453, Stjepana Radića 6/II Šibenik</item>
    </izvorni_sadrzaj>
    <derivirana_varijabla naziv="DomainObject.Predmet.StecajniUpraviteljiListAddressOIB_1">
      <item>Ivan Rude, OIB 47128883453, Stjepana Radića 6/II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670</properties:Words>
  <properties:Characters>3696</properties:Characters>
  <properties:Lines>279</properties:Lines>
  <properties:Paragraphs>94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2015-12-01T13:49:00Z</dcterms:created>
  <dc:creator>Katarina Benić</dc:creator>
  <cp:lastModifiedBy>Katarina Benić</cp:lastModifiedBy>
  <dcterms:modified xmlns:xsi="http://www.w3.org/2001/XMLSchema-instance" xsi:type="dcterms:W3CDTF">2015-12-02T10:36:00Z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