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d332" w14:paraId="6f8d332" w:rsidRDefault="00A35E05" w:rsidR="00A35E05" w:rsidRPr="00FA6A8B">
      <w:pPr>
        <w:jc w:val="center"/>
        <w15:collapsed w:val="false"/>
        <w:rPr>
          <w:b/>
          <w:bCs/>
          <w:sz w:val="28"/>
          <w:szCs w:val="28"/>
        </w:rPr>
      </w:pPr>
      <w:bookmarkStart w:name="_GoBack" w:id="0"/>
      <w:bookmarkEnd w:id="0"/>
      <w:r w:rsidRPr="00FA6A8B">
        <w:rPr>
          <w:b/>
          <w:bCs/>
          <w:sz w:val="28"/>
          <w:szCs w:val="28"/>
        </w:rPr>
        <w:t>Obrazac 19.</w:t>
      </w:r>
    </w:p>
    <w:p w:rsidRDefault="00A35E05" w:rsidR="00A35E05" w:rsidRPr="00FA6A8B">
      <w:pPr>
        <w:jc w:val="both"/>
        <w:rPr>
          <w:sz w:val="24"/>
          <w:szCs w:val="24"/>
          <w:lang w:val="pl-PL"/>
        </w:rPr>
      </w:pPr>
      <w:r w:rsidRPr="00FA6A8B">
        <w:rPr>
          <w:sz w:val="24"/>
          <w:szCs w:val="24"/>
          <w:lang w:val="pl-PL"/>
        </w:rPr>
        <w:t>Nadle</w:t>
      </w:r>
      <w:r w:rsidRPr="00FA6A8B">
        <w:rPr>
          <w:sz w:val="24"/>
          <w:szCs w:val="24"/>
        </w:rPr>
        <w:t>ž</w:t>
      </w:r>
      <w:r w:rsidRPr="00FA6A8B">
        <w:rPr>
          <w:sz w:val="24"/>
          <w:szCs w:val="24"/>
          <w:lang w:val="pl-PL"/>
        </w:rPr>
        <w:t>ni</w:t>
      </w:r>
      <w:r w:rsidRPr="00FA6A8B">
        <w:rPr>
          <w:sz w:val="24"/>
          <w:szCs w:val="24"/>
        </w:rPr>
        <w:t xml:space="preserve"> </w:t>
      </w:r>
      <w:r w:rsidRPr="00FA6A8B">
        <w:rPr>
          <w:sz w:val="24"/>
          <w:szCs w:val="24"/>
          <w:lang w:val="pl-PL"/>
        </w:rPr>
        <w:t>trgovački</w:t>
      </w:r>
      <w:r w:rsidRPr="00FA6A8B">
        <w:rPr>
          <w:sz w:val="24"/>
          <w:szCs w:val="24"/>
        </w:rPr>
        <w:t xml:space="preserve"> </w:t>
      </w:r>
      <w:r w:rsidRPr="00FA6A8B">
        <w:rPr>
          <w:sz w:val="24"/>
          <w:szCs w:val="24"/>
          <w:lang w:val="pl-PL"/>
        </w:rPr>
        <w:t>sud</w:t>
      </w:r>
      <w:r w:rsidRPr="00FA6A8B">
        <w:rPr>
          <w:sz w:val="24"/>
          <w:szCs w:val="24"/>
        </w:rPr>
        <w:t xml:space="preserve"> _</w:t>
      </w:r>
      <w:r w:rsidRPr="00FA6A8B">
        <w:rPr>
          <w:sz w:val="24"/>
          <w:szCs w:val="24"/>
          <w:u w:val="single"/>
        </w:rPr>
        <w:t>Trgovački sud u Zagrebu</w:t>
      </w:r>
    </w:p>
    <w:p w:rsidRDefault="00A35E05" w:rsidR="00A35E05" w:rsidRPr="00FA6A8B">
      <w:pPr>
        <w:jc w:val="both"/>
        <w:rPr>
          <w:sz w:val="24"/>
          <w:szCs w:val="24"/>
          <w:lang w:val="pl-PL"/>
        </w:rPr>
      </w:pPr>
      <w:r w:rsidRPr="00FA6A8B">
        <w:rPr>
          <w:sz w:val="24"/>
          <w:szCs w:val="24"/>
          <w:lang w:val="pl-PL"/>
        </w:rPr>
        <w:t>Poslovni broj spisa ____</w:t>
      </w:r>
      <w:r w:rsidRPr="00FA6A8B">
        <w:rPr>
          <w:sz w:val="24"/>
          <w:szCs w:val="24"/>
          <w:u w:val="single"/>
          <w:lang w:val="pl-PL"/>
        </w:rPr>
        <w:t>St-5328/2016</w:t>
      </w:r>
      <w:r w:rsidRPr="00FA6A8B">
        <w:rPr>
          <w:sz w:val="24"/>
          <w:szCs w:val="24"/>
          <w:lang w:val="pl-PL"/>
        </w:rPr>
        <w:t>________</w:t>
      </w:r>
    </w:p>
    <w:p w:rsidRDefault="00A35E05" w:rsidR="00A35E05" w:rsidRPr="00FA6A8B">
      <w:pPr>
        <w:rPr>
          <w:sz w:val="24"/>
          <w:szCs w:val="24"/>
          <w:u w:val="single"/>
          <w:lang w:val="pl-PL"/>
        </w:rPr>
      </w:pPr>
      <w:r w:rsidRPr="00FA6A8B">
        <w:rPr>
          <w:sz w:val="24"/>
          <w:szCs w:val="24"/>
          <w:lang w:val="pl-PL"/>
        </w:rPr>
        <w:t xml:space="preserve">Dužnik (ime i prezime / tvrtka ili naziv, OIB, adresa / sjedište) </w:t>
      </w:r>
    </w:p>
    <w:p w:rsidRDefault="00A35E05" w:rsidR="00A35E05" w:rsidRPr="00FA6A8B">
      <w:pPr>
        <w:rPr>
          <w:b/>
          <w:bCs/>
          <w:sz w:val="24"/>
          <w:szCs w:val="24"/>
        </w:rPr>
      </w:pPr>
      <w:r w:rsidRPr="00FA6A8B">
        <w:rPr>
          <w:sz w:val="24"/>
          <w:szCs w:val="24"/>
          <w:u w:val="single"/>
          <w:lang w:val="pl-PL"/>
        </w:rPr>
        <w:t>NIRAS-PLUS d.o.o. u stečaju, Zagreb, Jarunska cesta 25, OIB: 71455788544,</w:t>
      </w:r>
    </w:p>
    <w:p w:rsidRDefault="00A35E05" w:rsidR="00A35E05" w:rsidRPr="00FA6A8B">
      <w:pPr>
        <w:pStyle w:val="Bezproreda"/>
        <w:jc w:val="center"/>
        <w:rPr>
          <w:b/>
          <w:bCs/>
          <w:sz w:val="24"/>
          <w:szCs w:val="24"/>
        </w:rPr>
      </w:pPr>
    </w:p>
    <w:p w:rsidRDefault="00A35E05" w:rsidP="00E54D0F" w:rsidR="00A35E05" w:rsidRPr="00FA6A8B">
      <w:pPr>
        <w:jc w:val="center"/>
        <w:rPr>
          <w:sz w:val="24"/>
          <w:szCs w:val="24"/>
        </w:rPr>
      </w:pPr>
      <w:r w:rsidRPr="00FA6A8B">
        <w:rPr>
          <w:b/>
          <w:bCs/>
          <w:sz w:val="24"/>
          <w:szCs w:val="24"/>
          <w:lang w:val="pl-PL"/>
        </w:rPr>
        <w:t>TABLICA PRIJAVLJENIH TRAŽBINA, RAZLUČNIH I IZLUČNIH PRAVA</w:t>
      </w:r>
    </w:p>
    <w:p w:rsidRDefault="00A35E05" w:rsidP="00E54D0F" w:rsidR="00A35E05" w:rsidRPr="00FA6A8B">
      <w:pPr>
        <w:pStyle w:val="Bezproreda"/>
        <w:jc w:val="center"/>
        <w:rPr>
          <w:sz w:val="24"/>
          <w:szCs w:val="24"/>
        </w:rPr>
      </w:pPr>
    </w:p>
    <w:p w:rsidRDefault="00A35E05" w:rsidP="00E54D0F" w:rsidR="00A35E05" w:rsidRPr="00FA6A8B">
      <w:pPr>
        <w:pStyle w:val="Bezproreda"/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FA6A8B">
        <w:rPr>
          <w:b/>
          <w:bCs/>
          <w:sz w:val="24"/>
          <w:szCs w:val="24"/>
        </w:rPr>
        <w:t>TABLICA PRIJAVLJENIH TRAŽBINA</w:t>
      </w:r>
    </w:p>
    <w:p w:rsidRDefault="00A35E05" w:rsidP="00752CF9" w:rsidR="00A35E05" w:rsidRPr="00FA6A8B">
      <w:pPr>
        <w:pStyle w:val="Bezproreda"/>
        <w:ind w:left="1080"/>
        <w:rPr>
          <w:b/>
          <w:bCs/>
          <w:sz w:val="24"/>
          <w:szCs w:val="24"/>
        </w:rPr>
      </w:pPr>
    </w:p>
    <w:p w:rsidRDefault="00A35E05" w:rsidP="00752CF9" w:rsidR="00A35E05" w:rsidRPr="00FA6A8B">
      <w:pPr>
        <w:pStyle w:val="Bezproreda"/>
        <w:ind w:left="360"/>
        <w:rPr>
          <w:b/>
          <w:bCs/>
          <w:sz w:val="24"/>
          <w:szCs w:val="24"/>
        </w:rPr>
      </w:pPr>
      <w:r w:rsidRPr="00FA6A8B">
        <w:rPr>
          <w:b/>
          <w:bCs/>
          <w:sz w:val="24"/>
          <w:szCs w:val="24"/>
        </w:rPr>
        <w:t>Vjerovnici I. višeg isplatnog reda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0"/>
        <w:gridCol w:w="1735"/>
        <w:gridCol w:w="1332"/>
        <w:gridCol w:w="1448"/>
        <w:gridCol w:w="1240"/>
        <w:gridCol w:w="1240"/>
        <w:gridCol w:w="1183"/>
        <w:gridCol w:w="1205"/>
      </w:tblGrid>
      <w:tr w:rsidR="00A35E05" w:rsidRPr="00FA6A8B">
        <w:trPr>
          <w:jc w:val="center"/>
        </w:trPr>
        <w:tc>
          <w:tcPr>
            <w:tcW w:type="pct" w:w="585"/>
            <w:vAlign w:val="center"/>
          </w:tcPr>
          <w:p w:rsidRDefault="00A35E05" w:rsidP="00752CF9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826"/>
            <w:vAlign w:val="center"/>
          </w:tcPr>
          <w:p w:rsidRDefault="00A35E05" w:rsidP="00752CF9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94"/>
            <w:vAlign w:val="center"/>
          </w:tcPr>
          <w:p w:rsidRDefault="00A35E05" w:rsidP="00752CF9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87"/>
            <w:vAlign w:val="center"/>
          </w:tcPr>
          <w:p w:rsidRDefault="00A35E05" w:rsidP="00752CF9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Adresa / sjedište vjerovnika</w:t>
            </w:r>
          </w:p>
        </w:tc>
        <w:tc>
          <w:tcPr>
            <w:tcW w:type="pct" w:w="585"/>
            <w:vAlign w:val="center"/>
          </w:tcPr>
          <w:p w:rsidRDefault="00A35E05" w:rsidP="00752CF9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Iznos prijavljene tražbine (kn)</w:t>
            </w:r>
            <w:r w:rsidRPr="00FA6A8B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pct" w:w="585"/>
            <w:vAlign w:val="center"/>
          </w:tcPr>
          <w:p w:rsidRDefault="00A35E05" w:rsidP="00752CF9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9"/>
            <w:vAlign w:val="center"/>
          </w:tcPr>
          <w:p w:rsidRDefault="00A35E05" w:rsidP="00752CF9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Iznos priznate tražbine</w:t>
            </w:r>
          </w:p>
          <w:p w:rsidRDefault="00A35E05" w:rsidP="00752CF9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(kn)</w:t>
            </w:r>
          </w:p>
        </w:tc>
        <w:tc>
          <w:tcPr>
            <w:tcW w:type="pct" w:w="569"/>
            <w:vAlign w:val="center"/>
          </w:tcPr>
          <w:p w:rsidRDefault="00A35E05" w:rsidP="00752CF9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Pravna osnova priznate tražbine</w:t>
            </w:r>
          </w:p>
        </w:tc>
      </w:tr>
      <w:tr w:rsidR="00A35E05" w:rsidRPr="00FA6A8B">
        <w:trPr>
          <w:jc w:val="center"/>
        </w:trPr>
        <w:tc>
          <w:tcPr>
            <w:tcW w:type="pct" w:w="585"/>
            <w:vAlign w:val="center"/>
          </w:tcPr>
          <w:p w:rsidRDefault="00A35E05" w:rsidP="00752CF9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1.</w:t>
            </w:r>
          </w:p>
          <w:p w:rsidRDefault="00A35E05" w:rsidP="00752CF9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826"/>
            <w:vAlign w:val="center"/>
          </w:tcPr>
          <w:p w:rsidRDefault="00A35E05" w:rsidP="00752CF9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Miljenko Travica</w:t>
            </w:r>
          </w:p>
        </w:tc>
        <w:tc>
          <w:tcPr>
            <w:tcW w:type="pct" w:w="594"/>
            <w:vAlign w:val="center"/>
          </w:tcPr>
          <w:p w:rsidRDefault="00A35E05" w:rsidP="00752CF9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85326013996</w:t>
            </w:r>
          </w:p>
        </w:tc>
        <w:tc>
          <w:tcPr>
            <w:tcW w:type="pct" w:w="687"/>
            <w:vAlign w:val="center"/>
          </w:tcPr>
          <w:p w:rsidRDefault="00A35E05" w:rsidP="00752CF9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Zagreb, Jarunska 25</w:t>
            </w:r>
          </w:p>
        </w:tc>
        <w:tc>
          <w:tcPr>
            <w:tcW w:type="pct" w:w="585"/>
            <w:vAlign w:val="center"/>
          </w:tcPr>
          <w:p w:rsidRDefault="00A35E05" w:rsidP="00752CF9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815.512,86</w:t>
            </w:r>
          </w:p>
        </w:tc>
        <w:tc>
          <w:tcPr>
            <w:tcW w:type="pct" w:w="585"/>
            <w:vAlign w:val="center"/>
          </w:tcPr>
          <w:p w:rsidRDefault="00A35E05" w:rsidP="00752CF9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Neisplaćene plaće, pozajmice, neisplaćena dobit</w:t>
            </w:r>
          </w:p>
        </w:tc>
        <w:tc>
          <w:tcPr>
            <w:tcW w:type="pct" w:w="569"/>
            <w:vAlign w:val="center"/>
          </w:tcPr>
          <w:p w:rsidRDefault="00A35E05" w:rsidP="00752CF9" w:rsidR="00A35E05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22.117,12</w:t>
            </w:r>
          </w:p>
          <w:p w:rsidRDefault="00A35E05" w:rsidP="00752CF9" w:rsidR="00A35E05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(NETO)</w:t>
            </w:r>
          </w:p>
          <w:p w:rsidRDefault="00A35E05" w:rsidP="00752CF9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Bruto dio je uplaćen</w:t>
            </w:r>
          </w:p>
        </w:tc>
        <w:tc>
          <w:tcPr>
            <w:tcW w:type="pct" w:w="569"/>
            <w:vAlign w:val="center"/>
          </w:tcPr>
          <w:p w:rsidRDefault="00A35E05" w:rsidP="00752CF9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Neisplaćene plaće</w:t>
            </w:r>
          </w:p>
        </w:tc>
      </w:tr>
    </w:tbl>
    <w:p w:rsidRDefault="00A35E05" w:rsidP="00752CF9" w:rsidR="00A35E05" w:rsidRPr="00FA6A8B">
      <w:pPr>
        <w:pStyle w:val="Bezproreda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43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8"/>
        <w:gridCol w:w="2169"/>
        <w:gridCol w:w="1265"/>
        <w:gridCol w:w="3697"/>
        <w:gridCol w:w="1416"/>
      </w:tblGrid>
      <w:tr w:rsidTr="003202E6" w:rsidR="00F54325" w:rsidRPr="00FA6A8B">
        <w:trPr>
          <w:trHeight w:val="551"/>
          <w:jc w:val="center"/>
        </w:trPr>
        <w:tc>
          <w:tcPr>
            <w:tcW w:type="pct" w:w="912"/>
            <w:vAlign w:val="center"/>
          </w:tcPr>
          <w:p w:rsidRDefault="00F54325" w:rsidP="00F54325" w:rsidR="00F54325" w:rsidRPr="00F54325">
            <w:pPr>
              <w:pStyle w:val="Bezproreda"/>
              <w:jc w:val="center"/>
              <w:rPr>
                <w:sz w:val="20"/>
                <w:szCs w:val="20"/>
              </w:rPr>
            </w:pPr>
            <w:r w:rsidRPr="00F54325">
              <w:rPr>
                <w:sz w:val="20"/>
                <w:szCs w:val="20"/>
              </w:rPr>
              <w:t>Redni broj prijavljene tražbine</w:t>
            </w:r>
          </w:p>
        </w:tc>
        <w:tc>
          <w:tcPr>
            <w:tcW w:type="pct" w:w="1037"/>
            <w:vAlign w:val="center"/>
          </w:tcPr>
          <w:p w:rsidRDefault="00F54325" w:rsidP="00F54325" w:rsidR="00F54325" w:rsidRPr="00F54325">
            <w:pPr>
              <w:pStyle w:val="Bezproreda"/>
              <w:jc w:val="center"/>
              <w:rPr>
                <w:sz w:val="20"/>
                <w:szCs w:val="20"/>
              </w:rPr>
            </w:pPr>
            <w:r w:rsidRPr="00F54325">
              <w:rPr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05"/>
            <w:vAlign w:val="center"/>
          </w:tcPr>
          <w:p w:rsidRDefault="00F54325" w:rsidP="00F54325" w:rsidR="00F54325" w:rsidRPr="00F54325">
            <w:pPr>
              <w:pStyle w:val="Bezproreda"/>
              <w:jc w:val="center"/>
              <w:rPr>
                <w:sz w:val="20"/>
                <w:szCs w:val="20"/>
              </w:rPr>
            </w:pPr>
            <w:r w:rsidRPr="00F54325">
              <w:rPr>
                <w:sz w:val="20"/>
                <w:szCs w:val="20"/>
              </w:rPr>
              <w:t>Iznos osporene tražbine</w:t>
            </w:r>
          </w:p>
          <w:p w:rsidRDefault="00F54325" w:rsidP="00F54325" w:rsidR="00F54325" w:rsidRPr="00F54325">
            <w:pPr>
              <w:pStyle w:val="Bezproreda"/>
              <w:jc w:val="center"/>
              <w:rPr>
                <w:sz w:val="20"/>
                <w:szCs w:val="20"/>
              </w:rPr>
            </w:pPr>
            <w:r w:rsidRPr="00F54325">
              <w:rPr>
                <w:sz w:val="20"/>
                <w:szCs w:val="20"/>
              </w:rPr>
              <w:t>(kn)</w:t>
            </w:r>
          </w:p>
        </w:tc>
        <w:tc>
          <w:tcPr>
            <w:tcW w:type="pct" w:w="1768"/>
            <w:vAlign w:val="center"/>
          </w:tcPr>
          <w:p w:rsidRDefault="00F54325" w:rsidP="00F54325" w:rsidR="00F54325" w:rsidRPr="00F54325">
            <w:pPr>
              <w:pStyle w:val="Bezproreda"/>
              <w:jc w:val="center"/>
              <w:rPr>
                <w:sz w:val="20"/>
                <w:szCs w:val="20"/>
              </w:rPr>
            </w:pPr>
            <w:r w:rsidRPr="00F54325"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type="pct" w:w="677"/>
            <w:vAlign w:val="center"/>
          </w:tcPr>
          <w:p w:rsidRDefault="00F54325" w:rsidP="00F54325" w:rsidR="00F54325" w:rsidRPr="00F54325">
            <w:pPr>
              <w:pStyle w:val="Bezproreda"/>
              <w:jc w:val="center"/>
              <w:rPr>
                <w:sz w:val="20"/>
                <w:szCs w:val="20"/>
              </w:rPr>
            </w:pPr>
            <w:r w:rsidRPr="00F54325">
              <w:rPr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F54325" w:rsidR="00F54325" w:rsidRPr="00FA6A8B">
        <w:trPr>
          <w:trHeight w:val="1688"/>
          <w:jc w:val="center"/>
        </w:trPr>
        <w:tc>
          <w:tcPr>
            <w:tcW w:type="pct" w:w="912"/>
            <w:vAlign w:val="center"/>
          </w:tcPr>
          <w:p w:rsidRDefault="00F54325" w:rsidP="00F54325" w:rsidR="00F5432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pct" w:w="1037"/>
            <w:vAlign w:val="center"/>
          </w:tcPr>
          <w:p w:rsidRDefault="00F54325" w:rsidP="00F54325" w:rsidR="00F5432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Miljenko Travica, Zagreb, Jarunska 25, OIB: 85326013996</w:t>
            </w:r>
          </w:p>
        </w:tc>
        <w:tc>
          <w:tcPr>
            <w:tcW w:type="pct" w:w="605"/>
            <w:vAlign w:val="center"/>
          </w:tcPr>
          <w:p w:rsidRDefault="00F54325" w:rsidP="00752CF9" w:rsidR="00F5432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407.702,54</w:t>
            </w:r>
          </w:p>
        </w:tc>
        <w:tc>
          <w:tcPr>
            <w:tcW w:type="pct" w:w="1768"/>
            <w:vAlign w:val="center"/>
          </w:tcPr>
          <w:p w:rsidRDefault="00F54325" w:rsidP="00833ACD" w:rsidR="00F54325" w:rsidRPr="00E54D0F">
            <w:pPr>
              <w:pStyle w:val="Bezproreda"/>
              <w:jc w:val="both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Kako je Društvo od 2014.god. u neprekidnoj blokadi do danja otvaranja stečajnog postupka to isto nema zakonsku osnovu isplaćivati dobit osnivaču Društva obzirom nema dobiti raspoložive za podijelu. Također, sukladno čl. 19 st. 14 Zakona o računovodstvu kad Društvo ima dobit dužno je prije svega takvu dobit uporabiti na druge načine</w:t>
            </w:r>
            <w:r>
              <w:rPr>
                <w:sz w:val="20"/>
                <w:szCs w:val="20"/>
              </w:rPr>
              <w:t xml:space="preserve"> te nikako kao isplatu osnivaču, slijedom čega predmetno </w:t>
            </w:r>
            <w:r>
              <w:rPr>
                <w:sz w:val="20"/>
                <w:szCs w:val="20"/>
              </w:rPr>
              <w:lastRenderedPageBreak/>
              <w:t>potraživanje ne postoji.</w:t>
            </w:r>
          </w:p>
        </w:tc>
        <w:tc>
          <w:tcPr>
            <w:tcW w:type="pct" w:w="677"/>
            <w:vAlign w:val="center"/>
          </w:tcPr>
          <w:p w:rsidRDefault="00F54325" w:rsidP="00752CF9" w:rsidR="00F5432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lastRenderedPageBreak/>
              <w:t>-</w:t>
            </w:r>
          </w:p>
        </w:tc>
      </w:tr>
      <w:tr w:rsidTr="005F6B07" w:rsidR="00F54325" w:rsidRPr="00FA6A8B">
        <w:trPr>
          <w:trHeight w:val="83"/>
          <w:jc w:val="center"/>
        </w:trPr>
        <w:tc>
          <w:tcPr>
            <w:tcW w:type="pct" w:w="912"/>
            <w:vAlign w:val="center"/>
          </w:tcPr>
          <w:p w:rsidRDefault="00F54325" w:rsidP="00F54325" w:rsidR="00F5432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type="pct" w:w="1037"/>
            <w:vAlign w:val="center"/>
          </w:tcPr>
          <w:p w:rsidRDefault="00F54325" w:rsidP="00F54325" w:rsidR="00F5432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Miljenko Travica, Zagreb, Jarunska 25, OIB: 85326013996</w:t>
            </w:r>
          </w:p>
        </w:tc>
        <w:tc>
          <w:tcPr>
            <w:tcW w:type="pct" w:w="605"/>
            <w:vAlign w:val="center"/>
          </w:tcPr>
          <w:p w:rsidRDefault="00F54325" w:rsidP="00F54325" w:rsidR="00F5432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385.693,20</w:t>
            </w:r>
          </w:p>
        </w:tc>
        <w:tc>
          <w:tcPr>
            <w:tcW w:type="pct" w:w="1768"/>
            <w:vAlign w:val="center"/>
          </w:tcPr>
          <w:p w:rsidRDefault="00F54325" w:rsidP="00F54325" w:rsidR="00F54325" w:rsidRPr="00E54D0F">
            <w:pPr>
              <w:pStyle w:val="Bezproreda"/>
              <w:jc w:val="both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Kako je riječ o tražbini nižeg isplatnog reda temeljem čl. 408 st.1 Zakona o trgovačkom društvu to predmetnu tražbinu u navedenom iznosu stečajni upravitelj predlaže odbaciti obzirom se nisu stekli uvjeti za prijavu tražbina nižeg isplatnog reda</w:t>
            </w:r>
          </w:p>
        </w:tc>
        <w:tc>
          <w:tcPr>
            <w:tcW w:type="pct" w:w="677"/>
            <w:vAlign w:val="center"/>
          </w:tcPr>
          <w:p w:rsidRDefault="00F54325" w:rsidP="00F54325" w:rsidR="00F5432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-</w:t>
            </w:r>
          </w:p>
        </w:tc>
      </w:tr>
    </w:tbl>
    <w:p w:rsidRDefault="00A35E05" w:rsidP="00605F68" w:rsidR="00A35E05" w:rsidRPr="00FA6A8B">
      <w:pPr>
        <w:pStyle w:val="Bezproreda"/>
        <w:ind w:left="360"/>
        <w:rPr>
          <w:b/>
          <w:bCs/>
          <w:sz w:val="24"/>
          <w:szCs w:val="24"/>
        </w:rPr>
      </w:pPr>
    </w:p>
    <w:p w:rsidRDefault="00A35E05" w:rsidP="00605F68" w:rsidR="00A35E05" w:rsidRPr="00FA6A8B">
      <w:pPr>
        <w:pStyle w:val="Bezproreda"/>
        <w:ind w:left="360"/>
        <w:rPr>
          <w:b/>
          <w:bCs/>
          <w:sz w:val="24"/>
          <w:szCs w:val="24"/>
        </w:rPr>
      </w:pPr>
      <w:r w:rsidRPr="00FA6A8B">
        <w:rPr>
          <w:b/>
          <w:bCs/>
          <w:sz w:val="24"/>
          <w:szCs w:val="24"/>
        </w:rPr>
        <w:t>Vjerovnici II. višeg isplatnog reda</w:t>
      </w:r>
    </w:p>
    <w:tbl>
      <w:tblPr>
        <w:tblW w:type="dxa" w:w="10891"/>
        <w:jc w:val="center"/>
        <w:tblLayout w:type="fixed"/>
        <w:tblLook w:val="0000" w:noVBand="0" w:noHBand="0" w:lastColumn="0" w:firstColumn="0" w:lastRow="0" w:firstRow="0"/>
      </w:tblPr>
      <w:tblGrid>
        <w:gridCol w:w="842"/>
        <w:gridCol w:w="1844"/>
        <w:gridCol w:w="1318"/>
        <w:gridCol w:w="1275"/>
        <w:gridCol w:w="1134"/>
        <w:gridCol w:w="1418"/>
        <w:gridCol w:w="1276"/>
        <w:gridCol w:w="1784"/>
      </w:tblGrid>
      <w:tr w:rsidR="00A35E05" w:rsidRPr="00FA6A8B">
        <w:trPr>
          <w:trHeight w:val="1445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Adresa / sjedište vjerovnika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Iznos prijavljene tražbine (kn)</w:t>
            </w:r>
            <w:r w:rsidRPr="00FA6A8B">
              <w:rPr>
                <w:rStyle w:val="Referencafusnote"/>
              </w:rPr>
              <w:footnoteReference w:id="2"/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Iznos priznate tražbine</w:t>
            </w:r>
          </w:p>
          <w:p w:rsidRDefault="00A35E05" w:rsidR="00A35E0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(kn)</w:t>
            </w:r>
          </w:p>
        </w:tc>
        <w:tc>
          <w:tcPr>
            <w:tcW w:type="dxa" w:w="17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</w:pPr>
            <w:r w:rsidRPr="00FA6A8B">
              <w:rPr>
                <w:sz w:val="24"/>
                <w:szCs w:val="24"/>
              </w:rPr>
              <w:t>Pravna osnova priznate tražbine</w:t>
            </w:r>
          </w:p>
        </w:tc>
      </w:tr>
      <w:tr w:rsidR="00A35E05" w:rsidRPr="00FA6A8B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690AD6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2.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903CB5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REPUBLIKA HRVATSKA, Ministarstvo Financija, Porezna uprava zastupana po Županijskom državnom odvjetništvu u Zagrebu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690AD6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690AD6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Zagreb, Avenija Dubrovnik 32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690AD6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113.886,42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690AD6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 xml:space="preserve">Porezi, doprinosi i druga javna davanja, ovjereni knjigovodstveni izlist iz ISPU 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762978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113.886,42</w:t>
            </w:r>
          </w:p>
        </w:tc>
        <w:tc>
          <w:tcPr>
            <w:tcW w:type="dxa" w:w="17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762978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 xml:space="preserve">Porezi, doprinosi i druga javna davanja, ovjereni knjigovodstveni izlist iz ISPU </w:t>
            </w:r>
          </w:p>
        </w:tc>
      </w:tr>
      <w:tr w:rsidR="00A35E05" w:rsidRPr="00FA6A8B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3.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B87587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Zagrebački holding d.o.o.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272E08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85584865987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272E08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Zagreb, Ulica grada Vukovara 41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1.200,53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B87587" w:rsidR="00A35E05" w:rsidRPr="00FA6A8B">
            <w:pPr>
              <w:pStyle w:val="Bezproreda"/>
              <w:jc w:val="both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 xml:space="preserve">Podružnica Zagrebparking, stanje duga u predmetu za posl.br. Povrv-2947/2016, Presuda TSZgb posl.br.: Povrv-2947/2016 od </w:t>
            </w:r>
            <w:r w:rsidRPr="00FA6A8B">
              <w:rPr>
                <w:sz w:val="20"/>
                <w:szCs w:val="20"/>
              </w:rPr>
              <w:lastRenderedPageBreak/>
              <w:t>dana 14.03.2018., pravomoćna 29.03.2018., ovršna 06.04.2018., informativni obračun kamate za Ovrv-00372/16 od dana 20.12.2018.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762978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lastRenderedPageBreak/>
              <w:t>1.200,53</w:t>
            </w:r>
          </w:p>
        </w:tc>
        <w:tc>
          <w:tcPr>
            <w:tcW w:type="dxa" w:w="17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762978" w:rsidR="00A35E05" w:rsidRPr="00FA6A8B">
            <w:pPr>
              <w:pStyle w:val="Bezproreda"/>
              <w:jc w:val="both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 xml:space="preserve">Podružnica Zagrebparking, stanje duga u predmetu za posl.br. Povrv-2947/2016, Presuda TSZgb posl.br.: Povrv-2947/2016 od dana 14.03.2018., </w:t>
            </w:r>
            <w:r w:rsidRPr="00FA6A8B">
              <w:rPr>
                <w:sz w:val="20"/>
                <w:szCs w:val="20"/>
              </w:rPr>
              <w:lastRenderedPageBreak/>
              <w:t>pravomoćna 29.03.2018., ovršna 06.04.2018., informativni obračun kamate za Ovrv-00372/16 od dana 20.12.2018.</w:t>
            </w:r>
          </w:p>
        </w:tc>
      </w:tr>
      <w:tr w:rsidR="00A35E05" w:rsidRPr="00FA6A8B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B87587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Igor Šestan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272E08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00760100696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272E08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Novalja, Bana Jelačića 8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1.080.000,00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B87587" w:rsidR="00A35E05" w:rsidRPr="00FA6A8B">
            <w:pPr>
              <w:pStyle w:val="Bezproreda"/>
              <w:jc w:val="both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Ugovor o kupoprodaji od 18.01.2013.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1E612C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0,00</w:t>
            </w:r>
          </w:p>
        </w:tc>
        <w:tc>
          <w:tcPr>
            <w:tcW w:type="dxa" w:w="17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1E612C" w:rsidR="00A35E05" w:rsidRPr="00FA6A8B">
            <w:pPr>
              <w:pStyle w:val="Bezproreda"/>
              <w:jc w:val="both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Ugovor o kupoprodaji od 18.01.2013.</w:t>
            </w:r>
          </w:p>
        </w:tc>
      </w:tr>
      <w:tr w:rsidR="00A35E05" w:rsidRPr="00FA6A8B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5.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B87587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Grad Zagreb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272E08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61817894937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272E08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Zagreb, Trg Stjepana Radića 1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106,14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B87587" w:rsidR="00A35E05" w:rsidRPr="00FA6A8B">
            <w:pPr>
              <w:pStyle w:val="Bezproreda"/>
              <w:jc w:val="both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Komunalna naknada po ovršnom rješenju, specifikacija tražbine, kamatni list, rješenja o obvezi; Klasa: UP/I-363-03/2009-48/6067 od 27.04.2009, klasa: UP/I-363-03/2010-03/5596 od 27.12.2010.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1E612C" w:rsidR="00A35E05" w:rsidRPr="00FA6A8B">
            <w:pPr>
              <w:pStyle w:val="Bezproreda"/>
              <w:jc w:val="center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106,14</w:t>
            </w:r>
          </w:p>
        </w:tc>
        <w:tc>
          <w:tcPr>
            <w:tcW w:type="dxa" w:w="17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35E05" w:rsidP="001E612C" w:rsidR="00A35E05" w:rsidRPr="00FA6A8B">
            <w:pPr>
              <w:pStyle w:val="Bezproreda"/>
              <w:jc w:val="both"/>
              <w:rPr>
                <w:sz w:val="20"/>
                <w:szCs w:val="20"/>
              </w:rPr>
            </w:pPr>
            <w:r w:rsidRPr="00FA6A8B">
              <w:rPr>
                <w:sz w:val="20"/>
                <w:szCs w:val="20"/>
              </w:rPr>
              <w:t>Komunalna naknada po ovršnom rješenju, specifikacija tražbine, kamatni list, rješenja o obvezi; Klasa: UP/I-363-03/2009-48/6067 od 27.04.2009, klasa: UP/I-363-03/2010-03/5596 od 27.12.2010.</w:t>
            </w:r>
          </w:p>
        </w:tc>
      </w:tr>
    </w:tbl>
    <w:p w:rsidRDefault="00A35E05" w:rsidP="00B673B2" w:rsidR="00A35E05">
      <w:pPr>
        <w:pStyle w:val="Bezproreda"/>
        <w:ind w:left="7080"/>
        <w:rPr>
          <w:sz w:val="20"/>
          <w:szCs w:val="20"/>
        </w:rPr>
      </w:pPr>
      <w:r w:rsidRPr="00FA6A8B">
        <w:rPr>
          <w:sz w:val="20"/>
          <w:szCs w:val="20"/>
        </w:rPr>
        <w:t xml:space="preserve">     115.193,09  kn</w:t>
      </w:r>
    </w:p>
    <w:p w:rsidRDefault="00F54325" w:rsidP="00B673B2" w:rsidR="00F54325">
      <w:pPr>
        <w:pStyle w:val="Bezproreda"/>
        <w:ind w:left="7080"/>
        <w:rPr>
          <w:sz w:val="20"/>
          <w:szCs w:val="20"/>
        </w:rPr>
      </w:pPr>
    </w:p>
    <w:p w:rsidRDefault="00F54325" w:rsidP="00B673B2" w:rsidR="00F54325">
      <w:pPr>
        <w:pStyle w:val="Bezproreda"/>
        <w:ind w:left="7080"/>
        <w:rPr>
          <w:sz w:val="20"/>
          <w:szCs w:val="20"/>
        </w:rPr>
      </w:pPr>
    </w:p>
    <w:p w:rsidRDefault="00F54325" w:rsidP="00B673B2" w:rsidR="00F54325">
      <w:pPr>
        <w:pStyle w:val="Bezproreda"/>
        <w:ind w:left="7080"/>
        <w:rPr>
          <w:sz w:val="20"/>
          <w:szCs w:val="20"/>
        </w:rPr>
      </w:pPr>
    </w:p>
    <w:p w:rsidRDefault="00F54325" w:rsidP="00B673B2" w:rsidR="00F54325">
      <w:pPr>
        <w:pStyle w:val="Bezproreda"/>
        <w:ind w:left="7080"/>
        <w:rPr>
          <w:sz w:val="20"/>
          <w:szCs w:val="20"/>
        </w:rPr>
      </w:pPr>
    </w:p>
    <w:p w:rsidRDefault="00F54325" w:rsidP="00B673B2" w:rsidR="00F54325" w:rsidRPr="00FA6A8B">
      <w:pPr>
        <w:pStyle w:val="Bezproreda"/>
        <w:ind w:left="7080"/>
        <w:rPr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23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09"/>
        <w:gridCol w:w="2156"/>
        <w:gridCol w:w="1750"/>
        <w:gridCol w:w="2615"/>
        <w:gridCol w:w="1752"/>
      </w:tblGrid>
      <w:tr w:rsidTr="00F54325" w:rsidR="00F54325" w:rsidRPr="00FA6A8B">
        <w:trPr>
          <w:jc w:val="center"/>
        </w:trPr>
        <w:tc>
          <w:tcPr>
            <w:tcW w:type="pct" w:w="897"/>
            <w:vAlign w:val="center"/>
          </w:tcPr>
          <w:p w:rsidRDefault="00F54325" w:rsidP="00F54325" w:rsidR="00F54325" w:rsidRPr="00F54325">
            <w:pPr>
              <w:pStyle w:val="Bezproreda"/>
              <w:jc w:val="center"/>
              <w:rPr>
                <w:sz w:val="20"/>
                <w:szCs w:val="20"/>
              </w:rPr>
            </w:pPr>
            <w:r w:rsidRPr="00F54325">
              <w:rPr>
                <w:sz w:val="20"/>
                <w:szCs w:val="20"/>
              </w:rPr>
              <w:lastRenderedPageBreak/>
              <w:t>Redni broj prijavljene tražbine</w:t>
            </w:r>
          </w:p>
        </w:tc>
        <w:tc>
          <w:tcPr>
            <w:tcW w:type="pct" w:w="1069"/>
            <w:vAlign w:val="center"/>
          </w:tcPr>
          <w:p w:rsidRDefault="00F54325" w:rsidP="00F54325" w:rsidR="00F54325" w:rsidRPr="00F54325">
            <w:pPr>
              <w:pStyle w:val="Bezproreda"/>
              <w:jc w:val="center"/>
              <w:rPr>
                <w:sz w:val="20"/>
                <w:szCs w:val="20"/>
              </w:rPr>
            </w:pPr>
            <w:r w:rsidRPr="00F54325">
              <w:rPr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868"/>
            <w:vAlign w:val="center"/>
          </w:tcPr>
          <w:p w:rsidRDefault="00F54325" w:rsidP="00F54325" w:rsidR="00F5432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Iznos osporene tražbine</w:t>
            </w:r>
          </w:p>
          <w:p w:rsidRDefault="00F54325" w:rsidP="00F54325" w:rsidR="00F5432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(kn)</w:t>
            </w:r>
          </w:p>
        </w:tc>
        <w:tc>
          <w:tcPr>
            <w:tcW w:type="pct" w:w="1297"/>
            <w:vAlign w:val="center"/>
          </w:tcPr>
          <w:p w:rsidRDefault="00F54325" w:rsidP="00F54325" w:rsidR="00F5432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Razlog osporavanja tražbine</w:t>
            </w:r>
          </w:p>
        </w:tc>
        <w:tc>
          <w:tcPr>
            <w:tcW w:type="pct" w:w="869"/>
            <w:vAlign w:val="center"/>
          </w:tcPr>
          <w:p w:rsidRDefault="00F54325" w:rsidP="00F54325" w:rsidR="00F5432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F54325" w:rsidR="00F54325" w:rsidRPr="00FA6A8B">
        <w:trPr>
          <w:jc w:val="center"/>
        </w:trPr>
        <w:tc>
          <w:tcPr>
            <w:tcW w:type="pct" w:w="897"/>
            <w:vAlign w:val="center"/>
          </w:tcPr>
          <w:p w:rsidRDefault="00F54325" w:rsidP="00F54325" w:rsidR="00F5432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pct" w:w="1069"/>
            <w:vAlign w:val="center"/>
          </w:tcPr>
          <w:p w:rsidRDefault="00F54325" w:rsidP="00F54325" w:rsidR="00F5432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Igor Šestan, Novalja, Bana Jelačića 8, OIB: </w:t>
            </w:r>
            <w:r w:rsidRPr="00FA6A8B">
              <w:rPr>
                <w:sz w:val="20"/>
                <w:szCs w:val="20"/>
              </w:rPr>
              <w:t>00760100696</w:t>
            </w:r>
          </w:p>
        </w:tc>
        <w:tc>
          <w:tcPr>
            <w:tcW w:type="pct" w:w="868"/>
            <w:vAlign w:val="center"/>
          </w:tcPr>
          <w:p w:rsidRDefault="00F54325" w:rsidP="00A76669" w:rsidR="00F5432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1.080.000,00</w:t>
            </w:r>
          </w:p>
        </w:tc>
        <w:tc>
          <w:tcPr>
            <w:tcW w:type="pct" w:w="1297"/>
            <w:vAlign w:val="center"/>
          </w:tcPr>
          <w:p w:rsidRDefault="00F54325" w:rsidP="00EB25AB" w:rsidR="00F54325" w:rsidRPr="00E54D0F">
            <w:pPr>
              <w:pStyle w:val="Bezproreda"/>
              <w:jc w:val="both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 xml:space="preserve">Obzirom je u tijeku sudski postupak pred Općinskim sudom u Zadru, stalna služba u Pagu, posl.br. P-574/2017 u kojem tijeku postupka isti nije dokazao da je uplatio kupovninu za nekretninu u vlasništvu stečajnog dužnika to u ovom trenutku nema osnove za priznavanje istog potraživanja. </w:t>
            </w:r>
          </w:p>
        </w:tc>
        <w:tc>
          <w:tcPr>
            <w:tcW w:type="pct" w:w="869"/>
            <w:vAlign w:val="center"/>
          </w:tcPr>
          <w:p w:rsidRDefault="00F54325" w:rsidP="00A76669" w:rsidR="00F54325" w:rsidRPr="00FA6A8B">
            <w:pPr>
              <w:pStyle w:val="Bezproreda"/>
              <w:jc w:val="center"/>
              <w:rPr>
                <w:sz w:val="24"/>
                <w:szCs w:val="24"/>
              </w:rPr>
            </w:pPr>
            <w:r w:rsidRPr="00FA6A8B">
              <w:rPr>
                <w:sz w:val="24"/>
                <w:szCs w:val="24"/>
              </w:rPr>
              <w:t>-</w:t>
            </w:r>
          </w:p>
        </w:tc>
      </w:tr>
    </w:tbl>
    <w:p w:rsidRDefault="00A35E05" w:rsidP="00993243" w:rsidR="00A35E05" w:rsidRPr="00993243">
      <w:pPr>
        <w:pStyle w:val="Odlomakpopisa"/>
        <w:ind w:left="1080"/>
      </w:pPr>
    </w:p>
    <w:p w:rsidRDefault="00A35E05" w:rsidP="00FA6A8B" w:rsidR="00A35E05" w:rsidRPr="00F54325">
      <w:pPr>
        <w:pStyle w:val="Odlomakpopisa"/>
        <w:numPr>
          <w:ilvl w:val="0"/>
          <w:numId w:val="1"/>
        </w:numPr>
        <w:jc w:val="center"/>
      </w:pPr>
      <w:r w:rsidRPr="00FA6A8B">
        <w:rPr>
          <w:b/>
          <w:bCs/>
          <w:sz w:val="24"/>
          <w:szCs w:val="24"/>
        </w:rPr>
        <w:t>TABLICA RAZLUČNIH PRAVA</w:t>
      </w:r>
    </w:p>
    <w:p w:rsidRDefault="00F54325" w:rsidP="00F54325" w:rsidR="00F54325" w:rsidRPr="00FA6A8B">
      <w:pPr>
        <w:pStyle w:val="Odlomakpopisa"/>
        <w:ind w:left="1080"/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24"/>
        <w:gridCol w:w="1468"/>
        <w:gridCol w:w="1332"/>
        <w:gridCol w:w="1581"/>
        <w:gridCol w:w="1127"/>
        <w:gridCol w:w="1127"/>
        <w:gridCol w:w="1142"/>
        <w:gridCol w:w="1722"/>
      </w:tblGrid>
      <w:tr w:rsidR="00A35E05" w:rsidRPr="00FA6A8B">
        <w:trPr>
          <w:jc w:val="center"/>
        </w:trPr>
        <w:tc>
          <w:tcPr>
            <w:tcW w:type="pct" w:w="596"/>
            <w:vAlign w:val="center"/>
          </w:tcPr>
          <w:p w:rsidRDefault="00A35E05" w:rsidP="00FA6A8B" w:rsidR="00A35E05" w:rsidRPr="00FA6A8B">
            <w:pPr>
              <w:pStyle w:val="Bezproreda"/>
              <w:spacing w:after="0"/>
              <w:jc w:val="center"/>
            </w:pPr>
            <w:r w:rsidRPr="00FA6A8B">
              <w:t xml:space="preserve">Redni broj </w:t>
            </w:r>
          </w:p>
          <w:p w:rsidRDefault="00A35E05" w:rsidP="00FA6A8B" w:rsidR="00A35E05" w:rsidRPr="00FA6A8B">
            <w:pPr>
              <w:pStyle w:val="Bezproreda"/>
              <w:spacing w:after="0"/>
              <w:jc w:val="center"/>
            </w:pPr>
          </w:p>
        </w:tc>
        <w:tc>
          <w:tcPr>
            <w:tcW w:type="pct" w:w="758"/>
            <w:vAlign w:val="center"/>
          </w:tcPr>
          <w:p w:rsidRDefault="00A35E05" w:rsidP="00FA6A8B" w:rsidR="00A35E05" w:rsidRPr="00FA6A8B">
            <w:pPr>
              <w:pStyle w:val="Bezproreda"/>
              <w:spacing w:after="0"/>
              <w:jc w:val="center"/>
            </w:pPr>
            <w:r w:rsidRPr="00FA6A8B">
              <w:t>Ime i prezime /  tvrtka ili naziv razlučnog vjerovnika</w:t>
            </w:r>
          </w:p>
        </w:tc>
        <w:tc>
          <w:tcPr>
            <w:tcW w:type="pct" w:w="596"/>
            <w:vAlign w:val="center"/>
          </w:tcPr>
          <w:p w:rsidRDefault="00A35E05" w:rsidP="00FA6A8B" w:rsidR="00A35E05" w:rsidRPr="00FA6A8B">
            <w:pPr>
              <w:pStyle w:val="Bezproreda"/>
              <w:spacing w:after="0"/>
              <w:jc w:val="center"/>
            </w:pPr>
            <w:r w:rsidRPr="00FA6A8B">
              <w:t xml:space="preserve">OIB razlučnog vjerovnika </w:t>
            </w:r>
          </w:p>
        </w:tc>
        <w:tc>
          <w:tcPr>
            <w:tcW w:type="pct" w:w="811"/>
            <w:vAlign w:val="center"/>
          </w:tcPr>
          <w:p w:rsidRDefault="00A35E05" w:rsidP="00FA6A8B" w:rsidR="00A35E05" w:rsidRPr="00FA6A8B">
            <w:pPr>
              <w:pStyle w:val="Bezproreda"/>
              <w:spacing w:after="0"/>
              <w:jc w:val="center"/>
            </w:pPr>
            <w:r w:rsidRPr="00FA6A8B">
              <w:t>Adresa / sjedište razlučnog vjerovnika</w:t>
            </w:r>
          </w:p>
        </w:tc>
        <w:tc>
          <w:tcPr>
            <w:tcW w:type="pct" w:w="597"/>
            <w:vAlign w:val="center"/>
          </w:tcPr>
          <w:p w:rsidRDefault="00A35E05" w:rsidP="00FA6A8B" w:rsidR="00A35E05" w:rsidRPr="00FA6A8B">
            <w:pPr>
              <w:pStyle w:val="Bezproreda"/>
              <w:spacing w:after="0"/>
              <w:jc w:val="center"/>
            </w:pPr>
            <w:r w:rsidRPr="00FA6A8B">
              <w:t>Javna knjiga u koju je razlučno pravo upisano</w:t>
            </w:r>
          </w:p>
        </w:tc>
        <w:tc>
          <w:tcPr>
            <w:tcW w:type="pct" w:w="597"/>
            <w:vAlign w:val="center"/>
          </w:tcPr>
          <w:p w:rsidRDefault="00A35E05" w:rsidP="00FA6A8B" w:rsidR="00A35E05" w:rsidRPr="00FA6A8B">
            <w:pPr>
              <w:pStyle w:val="Bezproreda"/>
              <w:spacing w:after="0"/>
              <w:jc w:val="center"/>
            </w:pPr>
            <w:r w:rsidRPr="00FA6A8B">
              <w:t>Iznos tražbine osigurane razlučnim pravom</w:t>
            </w:r>
          </w:p>
        </w:tc>
        <w:tc>
          <w:tcPr>
            <w:tcW w:type="pct" w:w="554"/>
            <w:vAlign w:val="center"/>
          </w:tcPr>
          <w:p w:rsidRDefault="00A35E05" w:rsidP="00FA6A8B" w:rsidR="00A35E05" w:rsidRPr="00FA6A8B">
            <w:pPr>
              <w:pStyle w:val="Bezproreda"/>
              <w:spacing w:after="0"/>
              <w:jc w:val="center"/>
            </w:pPr>
            <w:r w:rsidRPr="00FA6A8B">
              <w:t>Pravnu osnovu tražbine osigurane razlučnim pravom</w:t>
            </w:r>
          </w:p>
        </w:tc>
        <w:tc>
          <w:tcPr>
            <w:tcW w:type="pct" w:w="491"/>
            <w:vAlign w:val="center"/>
          </w:tcPr>
          <w:p w:rsidRDefault="00A35E05" w:rsidP="00FA6A8B" w:rsidR="00A35E05" w:rsidRPr="00FA6A8B">
            <w:pPr>
              <w:pStyle w:val="Bezproreda"/>
              <w:spacing w:after="0"/>
              <w:jc w:val="center"/>
            </w:pPr>
            <w:r w:rsidRPr="00FA6A8B">
              <w:t>Dio imovine na koji se odnosi razlučno pravo</w:t>
            </w:r>
          </w:p>
        </w:tc>
      </w:tr>
      <w:tr w:rsidR="00A35E05" w:rsidRPr="00FA6A8B">
        <w:trPr>
          <w:jc w:val="center"/>
        </w:trPr>
        <w:tc>
          <w:tcPr>
            <w:tcW w:type="pct" w:w="596"/>
            <w:vAlign w:val="center"/>
          </w:tcPr>
          <w:p w:rsidRDefault="00A35E05" w:rsidP="00FA6A8B" w:rsidR="00A35E05" w:rsidRPr="00E54D0F">
            <w:pPr>
              <w:pStyle w:val="Bezproreda"/>
              <w:spacing w:after="0"/>
              <w:jc w:val="center"/>
              <w:rPr>
                <w:sz w:val="20"/>
                <w:szCs w:val="20"/>
              </w:rPr>
            </w:pPr>
          </w:p>
          <w:p w:rsidRDefault="00A35E05" w:rsidP="00FA6A8B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2.</w:t>
            </w:r>
          </w:p>
        </w:tc>
        <w:tc>
          <w:tcPr>
            <w:tcW w:type="pct" w:w="758"/>
            <w:vAlign w:val="center"/>
          </w:tcPr>
          <w:p w:rsidRDefault="00A35E05" w:rsidP="00FA6A8B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REPUBLIKA HRVATSKA, Ministarstvo Financija, Porezna uprava zastupana po Županijskom državnom odvjetništvu u Zagrebu</w:t>
            </w:r>
          </w:p>
        </w:tc>
        <w:tc>
          <w:tcPr>
            <w:tcW w:type="pct" w:w="596"/>
            <w:vAlign w:val="center"/>
          </w:tcPr>
          <w:p w:rsidRDefault="00A35E05" w:rsidP="00FA6A8B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18683136487</w:t>
            </w:r>
          </w:p>
        </w:tc>
        <w:tc>
          <w:tcPr>
            <w:tcW w:type="pct" w:w="811"/>
            <w:vAlign w:val="center"/>
          </w:tcPr>
          <w:p w:rsidRDefault="00A35E05" w:rsidP="00FA6A8B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Zagreb, Avenija Dubrovnik 32</w:t>
            </w:r>
          </w:p>
        </w:tc>
        <w:tc>
          <w:tcPr>
            <w:tcW w:type="pct" w:w="597"/>
            <w:vAlign w:val="center"/>
          </w:tcPr>
          <w:p w:rsidRDefault="00A35E05" w:rsidP="00FA6A8B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Općinski sud u Zadru, zk odjel Pag</w:t>
            </w:r>
          </w:p>
        </w:tc>
        <w:tc>
          <w:tcPr>
            <w:tcW w:type="pct" w:w="597"/>
            <w:vAlign w:val="center"/>
          </w:tcPr>
          <w:p w:rsidRDefault="00A35E05" w:rsidP="00FA6A8B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82.513,25</w:t>
            </w:r>
          </w:p>
        </w:tc>
        <w:tc>
          <w:tcPr>
            <w:tcW w:type="pct" w:w="554"/>
            <w:vAlign w:val="center"/>
          </w:tcPr>
          <w:p w:rsidRDefault="00A35E05" w:rsidP="00FA6A8B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Ovršno rješenje MF, Porezne uprave, Područnog ureda u Zagrebu, Ispostava Trešnjevka, klasa: UP/I-415/06/15-01/16, ur.br.: 513-07-24-08/15-02 od 7.07.2015.</w:t>
            </w:r>
          </w:p>
        </w:tc>
        <w:tc>
          <w:tcPr>
            <w:tcW w:type="pct" w:w="491"/>
            <w:vAlign w:val="center"/>
          </w:tcPr>
          <w:p w:rsidRDefault="00A35E05" w:rsidP="00FA6A8B" w:rsidR="00A35E05" w:rsidRPr="00E54D0F">
            <w:pPr>
              <w:pStyle w:val="Bezproreda"/>
              <w:jc w:val="center"/>
              <w:rPr>
                <w:sz w:val="20"/>
                <w:szCs w:val="20"/>
              </w:rPr>
            </w:pPr>
            <w:r w:rsidRPr="00E54D0F">
              <w:rPr>
                <w:sz w:val="20"/>
                <w:szCs w:val="20"/>
              </w:rPr>
              <w:t>nekretnine upisanih kod Općinskog suda u Zadru, zemljišnoknjižnom odjelu Pag upisanu u zk.ul.3916, k.o. 321524 Novalja, k.č.br. 1901/3 u naravi oranica Hočevica,  površine 1449 m2</w:t>
            </w:r>
          </w:p>
        </w:tc>
      </w:tr>
    </w:tbl>
    <w:p w:rsidRDefault="00A35E05" w:rsidP="00FA6A8B" w:rsidR="00A35E05" w:rsidRPr="00FA6A8B">
      <w:pPr>
        <w:pStyle w:val="Odlomakpopisa"/>
        <w:ind w:left="1080"/>
        <w:rPr>
          <w:b/>
          <w:bCs/>
          <w:sz w:val="24"/>
          <w:szCs w:val="24"/>
        </w:rPr>
      </w:pPr>
    </w:p>
    <w:p w:rsidRDefault="00A35E05" w:rsidP="00FA6A8B" w:rsidR="00A35E05" w:rsidRPr="00FA6A8B">
      <w:pPr>
        <w:pStyle w:val="Bezproreda"/>
        <w:jc w:val="both"/>
      </w:pPr>
      <w:r w:rsidRPr="00FA6A8B">
        <w:t xml:space="preserve">Napomena: </w:t>
      </w:r>
    </w:p>
    <w:p w:rsidRDefault="00A35E05" w:rsidP="00FA6A8B" w:rsidR="00A35E05" w:rsidRPr="00FA6A8B">
      <w:pPr>
        <w:pStyle w:val="Bezproreda"/>
        <w:jc w:val="both"/>
      </w:pPr>
      <w:r w:rsidRPr="00FA6A8B">
        <w:t>Vjerovnik Igor Šestan iz Novalje, Bana Jelačića 8, OIB: 00760100696 u tražbini pod red.br. 4 naznačio je kako postoji razlučno pravo nad imovinom stečajnog dužnika, no uvidom u pravnu osnovu razlučnog prava razvidno je kako isto ne postoj</w:t>
      </w:r>
      <w:r>
        <w:t>i</w:t>
      </w:r>
      <w:r w:rsidRPr="00FA6A8B">
        <w:t xml:space="preserve">. </w:t>
      </w:r>
    </w:p>
    <w:p w:rsidRDefault="00A35E05" w:rsidP="00FA6A8B" w:rsidR="00A35E05" w:rsidRPr="00FA6A8B">
      <w:pPr>
        <w:pStyle w:val="Bezproreda"/>
        <w:jc w:val="both"/>
      </w:pPr>
    </w:p>
    <w:p w:rsidRDefault="00A35E05" w:rsidP="00FA6A8B" w:rsidR="00A35E05" w:rsidRPr="00FA6A8B">
      <w:pPr>
        <w:pStyle w:val="Bezproreda"/>
        <w:jc w:val="both"/>
      </w:pPr>
      <w:r w:rsidRPr="00FA6A8B">
        <w:t>Datum:  22.03.2019.</w:t>
      </w:r>
      <w:r w:rsidRPr="00FA6A8B">
        <w:tab/>
      </w:r>
      <w:r w:rsidRPr="00FA6A8B">
        <w:tab/>
      </w:r>
      <w:r w:rsidRPr="00FA6A8B">
        <w:tab/>
      </w:r>
      <w:r w:rsidRPr="00FA6A8B">
        <w:tab/>
      </w:r>
      <w:r w:rsidRPr="00FA6A8B">
        <w:tab/>
      </w:r>
      <w:r w:rsidRPr="00FA6A8B">
        <w:tab/>
        <w:t xml:space="preserve">NIRAS-PLUS d.o.o. u stečaju, </w:t>
      </w:r>
    </w:p>
    <w:p w:rsidRDefault="00A35E05" w:rsidP="00FA6A8B" w:rsidR="00A35E05" w:rsidRPr="00FA6A8B">
      <w:pPr>
        <w:pStyle w:val="Bezproreda"/>
        <w:ind w:firstLine="708" w:left="4248"/>
        <w:jc w:val="center"/>
      </w:pPr>
      <w:r w:rsidRPr="00FA6A8B">
        <w:t>zastupano po stečajnom upravitelju</w:t>
      </w:r>
    </w:p>
    <w:p w:rsidRDefault="00A35E05" w:rsidP="00FA6A8B" w:rsidR="00A35E05" w:rsidRPr="00FA6A8B">
      <w:pPr>
        <w:pStyle w:val="Bezproreda"/>
        <w:ind w:firstLine="708" w:left="2832"/>
        <w:jc w:val="center"/>
      </w:pPr>
      <w:r w:rsidRPr="00FA6A8B">
        <w:t xml:space="preserve">Zvonimir Bodrožić </w:t>
      </w:r>
    </w:p>
    <w:sectPr w:rsidSect="001B7293" w:rsidR="00A35E05" w:rsidRPr="00FA6A8B">
      <w:headerReference w:type="default" r:id="rId9"/>
      <w:pgSz w:h="15840" w:w="12240"/>
      <w:pgMar w:gutter="0" w:footer="720" w:header="720" w:left="1417" w:bottom="1417" w:right="1417" w:top="1417"/>
      <w:cols w:space="720"/>
      <w:docGrid w:charSpace="-2049" w:linePitch="24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E05" w:rsidR="00A35E05">
      <w:pPr>
        <w:spacing w:lineRule="auto" w:line="240" w:after="0"/>
      </w:pPr>
      <w:r>
        <w:separator/>
      </w:r>
    </w:p>
  </w:endnote>
  <w:endnote w:id="0" w:type="continuationSeparator">
    <w:p w:rsidRDefault="00A35E05" w:rsidR="00A35E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E05" w:rsidR="00A35E05">
      <w:pPr>
        <w:spacing w:lineRule="auto" w:line="240" w:after="0"/>
      </w:pPr>
      <w:r>
        <w:separator/>
      </w:r>
    </w:p>
  </w:footnote>
  <w:footnote w:id="0" w:type="continuationSeparator">
    <w:p w:rsidRDefault="00A35E05" w:rsidR="00A35E05">
      <w:pPr>
        <w:spacing w:lineRule="auto" w:line="240" w:after="0"/>
      </w:pPr>
      <w:r>
        <w:continuationSeparator/>
      </w:r>
    </w:p>
  </w:footnote>
  <w:footnote w:id="1">
    <w:p w:rsidRDefault="00A35E05" w:rsidP="00752CF9" w:rsidR="00A35E05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cs="Times New Roman" w:hAnsi="Times New Roman" w:ascii="Times New Roman"/>
        </w:rPr>
        <w:t>Za radnike i prijašnje radnike tražbina se iskazuje u bruto i neto iznosu</w:t>
      </w:r>
    </w:p>
  </w:footnote>
  <w:footnote w:id="2">
    <w:p w:rsidRDefault="00A35E05" w:rsidR="00A35E05">
      <w:r>
        <w:rPr>
          <w:rStyle w:val="FootnoteCharacters"/>
        </w:rPr>
        <w:footnoteRef/>
      </w:r>
      <w:r>
        <w:br w:type="page"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E05" w:rsidP="00E17064" w:rsidR="00A35E05" w:rsidRPr="009B5A6A">
    <w:pPr>
      <w:pStyle w:val="Naslov"/>
    </w:pPr>
    <w:r>
      <w:t>Stečajni upravitelj</w:t>
    </w:r>
  </w:p>
  <w:p w:rsidRDefault="00A35E05" w:rsidP="00E17064" w:rsidR="00A35E05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A35E05" w:rsidP="00E17064" w:rsidR="00A35E05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A35E05" w:rsidP="00E17064" w:rsidR="00A35E05">
    <w:pPr>
      <w:jc w:val="center"/>
      <w:rPr>
        <w:b/>
        <w:bCs/>
      </w:rPr>
    </w:pPr>
    <w:r w:rsidRPr="009B5A6A">
      <w:rPr>
        <w:b/>
        <w:bCs/>
      </w:rPr>
      <w:t xml:space="preserve">e-mail: </w:t>
    </w:r>
    <w:hyperlink r:id="rId1" w:history="true">
      <w:r w:rsidRPr="00021753">
        <w:rPr>
          <w:rStyle w:val="Hiperveza"/>
          <w:b/>
          <w:bCs/>
        </w:rPr>
        <w:t>odvjetnik.bodrozic@gmail.com</w:t>
      </w:r>
    </w:hyperlink>
  </w:p>
  <w:p w:rsidRDefault="00A35E05" w:rsidP="00E17064" w:rsidR="00A35E05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  <w:p w:rsidRDefault="00A35E05" w:rsidP="00E17064" w:rsidR="00A35E05" w:rsidRPr="00494A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DA6"/>
    <w:rsid w:val="00000C9A"/>
    <w:rsid w:val="00021753"/>
    <w:rsid w:val="00053C1C"/>
    <w:rsid w:val="00065771"/>
    <w:rsid w:val="000714A4"/>
    <w:rsid w:val="000977C3"/>
    <w:rsid w:val="000C331B"/>
    <w:rsid w:val="00125D59"/>
    <w:rsid w:val="001421B0"/>
    <w:rsid w:val="00174F1C"/>
    <w:rsid w:val="001B7293"/>
    <w:rsid w:val="001C7CD0"/>
    <w:rsid w:val="001E16D2"/>
    <w:rsid w:val="001E612C"/>
    <w:rsid w:val="00225F4D"/>
    <w:rsid w:val="00241FDD"/>
    <w:rsid w:val="0024754C"/>
    <w:rsid w:val="002662B9"/>
    <w:rsid w:val="00272E08"/>
    <w:rsid w:val="002774B1"/>
    <w:rsid w:val="0028250B"/>
    <w:rsid w:val="002F7252"/>
    <w:rsid w:val="00330794"/>
    <w:rsid w:val="003C156B"/>
    <w:rsid w:val="003F6234"/>
    <w:rsid w:val="00406234"/>
    <w:rsid w:val="00415EDC"/>
    <w:rsid w:val="00417604"/>
    <w:rsid w:val="00487163"/>
    <w:rsid w:val="00494A72"/>
    <w:rsid w:val="004A7EEE"/>
    <w:rsid w:val="005055D8"/>
    <w:rsid w:val="0054283D"/>
    <w:rsid w:val="00545009"/>
    <w:rsid w:val="00595703"/>
    <w:rsid w:val="00605F68"/>
    <w:rsid w:val="00606AB6"/>
    <w:rsid w:val="00627A20"/>
    <w:rsid w:val="00675A31"/>
    <w:rsid w:val="00690AD6"/>
    <w:rsid w:val="006C169A"/>
    <w:rsid w:val="006C4693"/>
    <w:rsid w:val="006E52C3"/>
    <w:rsid w:val="00711170"/>
    <w:rsid w:val="00752CF9"/>
    <w:rsid w:val="00756C59"/>
    <w:rsid w:val="00762978"/>
    <w:rsid w:val="00773DA6"/>
    <w:rsid w:val="007E77F8"/>
    <w:rsid w:val="00833ACD"/>
    <w:rsid w:val="008A58F7"/>
    <w:rsid w:val="00903CB5"/>
    <w:rsid w:val="00904B05"/>
    <w:rsid w:val="00912825"/>
    <w:rsid w:val="009258F6"/>
    <w:rsid w:val="0093340D"/>
    <w:rsid w:val="00933C11"/>
    <w:rsid w:val="00972C33"/>
    <w:rsid w:val="00993243"/>
    <w:rsid w:val="009A520B"/>
    <w:rsid w:val="009B5A6A"/>
    <w:rsid w:val="009E4434"/>
    <w:rsid w:val="00A13088"/>
    <w:rsid w:val="00A30A58"/>
    <w:rsid w:val="00A35E05"/>
    <w:rsid w:val="00A71830"/>
    <w:rsid w:val="00A76669"/>
    <w:rsid w:val="00AB2B7C"/>
    <w:rsid w:val="00B1425A"/>
    <w:rsid w:val="00B37E0B"/>
    <w:rsid w:val="00B40BEB"/>
    <w:rsid w:val="00B66021"/>
    <w:rsid w:val="00B673B2"/>
    <w:rsid w:val="00B87587"/>
    <w:rsid w:val="00B9114F"/>
    <w:rsid w:val="00BD7682"/>
    <w:rsid w:val="00C17380"/>
    <w:rsid w:val="00C173E4"/>
    <w:rsid w:val="00C40FEB"/>
    <w:rsid w:val="00CA47DD"/>
    <w:rsid w:val="00CF2748"/>
    <w:rsid w:val="00D02FED"/>
    <w:rsid w:val="00D0583E"/>
    <w:rsid w:val="00D1126F"/>
    <w:rsid w:val="00D31166"/>
    <w:rsid w:val="00D458E3"/>
    <w:rsid w:val="00DB5288"/>
    <w:rsid w:val="00DE0FCE"/>
    <w:rsid w:val="00E01B07"/>
    <w:rsid w:val="00E17064"/>
    <w:rsid w:val="00E54D0F"/>
    <w:rsid w:val="00E55525"/>
    <w:rsid w:val="00E810EB"/>
    <w:rsid w:val="00EB25AB"/>
    <w:rsid w:val="00EC416F"/>
    <w:rsid w:val="00ED0ADE"/>
    <w:rsid w:val="00EE4388"/>
    <w:rsid w:val="00F17A90"/>
    <w:rsid w:val="00F243CF"/>
    <w:rsid w:val="00F54325"/>
    <w:rsid w:val="00F7270C"/>
    <w:rsid w:val="00F74FA9"/>
    <w:rsid w:val="00FA00C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styleId="Naslov1" w:type="paragraph">
    <w:name w:val="heading 1"/>
    <w:basedOn w:val="Normal"/>
    <w:next w:val="Normal"/>
    <w:link w:val="Naslov1Char"/>
    <w:uiPriority w:val="99"/>
    <w:qFormat/>
    <w:rsid w:val="00E55525"/>
    <w:pPr>
      <w:keepNext/>
      <w:suppressAutoHyphens w:val="false"/>
      <w:spacing w:lineRule="auto" w:line="240" w:after="0"/>
      <w:outlineLvl w:val="0"/>
    </w:pPr>
    <w:rPr>
      <w:sz w:val="28"/>
      <w:szCs w:val="28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E55525"/>
    <w:pPr>
      <w:keepNext/>
      <w:pBdr>
        <w:bottom w:space="1" w:sz="6" w:color="auto" w:val="single"/>
      </w:pBdr>
      <w:suppressAutoHyphens w:val="false"/>
      <w:spacing w:lineRule="auto" w:line="240" w:after="0"/>
      <w:jc w:val="center"/>
      <w:outlineLvl w:val="2"/>
    </w:pPr>
    <w:rPr>
      <w:b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55525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E55525"/>
    <w:rPr>
      <w:rFonts w:eastAsia="Times New Roman"/>
      <w:b/>
      <w:bCs/>
      <w:sz w:val="24"/>
      <w:szCs w:val="24"/>
    </w:rPr>
  </w:style>
  <w:style w:customStyle="true" w:styleId="FootnoteTextChar" w:type="character">
    <w:name w:val="Footnote Text Char"/>
    <w:uiPriority w:val="99"/>
    <w:rsid w:val="001B7293"/>
    <w:rPr>
      <w:rFonts w:cs="Calibri" w:hAnsi="Calibri" w:ascii="Calibri"/>
      <w:sz w:val="20"/>
      <w:szCs w:val="20"/>
    </w:rPr>
  </w:style>
  <w:style w:customStyle="true" w:styleId="FootnoteReference1" w:type="character">
    <w:name w:val="Footnote Reference1"/>
    <w:uiPriority w:val="99"/>
    <w:rsid w:val="001B7293"/>
    <w:rPr>
      <w:vertAlign w:val="superscript"/>
    </w:rPr>
  </w:style>
  <w:style w:customStyle="true" w:styleId="HeaderChar" w:type="character">
    <w:name w:val="Header Char"/>
    <w:uiPriority w:val="99"/>
    <w:rsid w:val="001B7293"/>
    <w:rPr>
      <w:rFonts w:cs="Calibri" w:hAnsi="Calibri" w:ascii="Calibri"/>
    </w:rPr>
  </w:style>
  <w:style w:customStyle="true" w:styleId="FooterChar" w:type="character">
    <w:name w:val="Footer Char"/>
    <w:uiPriority w:val="99"/>
    <w:rsid w:val="001B7293"/>
    <w:rPr>
      <w:rFonts w:cs="Calibri" w:hAnsi="Calibri" w:ascii="Calibri"/>
    </w:rPr>
  </w:style>
  <w:style w:customStyle="true" w:styleId="FootnoteCharacters" w:type="character">
    <w:name w:val="Footnote Characters"/>
    <w:uiPriority w:val="99"/>
    <w:rsid w:val="001B7293"/>
  </w:style>
  <w:style w:styleId="Referencafusnote" w:type="character">
    <w:name w:val="footnote reference"/>
    <w:basedOn w:val="Zadanifontodlomka"/>
    <w:uiPriority w:val="99"/>
    <w:semiHidden/>
    <w:rsid w:val="001B7293"/>
    <w:rPr>
      <w:vertAlign w:val="superscript"/>
    </w:rPr>
  </w:style>
  <w:style w:styleId="Referencakrajnjebiljeke" w:type="character">
    <w:name w:val="endnote reference"/>
    <w:basedOn w:val="Zadanifontodlomka"/>
    <w:uiPriority w:val="99"/>
    <w:semiHidden/>
    <w:rsid w:val="001B7293"/>
    <w:rPr>
      <w:vertAlign w:val="superscript"/>
    </w:rPr>
  </w:style>
  <w:style w:customStyle="true" w:styleId="EndnoteCharacters" w:type="character">
    <w:name w:val="Endnote Characters"/>
    <w:uiPriority w:val="99"/>
    <w:rsid w:val="001B7293"/>
  </w:style>
  <w:style w:customStyle="true" w:styleId="Heading" w:type="paragraph">
    <w:name w:val="Heading"/>
    <w:basedOn w:val="Normal"/>
    <w:next w:val="Tijeloteksta"/>
    <w:uiPriority w:val="99"/>
    <w:rsid w:val="001B7293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1B729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756C59"/>
    <w:rPr>
      <w:rFonts w:cs="Calibri" w:hAnsi="Calibri" w:ascii="Calibri"/>
      <w:lang w:bidi="ar-SA" w:eastAsia="ar-SA"/>
    </w:rPr>
  </w:style>
  <w:style w:styleId="Popis" w:type="paragraph">
    <w:name w:val="List"/>
    <w:basedOn w:val="Tijeloteksta"/>
    <w:uiPriority w:val="99"/>
    <w:rsid w:val="001B7293"/>
  </w:style>
  <w:style w:styleId="Opisslike" w:type="paragraph">
    <w:name w:val="caption"/>
    <w:basedOn w:val="Normal"/>
    <w:uiPriority w:val="99"/>
    <w:qFormat/>
    <w:rsid w:val="001B7293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1B7293"/>
    <w:pPr>
      <w:suppressLineNumbers/>
    </w:pPr>
  </w:style>
  <w:style w:styleId="Bezproreda" w:type="paragraph">
    <w:name w:val="No Spacing"/>
    <w:uiPriority w:val="99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customStyle="true" w:styleId="FootnoteText1" w:type="paragraph">
    <w:name w:val="Footnote Text1"/>
    <w:basedOn w:val="Normal"/>
    <w:uiPriority w:val="99"/>
    <w:rsid w:val="001B729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56C59"/>
    <w:rPr>
      <w:rFonts w:cs="Calibri" w:hAnsi="Calibri" w:ascii="Calibri"/>
      <w:lang w:bidi="ar-SA" w:eastAsia="ar-SA"/>
    </w:rPr>
  </w:style>
  <w:style w:styleId="Podnoje" w:type="paragraph">
    <w:name w:val="footer"/>
    <w:basedOn w:val="Normal"/>
    <w:link w:val="Podno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756C59"/>
    <w:rPr>
      <w:rFonts w:cs="Calibri" w:hAnsi="Calibri" w:ascii="Calibri"/>
      <w:lang w:bidi="ar-SA" w:eastAsia="ar-SA"/>
    </w:rPr>
  </w:style>
  <w:style w:styleId="Tekstfusnote" w:type="paragraph">
    <w:name w:val="footnote text"/>
    <w:basedOn w:val="Normal"/>
    <w:link w:val="TekstfusnoteChar"/>
    <w:uiPriority w:val="99"/>
    <w:semiHidden/>
    <w:rsid w:val="001B7293"/>
    <w:pPr>
      <w:suppressLineNumbers/>
      <w:ind w:hanging="283" w:left="283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56C59"/>
    <w:rPr>
      <w:rFonts w:cs="Calibri" w:hAnsi="Calibri" w:ascii="Calibri"/>
      <w:sz w:val="20"/>
      <w:szCs w:val="20"/>
      <w:lang w:bidi="ar-SA" w:eastAsia="ar-SA"/>
    </w:rPr>
  </w:style>
  <w:style w:styleId="Naslov" w:type="paragraph">
    <w:name w:val="Title"/>
    <w:basedOn w:val="Normal"/>
    <w:link w:val="NaslovChar"/>
    <w:uiPriority w:val="99"/>
    <w:qFormat/>
    <w:rsid w:val="00E55525"/>
    <w:pPr>
      <w:suppressAutoHyphens w:val="false"/>
      <w:spacing w:lineRule="auto" w:line="240" w:after="0"/>
      <w:jc w:val="center"/>
    </w:pPr>
    <w:rPr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E55525"/>
    <w:rPr>
      <w:b/>
      <w:bCs/>
      <w:sz w:val="24"/>
      <w:szCs w:val="24"/>
      <w:lang w:eastAsia="en-US"/>
    </w:rPr>
  </w:style>
  <w:style w:styleId="Odlomakpopisa" w:type="paragraph">
    <w:name w:val="List Paragraph"/>
    <w:basedOn w:val="Normal"/>
    <w:uiPriority w:val="99"/>
    <w:qFormat/>
    <w:rsid w:val="00E55525"/>
    <w:pPr>
      <w:ind w:left="720"/>
    </w:pPr>
  </w:style>
  <w:style w:styleId="Hiperveza" w:type="character">
    <w:name w:val="Hyperlink"/>
    <w:basedOn w:val="Zadanifontodlomka"/>
    <w:uiPriority w:val="99"/>
    <w:rsid w:val="00E1706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25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8F6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8F6"/>
    <w:rPr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8F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8F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7293"/>
    <w:pPr>
      <w:suppressAutoHyphens/>
      <w:spacing w:after="80" w:line="100" w:lineRule="atLeast"/>
    </w:pPr>
    <w:rPr>
      <w:rFonts w:ascii="Calibri" w:cs="Calibri" w:hAnsi="Calibri"/>
      <w:lang w:eastAsia="ar-SA"/>
    </w:rPr>
  </w:style>
  <w:style w:styleId="Naslov1" w:type="paragraph">
    <w:name w:val="heading 1"/>
    <w:basedOn w:val="Normal"/>
    <w:next w:val="Normal"/>
    <w:link w:val="Naslov1Char"/>
    <w:uiPriority w:val="99"/>
    <w:qFormat/>
    <w:rsid w:val="00E55525"/>
    <w:pPr>
      <w:keepNext/>
      <w:suppressAutoHyphens w:val="0"/>
      <w:spacing w:after="0" w:line="240" w:lineRule="auto"/>
      <w:outlineLvl w:val="0"/>
    </w:pPr>
    <w:rPr>
      <w:sz w:val="28"/>
      <w:szCs w:val="28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E55525"/>
    <w:pPr>
      <w:keepNext/>
      <w:pBdr>
        <w:bottom w:color="auto" w:space="1" w:sz="6" w:val="single"/>
      </w:pBdr>
      <w:suppressAutoHyphens w:val="0"/>
      <w:spacing w:after="0" w:line="240" w:lineRule="auto"/>
      <w:jc w:val="center"/>
      <w:outlineLvl w:val="2"/>
    </w:pPr>
    <w:rPr>
      <w:b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55525"/>
    <w:rPr>
      <w:rFonts w:eastAsia="Times New Roman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9"/>
    <w:locked/>
    <w:rsid w:val="00E55525"/>
    <w:rPr>
      <w:rFonts w:eastAsia="Times New Roman"/>
      <w:b/>
      <w:bCs/>
      <w:sz w:val="24"/>
      <w:szCs w:val="24"/>
    </w:rPr>
  </w:style>
  <w:style w:customStyle="1" w:styleId="FootnoteTextChar" w:type="character">
    <w:name w:val="Footnote Text Char"/>
    <w:uiPriority w:val="99"/>
    <w:rsid w:val="001B7293"/>
    <w:rPr>
      <w:rFonts w:ascii="Calibri" w:cs="Calibri" w:hAnsi="Calibri"/>
      <w:sz w:val="20"/>
      <w:szCs w:val="20"/>
    </w:rPr>
  </w:style>
  <w:style w:customStyle="1" w:styleId="FootnoteReference1" w:type="character">
    <w:name w:val="Footnote Reference1"/>
    <w:uiPriority w:val="99"/>
    <w:rsid w:val="001B7293"/>
    <w:rPr>
      <w:vertAlign w:val="superscript"/>
    </w:rPr>
  </w:style>
  <w:style w:customStyle="1" w:styleId="HeaderChar" w:type="character">
    <w:name w:val="Header Char"/>
    <w:uiPriority w:val="99"/>
    <w:rsid w:val="001B7293"/>
    <w:rPr>
      <w:rFonts w:ascii="Calibri" w:cs="Calibri" w:hAnsi="Calibri"/>
    </w:rPr>
  </w:style>
  <w:style w:customStyle="1" w:styleId="FooterChar" w:type="character">
    <w:name w:val="Footer Char"/>
    <w:uiPriority w:val="99"/>
    <w:rsid w:val="001B7293"/>
    <w:rPr>
      <w:rFonts w:ascii="Calibri" w:cs="Calibri" w:hAnsi="Calibri"/>
    </w:rPr>
  </w:style>
  <w:style w:customStyle="1" w:styleId="FootnoteCharacters" w:type="character">
    <w:name w:val="Footnote Characters"/>
    <w:uiPriority w:val="99"/>
    <w:rsid w:val="001B7293"/>
  </w:style>
  <w:style w:styleId="Referencafusnote" w:type="character">
    <w:name w:val="footnote reference"/>
    <w:basedOn w:val="Zadanifontodlomka"/>
    <w:uiPriority w:val="99"/>
    <w:semiHidden/>
    <w:rsid w:val="001B7293"/>
    <w:rPr>
      <w:vertAlign w:val="superscript"/>
    </w:rPr>
  </w:style>
  <w:style w:styleId="Referencakrajnjebiljeke" w:type="character">
    <w:name w:val="endnote reference"/>
    <w:basedOn w:val="Zadanifontodlomka"/>
    <w:uiPriority w:val="99"/>
    <w:semiHidden/>
    <w:rsid w:val="001B7293"/>
    <w:rPr>
      <w:vertAlign w:val="superscript"/>
    </w:rPr>
  </w:style>
  <w:style w:customStyle="1" w:styleId="EndnoteCharacters" w:type="character">
    <w:name w:val="Endnote Characters"/>
    <w:uiPriority w:val="99"/>
    <w:rsid w:val="001B7293"/>
  </w:style>
  <w:style w:customStyle="1" w:styleId="Heading" w:type="paragraph">
    <w:name w:val="Heading"/>
    <w:basedOn w:val="Normal"/>
    <w:next w:val="Tijeloteksta"/>
    <w:uiPriority w:val="99"/>
    <w:rsid w:val="001B7293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1B729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756C59"/>
    <w:rPr>
      <w:rFonts w:ascii="Calibri" w:cs="Calibri" w:hAnsi="Calibri"/>
      <w:lang w:bidi="ar-SA" w:eastAsia="ar-SA"/>
    </w:rPr>
  </w:style>
  <w:style w:styleId="Popis" w:type="paragraph">
    <w:name w:val="List"/>
    <w:basedOn w:val="Tijeloteksta"/>
    <w:uiPriority w:val="99"/>
    <w:rsid w:val="001B7293"/>
  </w:style>
  <w:style w:styleId="Opisslike" w:type="paragraph">
    <w:name w:val="caption"/>
    <w:basedOn w:val="Normal"/>
    <w:uiPriority w:val="99"/>
    <w:qFormat/>
    <w:rsid w:val="001B7293"/>
    <w:pPr>
      <w:suppressLineNumbers/>
      <w:spacing w:after="120" w:before="120"/>
    </w:pPr>
    <w:rPr>
      <w:i/>
      <w:iCs/>
      <w:sz w:val="24"/>
      <w:szCs w:val="24"/>
    </w:rPr>
  </w:style>
  <w:style w:customStyle="1" w:styleId="Index" w:type="paragraph">
    <w:name w:val="Index"/>
    <w:basedOn w:val="Normal"/>
    <w:uiPriority w:val="99"/>
    <w:rsid w:val="001B7293"/>
    <w:pPr>
      <w:suppressLineNumbers/>
    </w:pPr>
  </w:style>
  <w:style w:styleId="Bezproreda" w:type="paragraph">
    <w:name w:val="No Spacing"/>
    <w:uiPriority w:val="99"/>
    <w:qFormat/>
    <w:rsid w:val="001B7293"/>
    <w:pPr>
      <w:suppressAutoHyphens/>
      <w:spacing w:after="80" w:line="100" w:lineRule="atLeast"/>
    </w:pPr>
    <w:rPr>
      <w:rFonts w:ascii="Calibri" w:cs="Calibri" w:hAnsi="Calibri"/>
      <w:lang w:eastAsia="ar-SA"/>
    </w:rPr>
  </w:style>
  <w:style w:customStyle="1" w:styleId="FootnoteText1" w:type="paragraph">
    <w:name w:val="Footnote Text1"/>
    <w:basedOn w:val="Normal"/>
    <w:uiPriority w:val="99"/>
    <w:rsid w:val="001B729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56C59"/>
    <w:rPr>
      <w:rFonts w:ascii="Calibri" w:cs="Calibri" w:hAnsi="Calibri"/>
      <w:lang w:bidi="ar-SA" w:eastAsia="ar-SA"/>
    </w:rPr>
  </w:style>
  <w:style w:styleId="Podnoje" w:type="paragraph">
    <w:name w:val="footer"/>
    <w:basedOn w:val="Normal"/>
    <w:link w:val="Podno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756C59"/>
    <w:rPr>
      <w:rFonts w:ascii="Calibri" w:cs="Calibri" w:hAnsi="Calibri"/>
      <w:lang w:bidi="ar-SA" w:eastAsia="ar-SA"/>
    </w:rPr>
  </w:style>
  <w:style w:styleId="Tekstfusnote" w:type="paragraph">
    <w:name w:val="footnote text"/>
    <w:basedOn w:val="Normal"/>
    <w:link w:val="TekstfusnoteChar"/>
    <w:uiPriority w:val="99"/>
    <w:semiHidden/>
    <w:rsid w:val="001B7293"/>
    <w:pPr>
      <w:suppressLineNumbers/>
      <w:ind w:hanging="283" w:left="283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756C59"/>
    <w:rPr>
      <w:rFonts w:ascii="Calibri" w:cs="Calibri" w:hAnsi="Calibri"/>
      <w:sz w:val="20"/>
      <w:szCs w:val="20"/>
      <w:lang w:bidi="ar-SA" w:eastAsia="ar-SA"/>
    </w:rPr>
  </w:style>
  <w:style w:styleId="Naslov" w:type="paragraph">
    <w:name w:val="Title"/>
    <w:basedOn w:val="Normal"/>
    <w:link w:val="NaslovChar"/>
    <w:uiPriority w:val="99"/>
    <w:qFormat/>
    <w:rsid w:val="00E55525"/>
    <w:pPr>
      <w:suppressAutoHyphens w:val="0"/>
      <w:spacing w:after="0" w:line="240" w:lineRule="auto"/>
      <w:jc w:val="center"/>
    </w:pPr>
    <w:rPr>
      <w:b/>
      <w:bCs/>
      <w:sz w:val="24"/>
      <w:szCs w:val="24"/>
      <w:lang w:eastAsia="en-US"/>
    </w:rPr>
  </w:style>
  <w:style w:customStyle="1" w:styleId="NaslovChar" w:type="character">
    <w:name w:val="Naslov Char"/>
    <w:basedOn w:val="Zadanifontodlomka"/>
    <w:link w:val="Naslov"/>
    <w:uiPriority w:val="99"/>
    <w:locked/>
    <w:rsid w:val="00E55525"/>
    <w:rPr>
      <w:b/>
      <w:bCs/>
      <w:sz w:val="24"/>
      <w:szCs w:val="24"/>
      <w:lang w:eastAsia="en-US"/>
    </w:rPr>
  </w:style>
  <w:style w:styleId="Odlomakpopisa" w:type="paragraph">
    <w:name w:val="List Paragraph"/>
    <w:basedOn w:val="Normal"/>
    <w:uiPriority w:val="99"/>
    <w:qFormat/>
    <w:rsid w:val="00E55525"/>
    <w:pPr>
      <w:ind w:left="720"/>
    </w:pPr>
  </w:style>
  <w:style w:styleId="Hiperveza" w:type="character">
    <w:name w:val="Hyperlink"/>
    <w:basedOn w:val="Zadanifontodlomka"/>
    <w:uiPriority w:val="99"/>
    <w:rsid w:val="00E1706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25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8F6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8F6"/>
    <w:rPr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8F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8F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5</properties:Pages>
  <properties:Words>731</properties:Words>
  <properties:Characters>4670</properties:Characters>
  <properties:Lines>406</properties:Lines>
  <properties:Paragraphs>119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2019-03-28T10:05:00Z</dcterms:created>
  <dc:creator>ADMINIBM</dc:creator>
  <cp:lastModifiedBy>Nikolina Krunić</cp:lastModifiedBy>
  <cp:lastPrinted>2018-04-24T05:27:00Z</cp:lastPrinted>
  <dcterms:modified xmlns:xsi="http://www.w3.org/2001/XMLSchema-instance" xsi:type="dcterms:W3CDTF">2019-03-28T10:07:00Z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St-5328/2016-21 / Podnesak - Tablica prijavljenih i osporenih tražbina (tablice prijava tražbina za ispitno ročište NIRAS-PLUS d.o.o.docx)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5</vt:i4>
  </prop:property>
</prop:Properties>
</file>