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602b" w14:paraId="ec6602b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</w:t>
      </w:r>
      <w:r w:rsidR="007A409F">
        <w:t xml:space="preserve">sucu </w:t>
      </w:r>
      <w:r w:rsidR="003450D0" w:rsidRPr="001A741C">
        <w:t xml:space="preserve">u stečajnom predmetu </w:t>
      </w:r>
      <w:r w:rsidR="007A409F">
        <w:t>p</w:t>
      </w:r>
      <w:r w:rsidR="007A409F" w:rsidRPr="001A741C">
        <w:t xml:space="preserve">ovodom </w:t>
      </w:r>
      <w:r w:rsidR="007A409F" w:rsidRPr="001A741C">
        <w:rPr>
          <w:szCs w:val="22"/>
        </w:rPr>
        <w:t xml:space="preserve">prijedloga </w:t>
      </w:r>
      <w:r w:rsidR="007A409F">
        <w:t>Financijske agencije, Regionalni centar Zagreb, Podružnica Varaždin,</w:t>
      </w:r>
      <w:r w:rsidR="00AD3393">
        <w:t xml:space="preserve"> i vjerovnika Erste &amp; Steiermarkische bank d.d., Rijeka</w:t>
      </w:r>
      <w:r w:rsidR="00CC4415">
        <w:t>,</w:t>
      </w:r>
      <w:r w:rsidR="00AD3393">
        <w:t xml:space="preserve"> kojeg zastupaju punomoćnici odvjetnici iz Odvjetničkog društva Mađarić &amp; Lui d.o.o. iz Zagreba,</w:t>
      </w:r>
      <w:r w:rsidR="00CC4415">
        <w:t xml:space="preserve"> </w:t>
      </w:r>
      <w:r w:rsidR="00AD3393">
        <w:t xml:space="preserve">Pisarnica Varaždin, </w:t>
      </w:r>
      <w:r w:rsidR="003450D0" w:rsidRPr="00C774AF">
        <w:t>za otvaranje stečajnog postupka nad dužnikom</w:t>
      </w:r>
      <w:r w:rsidR="007A409F">
        <w:t xml:space="preserve"> MTČ trgovina i razvoj d.o.o., Štrigova, Štrigova bb</w:t>
      </w:r>
      <w:r w:rsidR="009171EE">
        <w:t>,</w:t>
      </w:r>
      <w:r w:rsidR="007A409F">
        <w:t xml:space="preserve"> OIB: 80265239726,</w:t>
      </w:r>
      <w:r w:rsidR="009171EE">
        <w:t xml:space="preserve"> </w:t>
      </w:r>
      <w:r w:rsidR="00AB4F48">
        <w:t>2</w:t>
      </w:r>
      <w:r w:rsidR="00AD3393">
        <w:t>. veljače 2017</w:t>
      </w:r>
      <w:r w:rsidR="00CC4415">
        <w:t>.</w:t>
      </w:r>
    </w:p>
    <w:p w:rsidRDefault="00014768" w:rsidP="00E75A6A" w:rsidR="00014768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7A409F">
        <w:t xml:space="preserve"> MTČ trgovina i razvoj d.o.o., Štrigova, Štrigova bb, OIB: 80265239726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B1190C">
        <w:t xml:space="preserve"> Stanko Makar, Ludbreg, P. Zrinskog 3</w:t>
      </w:r>
      <w:r w:rsidR="00217C42">
        <w:t xml:space="preserve">, </w:t>
      </w:r>
      <w:r w:rsidR="00B1190C">
        <w:t xml:space="preserve">OIB: 49218337993,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236476">
        <w:t xml:space="preserve">te da utvrdi da li je imovina </w:t>
      </w:r>
      <w:r w:rsidR="00B1190C">
        <w:t>dužnika dostatna za pokriće troškova prethodnog i eventualno otvorenog stečajnog postupka.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B1190C">
        <w:t>22. veljače</w:t>
      </w:r>
      <w:r w:rsidR="00236476">
        <w:t xml:space="preserve"> </w:t>
      </w:r>
      <w:r w:rsidR="00AD3393">
        <w:t>2017</w:t>
      </w:r>
      <w:r w:rsidR="00F425EF">
        <w:t xml:space="preserve">. u </w:t>
      </w:r>
      <w:r w:rsidR="00B1190C">
        <w:t>08,00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B1190C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B1190C" w:rsidRPr="00B1190C">
        <w:t>Stanko Makar, Ludbreg, P. Zrinskog 3,</w:t>
      </w:r>
    </w:p>
    <w:p w:rsidRDefault="00FA199E" w:rsidP="00217C42" w:rsidR="00FA199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7A409F">
        <w:t xml:space="preserve">MTČ trgovina i razvoj d.o.o., Štrigova, Štrigova bb, 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7A409F">
        <w:t>Miljenko Mesarić, Čakovec, dr. Vlatka Mačeka 33,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AD3393">
        <w:t>vni odjel, Varaždin, B. Radić 2,</w:t>
      </w:r>
    </w:p>
    <w:p w:rsidRDefault="00AD3393" w:rsidP="00A8650F" w:rsidR="00AD3393">
      <w:pPr>
        <w:numPr>
          <w:ilvl w:val="0"/>
          <w:numId w:val="4"/>
        </w:numPr>
        <w:jc w:val="both"/>
      </w:pPr>
      <w:r>
        <w:t>Erste &amp; Steiermarkische bank d.d., Rijeka, po punomoćnicima odvjetnicima iz Odvjetničkog društva Mađarić &amp; Lui d.o.o. iz Zagreba, Pisarnica Varaždin, Ivana Cankara 7/1.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lastRenderedPageBreak/>
        <w:t>Nalaže se Financijskoj agenciji, Varaždin, da u roku od 8 dana dostavi ovome sudu podatak o danima neprekidne blokade računa dužnika</w:t>
      </w:r>
      <w:r w:rsidR="00AD3393">
        <w:t xml:space="preserve"> </w:t>
      </w:r>
      <w:r w:rsidR="007A409F">
        <w:t>MTČ trgovina i razvoj d.o.o., Štrigova, Štrigova bb, OIB: 80265239726</w:t>
      </w:r>
      <w:r>
        <w:t>, i iznosu iz Očevidnika o redoslijedu osnova za plaćanje na računu dužnika za čije namirenje nema novčanih sredstava.</w:t>
      </w:r>
    </w:p>
    <w:p w:rsidRDefault="00014768" w:rsidP="00217C42" w:rsidR="00014768">
      <w:pPr>
        <w:pStyle w:val="Odlomakpopisa"/>
        <w:ind w:left="1425"/>
      </w:pPr>
    </w:p>
    <w:p w:rsidRDefault="00B1190C" w:rsidP="00217C42" w:rsidR="00B1190C">
      <w:pPr>
        <w:pStyle w:val="Odlomakpopisa"/>
        <w:ind w:left="1425"/>
      </w:pPr>
    </w:p>
    <w:p w:rsidRDefault="00B1190C" w:rsidP="00217C42" w:rsidR="00B1190C">
      <w:pPr>
        <w:pStyle w:val="Odlomakpopisa"/>
        <w:ind w:left="1425"/>
      </w:pPr>
    </w:p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B1190C" w:rsidP="00DC2518" w:rsidR="00B1190C">
      <w:pPr>
        <w:jc w:val="center"/>
      </w:pPr>
    </w:p>
    <w:p w:rsidRDefault="00CC1FDB" w:rsidP="002B17BC" w:rsidR="00CC1FDB"/>
    <w:p w:rsidRDefault="00236476" w:rsidP="00236476" w:rsidR="00236476">
      <w:pPr>
        <w:jc w:val="both"/>
      </w:pPr>
      <w:r>
        <w:tab/>
        <w:t xml:space="preserve">Na ročištu održanom </w:t>
      </w:r>
      <w:r w:rsidR="00B1190C">
        <w:t>25. listopada</w:t>
      </w:r>
      <w:r>
        <w:t xml:space="preserve"> 2016. direktor dužnika je dostavio </w:t>
      </w:r>
      <w:r w:rsidR="00B1190C">
        <w:t>sudu popis pokretne imovine, ovjeren kod javnog bilježnika, prema kojem se imovina dužnika sastoji od veće količine čarapa i raznog uredskog namještaja i inventara, a na dan 7. rujna 2016. dužnik je bio 147 dana u blokadi s iznosom od 205.870,18 kn.</w:t>
      </w:r>
    </w:p>
    <w:p w:rsidRDefault="00B1190C" w:rsidP="00236476" w:rsidR="00B1190C">
      <w:pPr>
        <w:jc w:val="both"/>
      </w:pPr>
    </w:p>
    <w:p w:rsidRDefault="00B1190C" w:rsidP="00B1190C" w:rsidR="00B1190C">
      <w:pPr>
        <w:ind w:firstLine="708"/>
        <w:jc w:val="both"/>
      </w:pPr>
      <w:r>
        <w:t>Nakon što je sud rješenjem od 31. listopada 2016. pozvao vjerovnike da uplate predujam za namirenje troškova ovog postupka, predujam je uplatio vjerovnik Erste &amp; Steiermarkische bank d.d., Rijeka.</w:t>
      </w:r>
    </w:p>
    <w:p w:rsidRDefault="00236476" w:rsidP="00236476" w:rsidR="00236476">
      <w:pPr>
        <w:jc w:val="both"/>
      </w:pPr>
    </w:p>
    <w:p w:rsidRDefault="00236476" w:rsidP="00236476" w:rsidR="00236476">
      <w:pPr>
        <w:ind w:firstLine="708"/>
        <w:jc w:val="both"/>
      </w:pPr>
      <w:r>
        <w:t xml:space="preserve">S obzirom da iz dosad utvrđenih činjenica, sud ne može utvrditi da li bi se imovinom dužnika mogli pokriti troškovi prethodnog te eventualnog otvorenog stečajnog postupka, sud je u skladu sa čl. 115. i 128. </w:t>
      </w:r>
      <w:r w:rsidRPr="00CC1FDB">
        <w:t xml:space="preserve">Stečajnog zakona (Narodne novine broj </w:t>
      </w:r>
      <w:r>
        <w:t xml:space="preserve">71/15, dalje SZ) pokrenuo ovaj prethodni postupak,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(Narodne novine 106/15), te ponovno zakazao ročište radi odlučivanja o prijedlogu.</w:t>
      </w:r>
    </w:p>
    <w:p w:rsidRDefault="00236476" w:rsidP="002B17BC" w:rsidR="00236476"/>
    <w:p w:rsidRDefault="00B1190C" w:rsidP="002B17BC" w:rsidR="00B1190C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AB4F48">
        <w:t>2</w:t>
      </w:r>
      <w:r w:rsidR="00AD3393">
        <w:t>. veljače 2017</w:t>
      </w:r>
      <w:r>
        <w:t>. godine.</w:t>
      </w:r>
    </w:p>
    <w:p w:rsidRDefault="00710747" w:rsidP="00710747" w:rsidR="00710747"/>
    <w:p w:rsidRDefault="00B1190C" w:rsidP="00710747" w:rsidR="00B1190C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F472B4" w:rsidR="00236476"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E75A6A" w:rsidP="001B402A" w:rsidR="0000620E">
      <w:r>
        <w:t>DNA: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AD3393">
        <w:t xml:space="preserve"> A. Cesarca 2,</w:t>
      </w:r>
    </w:p>
    <w:p w:rsidRDefault="00CC4415" w:rsidP="00B1190C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B1190C" w:rsidRPr="00B1190C">
        <w:t>Stanko Makar, Ludbreg, P. Zrinskog 3,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7A409F">
        <w:t xml:space="preserve">MTČ trgovina i razvoj d.o.o., Štrigova, Štrigova bb, 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7A409F">
        <w:t>Miljenko Mesarić, Čakovec, dr. Vlatka Mačeka 33,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lastRenderedPageBreak/>
        <w:t>Županijsko državno odvjetništvo u Varaždinu, Građansko-upravni odjel, Varaždin, B. Radić 2,</w:t>
      </w:r>
    </w:p>
    <w:p w:rsidRDefault="00AD3393" w:rsidP="00AD3393" w:rsidR="00AD3393">
      <w:pPr>
        <w:numPr>
          <w:ilvl w:val="0"/>
          <w:numId w:val="4"/>
        </w:numPr>
        <w:jc w:val="both"/>
      </w:pPr>
      <w:r>
        <w:t>Erste &amp; Steiermarkische bank d.d., Rijeka, po punomoćnicima odvjetnicima iz Odvjetničkog društva Mađarić &amp; Lui d.o.o. iz Zagreba, Pisarnica Varaždin, Ivana Cankara 7/1,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FA5" w:rsidR="000E5FA5">
      <w:r>
        <w:separator/>
      </w:r>
    </w:p>
  </w:endnote>
  <w:endnote w:id="0" w:type="continuationSeparator">
    <w:p w:rsidRDefault="000E5FA5" w:rsidR="000E5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FA5" w:rsidR="000E5FA5">
      <w:r>
        <w:separator/>
      </w:r>
    </w:p>
  </w:footnote>
  <w:footnote w:id="0" w:type="continuationSeparator">
    <w:p w:rsidRDefault="000E5FA5" w:rsidR="000E5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F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7A409F">
      <w:t>975/16-8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7A409F">
      <w:t>975/16-8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91888"/>
    <w:rsid w:val="000C0012"/>
    <w:rsid w:val="000E5FA5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153D1"/>
    <w:rsid w:val="004329E6"/>
    <w:rsid w:val="00445898"/>
    <w:rsid w:val="004709ED"/>
    <w:rsid w:val="004874C2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A409F"/>
    <w:rsid w:val="007B7005"/>
    <w:rsid w:val="007D5803"/>
    <w:rsid w:val="007F528E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B4F48"/>
    <w:rsid w:val="00AD3393"/>
    <w:rsid w:val="00AE2489"/>
    <w:rsid w:val="00AE4B2E"/>
    <w:rsid w:val="00B1190C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St-975/2016-8</izvorni_sadrzaj>
    <derivirana_varijabla naziv="DomainObject.Oznaka_1">St-975/2016-8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Naziv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St-975/2016-8</izvorni_sadrzaj>
    <derivirana_varijabla naziv="DomainObject.PoslovniBrojDokumenta_1">St-975/2016-8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80265239726</item>
      <item>, OIB null</item>
      <item>, OIB null</item>
      <item>, OIB 85821130368</item>
      <item>, OIB 89128363840</item>
      <item>, OIB null</item>
      <item>, OIB 23057039320</item>
    </izvorni_sadrzaj>
    <derivirana_varijabla naziv="DomainObject.Predmet.SudioniciListNazivOIB_1">
      <item>, OIB 80265239726</item>
      <item>, OIB null</item>
      <item>, OIB null</item>
      <item>, OIB 85821130368</item>
      <item>, OIB 89128363840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C568C-A01D-4A9E-BFDB-127B9E18F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3657</properties:Characters>
  <properties:Lines>107</properties:Lines>
  <properties:Paragraphs>36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2017-02-01T12:30:00Z</cp:lastPrinted>
  <dcterms:modified xmlns:xsi="http://www.w3.org/2001/XMLSchema-instance" xsi:type="dcterms:W3CDTF">2017-02-02T09:53:00Z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