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a1e15" w14:paraId="11a1e15" w:rsidRDefault="00FF488F" w:rsidP="00FF488F" w:rsidR="00FF488F" w:rsidRPr="007D1698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</w:p>
    <w:p w:rsidRDefault="00FF488F" w:rsidP="00FF488F" w:rsidR="00FF488F" w:rsidRPr="007D169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7D1698">
      <w:pPr>
        <w:jc w:val="center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>Z A P I S N I K</w:t>
      </w:r>
    </w:p>
    <w:p w:rsidRDefault="00FF488F" w:rsidP="00FF488F" w:rsidR="00FF488F" w:rsidRPr="007D1698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F488F" w:rsidP="00F459A1" w:rsidR="00FF488F" w:rsidRPr="007D1698">
      <w:pPr>
        <w:pStyle w:val="Tijeloteksta"/>
      </w:pPr>
      <w:r w:rsidRPr="007D1698">
        <w:t xml:space="preserve">sastavljen na Trgovačkom sudu u Zagrebu, </w:t>
      </w:r>
      <w:r w:rsidR="007E7ADF">
        <w:t xml:space="preserve">4. ožujka 2019. </w:t>
      </w:r>
      <w:r w:rsidRPr="007D1698">
        <w:t xml:space="preserve"> godine  o posebnoj sjednici Skupštine vjerovnika u s</w:t>
      </w:r>
      <w:r w:rsidR="00CA620D" w:rsidRPr="007D1698">
        <w:t xml:space="preserve">tečajnom postupku nad dužnikom </w:t>
      </w:r>
      <w:r w:rsidR="007E7ADF" w:rsidRPr="00B313F7">
        <w:t>RENTING d.o.o. u stečaju, Zagreb, Ozaljska 33, OIB: 43268348731</w:t>
      </w:r>
    </w:p>
    <w:p w:rsidRDefault="00FF488F" w:rsidP="00FF488F" w:rsidR="00FF488F" w:rsidRPr="007D169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7D1698">
      <w:pPr>
        <w:jc w:val="both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FF488F" w:rsidP="00FF488F" w:rsidR="00FF488F" w:rsidRPr="007D1698">
      <w:pPr>
        <w:jc w:val="both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>1. Vesna Sremac Šoštar - stečajni sudac</w:t>
      </w:r>
    </w:p>
    <w:p w:rsidRDefault="00FF488F" w:rsidP="00FF488F" w:rsidR="00FF488F" w:rsidRPr="007D1698">
      <w:pPr>
        <w:jc w:val="both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 xml:space="preserve">2. </w:t>
      </w:r>
      <w:r w:rsidR="007E7ADF">
        <w:rPr>
          <w:rFonts w:cs="Times New Roman" w:hAnsi="Times New Roman" w:ascii="Times New Roman"/>
          <w:sz w:val="24"/>
          <w:szCs w:val="24"/>
        </w:rPr>
        <w:t xml:space="preserve">Vinka Mihalinčić </w:t>
      </w:r>
      <w:r w:rsidRPr="007D1698">
        <w:rPr>
          <w:rFonts w:cs="Times New Roman" w:hAnsi="Times New Roman" w:ascii="Times New Roman"/>
          <w:sz w:val="24"/>
          <w:szCs w:val="24"/>
        </w:rPr>
        <w:t xml:space="preserve"> </w:t>
      </w:r>
      <w:r w:rsidR="00784C42" w:rsidRPr="007D1698">
        <w:rPr>
          <w:rFonts w:cs="Times New Roman" w:hAnsi="Times New Roman" w:ascii="Times New Roman"/>
          <w:sz w:val="24"/>
          <w:szCs w:val="24"/>
        </w:rPr>
        <w:t>–</w:t>
      </w:r>
      <w:r w:rsidRPr="007D1698">
        <w:rPr>
          <w:rFonts w:cs="Times New Roman" w:hAnsi="Times New Roman" w:ascii="Times New Roman"/>
          <w:sz w:val="24"/>
          <w:szCs w:val="24"/>
        </w:rPr>
        <w:t xml:space="preserve"> zapisničar</w:t>
      </w:r>
    </w:p>
    <w:p w:rsidRDefault="00784C42" w:rsidP="00FF488F" w:rsidR="00784C42" w:rsidRPr="007D169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84C42" w:rsidP="00FF488F" w:rsidR="00784C42" w:rsidRPr="007D1698">
      <w:pPr>
        <w:jc w:val="both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 xml:space="preserve">Stečajni upravitelj: </w:t>
      </w:r>
      <w:r w:rsidR="00F457A4">
        <w:rPr>
          <w:rFonts w:cs="Times New Roman" w:hAnsi="Times New Roman" w:ascii="Times New Roman"/>
          <w:sz w:val="24"/>
          <w:szCs w:val="24"/>
        </w:rPr>
        <w:t>Branka Božić</w:t>
      </w:r>
    </w:p>
    <w:p w:rsidRDefault="00FF488F" w:rsidP="00FF488F" w:rsidR="00FF488F" w:rsidRPr="007D169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036DAA" w:rsidR="00254F9A" w:rsidRPr="007D1698">
      <w:pPr>
        <w:jc w:val="both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>OSTALI NAZOČNI:</w:t>
      </w:r>
    </w:p>
    <w:p w:rsidRDefault="00254F9A" w:rsidP="00F457A4" w:rsidR="00254F9A">
      <w:pPr>
        <w:pStyle w:val="Naslov5"/>
        <w:rPr>
          <w:b w:val="false"/>
        </w:rPr>
      </w:pPr>
      <w:r w:rsidRPr="007A4C56">
        <w:rPr>
          <w:b w:val="false"/>
        </w:rPr>
        <w:t xml:space="preserve">REPUBLIKA HRVATSKA, Ministarstvo financija, </w:t>
      </w:r>
      <w:r w:rsidR="00F457A4">
        <w:rPr>
          <w:b w:val="false"/>
        </w:rPr>
        <w:t>-</w:t>
      </w:r>
      <w:r w:rsidR="00D079AB">
        <w:rPr>
          <w:b w:val="false"/>
        </w:rPr>
        <w:t xml:space="preserve"> Martin Blajić, savjetnik ŽDO-a Zagreb</w:t>
      </w:r>
    </w:p>
    <w:p w:rsidRDefault="00D079AB" w:rsidP="00D079AB" w:rsidR="00D079AB" w:rsidRPr="00D079AB">
      <w:pPr>
        <w:rPr>
          <w:rFonts w:cs="Times New Roman" w:hAnsi="Times New Roman" w:ascii="Times New Roman"/>
          <w:sz w:val="24"/>
          <w:szCs w:val="24"/>
        </w:rPr>
      </w:pPr>
      <w:r w:rsidRPr="00D079AB">
        <w:rPr>
          <w:rFonts w:cs="Times New Roman" w:hAnsi="Times New Roman" w:ascii="Times New Roman"/>
          <w:sz w:val="24"/>
          <w:szCs w:val="24"/>
        </w:rPr>
        <w:t>ERSTE</w:t>
      </w:r>
      <w:r>
        <w:rPr>
          <w:rFonts w:cs="Times New Roman" w:hAnsi="Times New Roman" w:ascii="Times New Roman"/>
          <w:sz w:val="24"/>
          <w:szCs w:val="24"/>
        </w:rPr>
        <w:t>&amp;STEIERMARKISCHE BANK d.d.</w:t>
      </w:r>
      <w:r w:rsidRPr="00D079AB">
        <w:rPr>
          <w:rFonts w:cs="Times New Roman" w:hAnsi="Times New Roman" w:ascii="Times New Roman"/>
          <w:sz w:val="24"/>
          <w:szCs w:val="24"/>
        </w:rPr>
        <w:t xml:space="preserve"> – pun. Nenad Mušić, odvj. </w:t>
      </w:r>
    </w:p>
    <w:p w:rsidRDefault="001A7990" w:rsidP="00493311" w:rsidR="001A7990" w:rsidRPr="007D1698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457A4" w:rsidP="00CF6979" w:rsidR="00CF6979" w:rsidRPr="007D1698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Posebna s</w:t>
      </w:r>
      <w:r w:rsidR="00CF6979" w:rsidRPr="007D1698">
        <w:rPr>
          <w:rFonts w:cs="Times New Roman" w:hAnsi="Times New Roman" w:ascii="Times New Roman"/>
          <w:sz w:val="24"/>
          <w:szCs w:val="24"/>
        </w:rPr>
        <w:t xml:space="preserve">jednica Skupštine vjerovnika započinje u </w:t>
      </w:r>
      <w:r>
        <w:rPr>
          <w:rFonts w:cs="Times New Roman" w:hAnsi="Times New Roman" w:ascii="Times New Roman"/>
          <w:sz w:val="24"/>
          <w:szCs w:val="24"/>
        </w:rPr>
        <w:t>11,0</w:t>
      </w:r>
      <w:r w:rsidR="007D1698" w:rsidRPr="007D1698">
        <w:rPr>
          <w:rFonts w:cs="Times New Roman" w:hAnsi="Times New Roman" w:ascii="Times New Roman"/>
          <w:sz w:val="24"/>
          <w:szCs w:val="24"/>
        </w:rPr>
        <w:t>0</w:t>
      </w:r>
      <w:r w:rsidR="00CF6979" w:rsidRPr="007D1698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880A32" w:rsidP="00CF6979" w:rsidR="00CF6979" w:rsidRPr="007D1698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>Sud</w:t>
      </w:r>
      <w:r w:rsidR="00CF6979" w:rsidRPr="007D1698">
        <w:rPr>
          <w:rFonts w:cs="Times New Roman" w:hAnsi="Times New Roman" w:ascii="Times New Roman"/>
          <w:sz w:val="24"/>
          <w:szCs w:val="24"/>
        </w:rPr>
        <w:t xml:space="preserve"> otvara posebnu sjednicu Skupštine vjerovnika.</w:t>
      </w:r>
    </w:p>
    <w:p w:rsidRDefault="00CF6979" w:rsidP="009E77FE" w:rsidR="00CF6979" w:rsidRPr="007D1698">
      <w:pPr>
        <w:pStyle w:val="Tijeloteksta"/>
        <w:ind w:firstLine="360"/>
      </w:pPr>
      <w:r w:rsidRPr="007D1698">
        <w:t>Rješenjem ovog suda broj St-</w:t>
      </w:r>
      <w:r w:rsidR="00F457A4">
        <w:t>5983</w:t>
      </w:r>
      <w:r w:rsidR="00B27EBB">
        <w:t>/16</w:t>
      </w:r>
      <w:r w:rsidRPr="007D1698">
        <w:t xml:space="preserve"> od </w:t>
      </w:r>
      <w:r w:rsidR="00B27EBB">
        <w:t>21. veljače 2019.g.,</w:t>
      </w:r>
      <w:r w:rsidRPr="007D1698">
        <w:t xml:space="preserve"> </w:t>
      </w:r>
      <w:r w:rsidR="00880A32" w:rsidRPr="007D1698">
        <w:t>sud</w:t>
      </w:r>
      <w:r w:rsidRPr="007D1698">
        <w:t xml:space="preserve"> je sazvao posebnu sjednicu Skupštine vjerovnika,</w:t>
      </w:r>
      <w:r w:rsidR="009B1FA0" w:rsidRPr="007D1698">
        <w:t xml:space="preserve"> prema dnevnom redu</w:t>
      </w:r>
      <w:r w:rsidR="007D1698" w:rsidRPr="007D1698">
        <w:t>,</w:t>
      </w:r>
      <w:r w:rsidR="00EE0515" w:rsidRPr="007D1698">
        <w:t xml:space="preserve"> </w:t>
      </w:r>
      <w:r w:rsidRPr="007D1698">
        <w:t xml:space="preserve">a isto je objavljeno na e-oglasnoj ploči suda </w:t>
      </w:r>
      <w:r w:rsidR="00B27EBB">
        <w:t>21. veljače 2019.g,</w:t>
      </w:r>
      <w:r w:rsidR="007D1698" w:rsidRPr="007D1698">
        <w:t>.</w:t>
      </w:r>
    </w:p>
    <w:p w:rsidRDefault="00CF6979" w:rsidP="00CF6979" w:rsidR="00CF6979" w:rsidRPr="007D1698">
      <w:pPr>
        <w:pStyle w:val="Tijeloteksta-uvlaka2"/>
        <w:ind w:firstLine="360"/>
        <w:rPr>
          <w:rFonts w:hAnsi="Times New Roman" w:ascii="Times New Roman"/>
          <w:sz w:val="24"/>
          <w:szCs w:val="24"/>
        </w:rPr>
      </w:pPr>
    </w:p>
    <w:p w:rsidRDefault="007D1698" w:rsidP="000778CE" w:rsidR="007D1698" w:rsidRPr="007D1698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>Stečajni sudac objavljuje</w:t>
      </w:r>
    </w:p>
    <w:p w:rsidRDefault="007D1698" w:rsidP="007D1698" w:rsidR="007D1698" w:rsidRPr="007D1698">
      <w:pPr>
        <w:ind w:left="684"/>
        <w:jc w:val="center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>DNEVNI RED:</w:t>
      </w:r>
    </w:p>
    <w:p w:rsidRDefault="007D1698" w:rsidP="007D1698" w:rsidR="007D1698" w:rsidRPr="007D1698">
      <w:pPr>
        <w:ind w:left="684"/>
        <w:jc w:val="center"/>
        <w:rPr>
          <w:rFonts w:cs="Times New Roman" w:hAnsi="Times New Roman" w:ascii="Times New Roman"/>
          <w:sz w:val="24"/>
          <w:szCs w:val="24"/>
        </w:rPr>
      </w:pPr>
    </w:p>
    <w:p w:rsidRDefault="005B2AE1" w:rsidP="005B2AE1" w:rsidR="005B2AE1" w:rsidRPr="005B2AE1">
      <w:pPr>
        <w:pStyle w:val="Bezproreda"/>
        <w:numPr>
          <w:ilvl w:val="0"/>
          <w:numId w:val="11"/>
        </w:numPr>
        <w:jc w:val="both"/>
        <w:rPr>
          <w:rFonts w:hAnsi="Times New Roman" w:ascii="Times New Roman"/>
          <w:sz w:val="24"/>
          <w:szCs w:val="24"/>
          <w:lang w:val="hr-HR"/>
        </w:rPr>
      </w:pPr>
      <w:r w:rsidRPr="005B2AE1">
        <w:rPr>
          <w:rFonts w:hAnsi="Times New Roman" w:ascii="Times New Roman"/>
          <w:sz w:val="24"/>
          <w:szCs w:val="24"/>
          <w:lang w:val="hr-HR"/>
        </w:rPr>
        <w:t>Donošenje odluke o prodaji svih nekretnina uz odgovarajuću primjenu pravila ovršnog postupka, sve sukladno članku 247 Stečajnog zakona</w:t>
      </w:r>
    </w:p>
    <w:p w:rsidRDefault="005B2AE1" w:rsidP="005B2AE1" w:rsidR="005B2AE1" w:rsidRPr="005B2AE1">
      <w:pPr>
        <w:pStyle w:val="Bezproreda"/>
        <w:numPr>
          <w:ilvl w:val="0"/>
          <w:numId w:val="11"/>
        </w:numPr>
        <w:jc w:val="both"/>
        <w:rPr>
          <w:rFonts w:hAnsi="Times New Roman" w:ascii="Times New Roman"/>
          <w:sz w:val="24"/>
          <w:szCs w:val="24"/>
          <w:lang w:val="hr-HR"/>
        </w:rPr>
      </w:pPr>
      <w:r w:rsidRPr="005B2AE1">
        <w:rPr>
          <w:rFonts w:hAnsi="Times New Roman" w:ascii="Times New Roman"/>
          <w:sz w:val="24"/>
          <w:szCs w:val="24"/>
          <w:lang w:val="hr-HR"/>
        </w:rPr>
        <w:t>Donošenje odluke da li se nekretnine u razdoblju do prodaje daju u najam</w:t>
      </w:r>
    </w:p>
    <w:p w:rsidRDefault="005B2AE1" w:rsidP="005B2AE1" w:rsidR="005B2AE1">
      <w:pPr>
        <w:pStyle w:val="Bezproreda"/>
        <w:numPr>
          <w:ilvl w:val="0"/>
          <w:numId w:val="11"/>
        </w:numPr>
        <w:jc w:val="both"/>
        <w:rPr>
          <w:rFonts w:hAnsi="Times New Roman" w:ascii="Times New Roman"/>
          <w:sz w:val="24"/>
          <w:szCs w:val="24"/>
          <w:lang w:val="hr-HR"/>
        </w:rPr>
      </w:pPr>
      <w:r w:rsidRPr="005B2AE1">
        <w:rPr>
          <w:rFonts w:hAnsi="Times New Roman" w:ascii="Times New Roman"/>
          <w:sz w:val="24"/>
          <w:szCs w:val="24"/>
          <w:lang w:val="hr-HR"/>
        </w:rPr>
        <w:t xml:space="preserve">Donošenje odluke o načinu procjene dijela nekretnina koje nisu procijenjene – garažna parkirna mjesta u Zagrebu – putem procjene RH, Porezne uprave koja je ujedno i razlučni vjerovnik na istima, ili da stečajna upraviteljica sama angažira ovlaštenog sudskog procjenitelja. </w:t>
      </w:r>
    </w:p>
    <w:p w:rsidRDefault="00954857" w:rsidP="00954857" w:rsidR="00954857">
      <w:pPr>
        <w:pStyle w:val="Bezproreda"/>
        <w:ind w:left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954857" w:rsidP="00954857" w:rsidR="00954857">
      <w:pPr>
        <w:pStyle w:val="Bezproreda"/>
        <w:ind w:left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Utvrđuje se da se donose slijedeće </w:t>
      </w:r>
    </w:p>
    <w:p w:rsidRDefault="00954857" w:rsidP="00954857" w:rsidR="00954857">
      <w:pPr>
        <w:pStyle w:val="Bezproreda"/>
        <w:ind w:left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ODLUKE</w:t>
      </w:r>
    </w:p>
    <w:p w:rsidRDefault="00954857" w:rsidP="00954857" w:rsidR="00954857"/>
    <w:p w:rsidRDefault="00954857" w:rsidP="00954857" w:rsidR="00954857">
      <w:pPr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Ad. 1 </w:t>
      </w:r>
    </w:p>
    <w:p w:rsidRDefault="00954857" w:rsidP="00954857" w:rsidR="00954857">
      <w:pPr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da su sve nekretnine opterećene razlučnim pravom</w:t>
      </w:r>
      <w:r w:rsidR="00AA4D51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prodaja će se vršiti temeljem čl. 247 Stečajnog zakona. </w:t>
      </w:r>
    </w:p>
    <w:p w:rsidRDefault="00954857" w:rsidP="00954857" w:rsidR="00954857">
      <w:pPr>
        <w:ind w:left="360"/>
        <w:rPr>
          <w:rFonts w:cs="Times New Roman" w:hAnsi="Times New Roman" w:ascii="Times New Roman"/>
          <w:sz w:val="24"/>
          <w:szCs w:val="24"/>
        </w:rPr>
      </w:pPr>
    </w:p>
    <w:p w:rsidRDefault="00954857" w:rsidP="00954857" w:rsidR="00954857">
      <w:pPr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Ad. 2</w:t>
      </w:r>
    </w:p>
    <w:p w:rsidRDefault="00954857" w:rsidP="00954857" w:rsidR="00954857">
      <w:pPr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Nekretnine će se do prodaje dati u najam, time da će </w:t>
      </w:r>
      <w:r w:rsidR="005A5F86">
        <w:rPr>
          <w:rFonts w:cs="Times New Roman" w:hAnsi="Times New Roman" w:ascii="Times New Roman"/>
          <w:sz w:val="24"/>
          <w:szCs w:val="24"/>
        </w:rPr>
        <w:t xml:space="preserve">se </w:t>
      </w:r>
      <w:r>
        <w:rPr>
          <w:rFonts w:cs="Times New Roman" w:hAnsi="Times New Roman" w:ascii="Times New Roman"/>
          <w:sz w:val="24"/>
          <w:szCs w:val="24"/>
        </w:rPr>
        <w:t>u ugovor staviti da najam prestaje pravomoćnošć</w:t>
      </w:r>
      <w:r w:rsidR="006931C2">
        <w:rPr>
          <w:rFonts w:cs="Times New Roman" w:hAnsi="Times New Roman" w:ascii="Times New Roman"/>
          <w:sz w:val="24"/>
          <w:szCs w:val="24"/>
        </w:rPr>
        <w:t>u rješenja o dosudi nekretnina</w:t>
      </w:r>
      <w:r w:rsidR="005A5F86">
        <w:rPr>
          <w:rFonts w:cs="Times New Roman" w:hAnsi="Times New Roman" w:ascii="Times New Roman"/>
          <w:sz w:val="24"/>
          <w:szCs w:val="24"/>
        </w:rPr>
        <w:t xml:space="preserve">, </w:t>
      </w:r>
      <w:r w:rsidR="006931C2">
        <w:rPr>
          <w:rFonts w:cs="Times New Roman" w:hAnsi="Times New Roman" w:ascii="Times New Roman"/>
          <w:sz w:val="24"/>
          <w:szCs w:val="24"/>
        </w:rPr>
        <w:t xml:space="preserve"> time da se stečajni upravitelj ovlašćuje prikupiti ponude za taj najam, a o prihvaćanju iste odrediti će se nova Skupština vjerovnika. </w:t>
      </w:r>
    </w:p>
    <w:p w:rsidRDefault="00954857" w:rsidP="00954857" w:rsidR="00954857">
      <w:pPr>
        <w:ind w:left="360"/>
        <w:rPr>
          <w:rFonts w:cs="Times New Roman" w:hAnsi="Times New Roman" w:ascii="Times New Roman"/>
          <w:sz w:val="24"/>
          <w:szCs w:val="24"/>
        </w:rPr>
      </w:pPr>
    </w:p>
    <w:p w:rsidRDefault="00954857" w:rsidP="00954857" w:rsidR="00954857">
      <w:pPr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Ad. 3 </w:t>
      </w:r>
    </w:p>
    <w:p w:rsidRDefault="00017915" w:rsidP="00954857" w:rsidR="00900165">
      <w:pPr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Što se tiče procjene nekretnina koje nisu procijenjene  - gar</w:t>
      </w:r>
      <w:r w:rsidR="006F43FA">
        <w:rPr>
          <w:rFonts w:cs="Times New Roman" w:hAnsi="Times New Roman" w:ascii="Times New Roman"/>
          <w:sz w:val="24"/>
          <w:szCs w:val="24"/>
        </w:rPr>
        <w:t xml:space="preserve">ažna parkirna mjesta u Zagrebu i oranica k.o. Crikvenica, z.k. ul. 5957 </w:t>
      </w:r>
      <w:r>
        <w:rPr>
          <w:rFonts w:cs="Times New Roman" w:hAnsi="Times New Roman" w:ascii="Times New Roman"/>
          <w:sz w:val="24"/>
          <w:szCs w:val="24"/>
        </w:rPr>
        <w:t xml:space="preserve">predlaže se </w:t>
      </w:r>
      <w:r w:rsidR="00B26B21">
        <w:rPr>
          <w:rFonts w:cs="Times New Roman" w:hAnsi="Times New Roman" w:ascii="Times New Roman"/>
          <w:sz w:val="24"/>
          <w:szCs w:val="24"/>
        </w:rPr>
        <w:t xml:space="preserve">najprije pribaviti procjena </w:t>
      </w:r>
      <w:r w:rsidR="00B26B21">
        <w:rPr>
          <w:rFonts w:cs="Times New Roman" w:hAnsi="Times New Roman" w:ascii="Times New Roman"/>
          <w:sz w:val="24"/>
          <w:szCs w:val="24"/>
        </w:rPr>
        <w:lastRenderedPageBreak/>
        <w:t xml:space="preserve">Porezne uprave radi utvrđenja vrijednosti nekretnine, a zatim će se o eventualnom </w:t>
      </w:r>
      <w:r>
        <w:rPr>
          <w:rFonts w:cs="Times New Roman" w:hAnsi="Times New Roman" w:ascii="Times New Roman"/>
          <w:sz w:val="24"/>
          <w:szCs w:val="24"/>
        </w:rPr>
        <w:t>a</w:t>
      </w:r>
      <w:r w:rsidR="00B26B21">
        <w:rPr>
          <w:rFonts w:cs="Times New Roman" w:hAnsi="Times New Roman" w:ascii="Times New Roman"/>
          <w:sz w:val="24"/>
          <w:szCs w:val="24"/>
        </w:rPr>
        <w:t>ngažiranju</w:t>
      </w:r>
      <w:r>
        <w:rPr>
          <w:rFonts w:cs="Times New Roman" w:hAnsi="Times New Roman" w:ascii="Times New Roman"/>
          <w:sz w:val="24"/>
          <w:szCs w:val="24"/>
        </w:rPr>
        <w:t xml:space="preserve"> ovlaštenog sudskog procjenitelja </w:t>
      </w:r>
      <w:r w:rsidR="00B26B21">
        <w:rPr>
          <w:rFonts w:cs="Times New Roman" w:hAnsi="Times New Roman" w:ascii="Times New Roman"/>
          <w:sz w:val="24"/>
          <w:szCs w:val="24"/>
        </w:rPr>
        <w:t xml:space="preserve">odluka donijeti na novoj Skupštini. </w:t>
      </w:r>
    </w:p>
    <w:p w:rsidRDefault="00D90957" w:rsidP="00954857" w:rsidR="00D90957">
      <w:pPr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punomoćnik razlučnog vjerovnika Erste banka predaje u spis procjembene elaborate za tri stana u Crikvenici i jedan u Zagrebu</w:t>
      </w:r>
      <w:r w:rsidR="00F964DC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1156F" w:rsidP="00FC12B2" w:rsidR="0031156F" w:rsidRPr="00954857">
      <w:pPr>
        <w:rPr>
          <w:rFonts w:cs="Times New Roman" w:hAnsi="Times New Roman" w:ascii="Times New Roman"/>
          <w:sz w:val="24"/>
          <w:szCs w:val="24"/>
        </w:rPr>
      </w:pPr>
    </w:p>
    <w:p w:rsidRDefault="00DA5EEA" w:rsidP="000778CE" w:rsidR="00DA5EEA" w:rsidRPr="00DA5EEA">
      <w:pPr>
        <w:ind w:firstLine="360"/>
        <w:rPr>
          <w:rFonts w:cs="Times New Roman" w:hAnsi="Times New Roman" w:ascii="Times New Roman"/>
          <w:sz w:val="24"/>
          <w:szCs w:val="24"/>
        </w:rPr>
      </w:pPr>
      <w:r w:rsidRPr="00DA5EEA">
        <w:rPr>
          <w:rFonts w:cs="Times New Roman" w:hAnsi="Times New Roman" w:ascii="Times New Roman"/>
          <w:sz w:val="24"/>
          <w:szCs w:val="24"/>
        </w:rPr>
        <w:t>Sud donosi</w:t>
      </w:r>
    </w:p>
    <w:p w:rsidRDefault="00DA5EEA" w:rsidP="00DA5EEA" w:rsidR="00DA5EEA" w:rsidRPr="00DA5EEA">
      <w:pPr>
        <w:jc w:val="center"/>
        <w:rPr>
          <w:rFonts w:cs="Times New Roman" w:hAnsi="Times New Roman" w:ascii="Times New Roman"/>
          <w:sz w:val="24"/>
          <w:szCs w:val="24"/>
        </w:rPr>
      </w:pPr>
      <w:r w:rsidRPr="00DA5EEA">
        <w:rPr>
          <w:rFonts w:cs="Times New Roman" w:hAnsi="Times New Roman" w:ascii="Times New Roman"/>
          <w:sz w:val="24"/>
          <w:szCs w:val="24"/>
        </w:rPr>
        <w:t>Rješenje</w:t>
      </w:r>
    </w:p>
    <w:p w:rsidRDefault="007D1698" w:rsidP="007D1698" w:rsidR="007D1698" w:rsidRPr="007D1698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0778CE" w:rsidP="000778CE" w:rsidR="007D1698" w:rsidRPr="007D1698">
      <w:pPr>
        <w:ind w:right="-1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D1698" w:rsidRPr="007D1698">
        <w:rPr>
          <w:rFonts w:cs="Times New Roman" w:hAnsi="Times New Roman" w:ascii="Times New Roman"/>
          <w:sz w:val="24"/>
          <w:szCs w:val="24"/>
        </w:rPr>
        <w:t xml:space="preserve">Daljnja odluka pisano. </w:t>
      </w:r>
    </w:p>
    <w:p w:rsidRDefault="007D1698" w:rsidP="007D1698" w:rsidR="007D1698" w:rsidRPr="007D1698">
      <w:pPr>
        <w:ind w:right="-1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7D1698">
      <w:pPr>
        <w:pStyle w:val="Naslov3"/>
      </w:pPr>
      <w:r w:rsidRPr="007D1698">
        <w:t>Dovršeno u</w:t>
      </w:r>
      <w:r w:rsidR="00FC12B2">
        <w:t xml:space="preserve"> 11,15 </w:t>
      </w:r>
      <w:r w:rsidRPr="007D1698">
        <w:t xml:space="preserve"> sati</w:t>
      </w:r>
    </w:p>
    <w:p w:rsidRDefault="00CF6979" w:rsidP="00CF6979" w:rsidR="00CF6979" w:rsidRPr="007D1698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7D1698">
      <w:pPr>
        <w:pStyle w:val="Naslov2"/>
      </w:pPr>
      <w:r w:rsidRPr="007D1698">
        <w:t>SUDAC</w:t>
      </w:r>
    </w:p>
    <w:p w:rsidRDefault="00CF6979" w:rsidP="00CF6979" w:rsidR="00CF6979" w:rsidRPr="007D1698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7D1698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>ZAPISNIČAR</w:t>
      </w:r>
    </w:p>
    <w:p w:rsidRDefault="00CF6979" w:rsidP="00CF6979" w:rsidR="00CF6979" w:rsidRPr="007D1698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7D1698">
      <w:pPr>
        <w:pStyle w:val="Naslov1"/>
      </w:pPr>
      <w:r w:rsidRPr="007D1698">
        <w:t>STEČAJNI UPRAVITELJ</w:t>
      </w:r>
    </w:p>
    <w:p w:rsidRDefault="00CF6979" w:rsidP="00525925" w:rsidR="00CF6979" w:rsidRPr="007D1698">
      <w:pPr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7D1698">
      <w:pPr>
        <w:ind w:hanging="26"/>
        <w:jc w:val="right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  <w:t>NAZOČNI VJEROVNICI:</w:t>
      </w:r>
    </w:p>
    <w:p w:rsidRDefault="00F53F5B" w:rsidP="00C72161" w:rsidR="00F53F5B" w:rsidRPr="007D1698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8D3F3D" w:rsidR="00F53F5B" w:rsidRPr="007D1698">
      <w:headerReference w:type="default" r:id="rId9"/>
      <w:headerReference w:type="first" r:id="rId10"/>
      <w:pgSz w:h="16838" w:w="11906"/>
      <w:pgMar w:gutter="0" w:footer="708" w:header="708" w:left="1417" w:bottom="1418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488F" w:rsidP="00FF488F" w:rsidR="00FF488F">
      <w:r>
        <w:separator/>
      </w:r>
    </w:p>
  </w:endnote>
  <w:endnote w:id="0" w:type="continuationSeparator">
    <w:p w:rsidRDefault="00FF488F" w:rsidP="00FF488F" w:rsidR="00FF48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488F" w:rsidP="00FF488F" w:rsidR="00FF488F">
      <w:r>
        <w:separator/>
      </w:r>
    </w:p>
  </w:footnote>
  <w:footnote w:id="0" w:type="continuationSeparator">
    <w:p w:rsidRDefault="00FF488F" w:rsidP="00FF488F" w:rsidR="00FF48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0553743"/>
      <w:docPartObj>
        <w:docPartGallery w:val="Page Numbers (Top of Page)"/>
        <w:docPartUnique/>
      </w:docPartObj>
    </w:sdtPr>
    <w:sdtEndPr/>
    <w:sdtContent>
      <w:p w:rsidRDefault="00FF488F" w:rsidP="00FF488F" w:rsidR="00FF488F" w:rsidRPr="00FF488F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FF488F">
          <w:rPr>
            <w:rFonts w:cs="Times New Roman" w:hAnsi="Times New Roman" w:ascii="Times New Roman"/>
            <w:sz w:val="24"/>
            <w:szCs w:val="24"/>
          </w:rPr>
          <w:t>48.St-</w:t>
        </w:r>
        <w:r w:rsidR="00F964DC">
          <w:rPr>
            <w:rFonts w:cs="Times New Roman" w:hAnsi="Times New Roman" w:ascii="Times New Roman"/>
            <w:sz w:val="24"/>
            <w:szCs w:val="24"/>
          </w:rPr>
          <w:t>5983/16</w:t>
        </w:r>
      </w:p>
      <w:p w:rsidRDefault="00FF488F" w:rsidR="00FF488F">
        <w:pPr>
          <w:pStyle w:val="Zaglavlje"/>
          <w:jc w:val="center"/>
        </w:pPr>
        <w:r w:rsidRPr="00FF488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F488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F488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019B7">
          <w:rPr>
            <w:rFonts w:cs="Times New Roman" w:hAnsi="Times New Roman" w:ascii="Times New Roman"/>
            <w:sz w:val="24"/>
            <w:szCs w:val="24"/>
          </w:rPr>
          <w:t>2</w:t>
        </w:r>
        <w:r w:rsidRPr="00FF488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F488F" w:rsidR="00FF48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488F" w:rsidP="00FF488F" w:rsidR="00FF488F" w:rsidRPr="00FF488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FF488F">
      <w:rPr>
        <w:rFonts w:cs="Times New Roman" w:hAnsi="Times New Roman" w:ascii="Times New Roman"/>
        <w:sz w:val="24"/>
        <w:szCs w:val="24"/>
      </w:rPr>
      <w:t>48.St-</w:t>
    </w:r>
    <w:r w:rsidR="007E7ADF">
      <w:rPr>
        <w:rFonts w:cs="Times New Roman" w:hAnsi="Times New Roman" w:ascii="Times New Roman"/>
        <w:sz w:val="24"/>
        <w:szCs w:val="24"/>
      </w:rPr>
      <w:t>5983/16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75FF1"/>
    <w:multiLevelType w:val="hybridMultilevel"/>
    <w:tmpl w:val="F9EA193A"/>
    <w:lvl w:tplc="50DC8C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1833300"/>
    <w:multiLevelType w:val="hybridMultilevel"/>
    <w:tmpl w:val="92DA550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220AC1"/>
    <w:multiLevelType w:val="hybridMultilevel"/>
    <w:tmpl w:val="6E566A0A"/>
    <w:lvl w:tplc="D9B6D73A" w:ilvl="0">
      <w:start w:val="1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4">
    <w:nsid w:val="3C750FC2"/>
    <w:multiLevelType w:val="hybridMultilevel"/>
    <w:tmpl w:val="A170C564"/>
    <w:lvl w:tplc="2B864104" w:ilvl="0">
      <w:start w:val="1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42754210"/>
    <w:multiLevelType w:val="hybridMultilevel"/>
    <w:tmpl w:val="A37EBA4C"/>
    <w:lvl w:tplc="680CFC5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D753BEA"/>
    <w:multiLevelType w:val="hybridMultilevel"/>
    <w:tmpl w:val="30A8018E"/>
    <w:lvl w:tplc="F3E074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658290B"/>
    <w:multiLevelType w:val="hybridMultilevel"/>
    <w:tmpl w:val="66228F06"/>
    <w:lvl w:tplc="CE5C4F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D1A76FA"/>
    <w:multiLevelType w:val="hybridMultilevel"/>
    <w:tmpl w:val="0E0C6624"/>
    <w:lvl w:tplc="92CE84BE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FE903F5"/>
    <w:multiLevelType w:val="hybridMultilevel"/>
    <w:tmpl w:val="80DE456A"/>
    <w:lvl w:tplc="3D403B0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0245DD7"/>
    <w:multiLevelType w:val="hybridMultilevel"/>
    <w:tmpl w:val="E82CA3D0"/>
    <w:lvl w:tplc="0C4629DA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10"/>
  </w:num>
  <w:num w:numId="5">
    <w:abstractNumId w:val="5"/>
  </w:num>
  <w:num w:numId="6">
    <w:abstractNumId w:val="9"/>
  </w:num>
  <w:num w:numId="7">
    <w:abstractNumId w:val="4"/>
  </w:num>
  <w:num w:numId="8">
    <w:abstractNumId w:val="7"/>
  </w:num>
  <w:num w:numId="9">
    <w:abstractNumId w:val="6"/>
  </w:num>
  <w:num w:numId="10">
    <w:abstractNumId w:val="0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1B9B"/>
    <w:rsid w:val="00017915"/>
    <w:rsid w:val="00031934"/>
    <w:rsid w:val="000362EE"/>
    <w:rsid w:val="00036DAA"/>
    <w:rsid w:val="00045ACE"/>
    <w:rsid w:val="0005330B"/>
    <w:rsid w:val="00065329"/>
    <w:rsid w:val="000778CE"/>
    <w:rsid w:val="0009048E"/>
    <w:rsid w:val="000B325E"/>
    <w:rsid w:val="000D0B06"/>
    <w:rsid w:val="00110F71"/>
    <w:rsid w:val="00111FBB"/>
    <w:rsid w:val="001707DA"/>
    <w:rsid w:val="00175DA3"/>
    <w:rsid w:val="00176D6D"/>
    <w:rsid w:val="00184373"/>
    <w:rsid w:val="001A6843"/>
    <w:rsid w:val="001A7990"/>
    <w:rsid w:val="001F087F"/>
    <w:rsid w:val="00204B12"/>
    <w:rsid w:val="0022650D"/>
    <w:rsid w:val="00254F9A"/>
    <w:rsid w:val="00256ABB"/>
    <w:rsid w:val="002D406D"/>
    <w:rsid w:val="002E3191"/>
    <w:rsid w:val="002E6972"/>
    <w:rsid w:val="00301F07"/>
    <w:rsid w:val="0031156F"/>
    <w:rsid w:val="00312BAB"/>
    <w:rsid w:val="003174DB"/>
    <w:rsid w:val="003625C7"/>
    <w:rsid w:val="00381263"/>
    <w:rsid w:val="0038758A"/>
    <w:rsid w:val="00394F23"/>
    <w:rsid w:val="003B6D4A"/>
    <w:rsid w:val="00456FE9"/>
    <w:rsid w:val="00467CE7"/>
    <w:rsid w:val="00493311"/>
    <w:rsid w:val="004C44CC"/>
    <w:rsid w:val="004C4F4A"/>
    <w:rsid w:val="00500AEC"/>
    <w:rsid w:val="00515806"/>
    <w:rsid w:val="0052017C"/>
    <w:rsid w:val="005249FC"/>
    <w:rsid w:val="00525925"/>
    <w:rsid w:val="00525A07"/>
    <w:rsid w:val="00534181"/>
    <w:rsid w:val="00535A60"/>
    <w:rsid w:val="005A5F86"/>
    <w:rsid w:val="005B2AE1"/>
    <w:rsid w:val="005F4A7A"/>
    <w:rsid w:val="005F7345"/>
    <w:rsid w:val="006068F3"/>
    <w:rsid w:val="00650B48"/>
    <w:rsid w:val="00657A2D"/>
    <w:rsid w:val="0067336B"/>
    <w:rsid w:val="00674436"/>
    <w:rsid w:val="00676C72"/>
    <w:rsid w:val="00676EA4"/>
    <w:rsid w:val="006931C2"/>
    <w:rsid w:val="006F43FA"/>
    <w:rsid w:val="006F6C0C"/>
    <w:rsid w:val="007019B7"/>
    <w:rsid w:val="00702E45"/>
    <w:rsid w:val="00702EE0"/>
    <w:rsid w:val="007653C4"/>
    <w:rsid w:val="00784C42"/>
    <w:rsid w:val="00786A29"/>
    <w:rsid w:val="007A4C56"/>
    <w:rsid w:val="007B2963"/>
    <w:rsid w:val="007D1698"/>
    <w:rsid w:val="007E7ADF"/>
    <w:rsid w:val="00814482"/>
    <w:rsid w:val="00880943"/>
    <w:rsid w:val="00880A32"/>
    <w:rsid w:val="00897448"/>
    <w:rsid w:val="008A7CA1"/>
    <w:rsid w:val="008B5EEF"/>
    <w:rsid w:val="008D3F3D"/>
    <w:rsid w:val="008F72A8"/>
    <w:rsid w:val="00900165"/>
    <w:rsid w:val="0092553B"/>
    <w:rsid w:val="00954857"/>
    <w:rsid w:val="00954F3A"/>
    <w:rsid w:val="0095557B"/>
    <w:rsid w:val="009B1FA0"/>
    <w:rsid w:val="009D19BA"/>
    <w:rsid w:val="009E77FE"/>
    <w:rsid w:val="009F16E5"/>
    <w:rsid w:val="009F3BF4"/>
    <w:rsid w:val="00A00D60"/>
    <w:rsid w:val="00A20CCF"/>
    <w:rsid w:val="00A80632"/>
    <w:rsid w:val="00AA4D51"/>
    <w:rsid w:val="00B16EAB"/>
    <w:rsid w:val="00B26B21"/>
    <w:rsid w:val="00B27EBB"/>
    <w:rsid w:val="00B416ED"/>
    <w:rsid w:val="00B74338"/>
    <w:rsid w:val="00B9663F"/>
    <w:rsid w:val="00BA6D4B"/>
    <w:rsid w:val="00BB677E"/>
    <w:rsid w:val="00BF46DD"/>
    <w:rsid w:val="00C57481"/>
    <w:rsid w:val="00C61B9B"/>
    <w:rsid w:val="00C72161"/>
    <w:rsid w:val="00C73748"/>
    <w:rsid w:val="00CA620D"/>
    <w:rsid w:val="00CB4950"/>
    <w:rsid w:val="00CC0BED"/>
    <w:rsid w:val="00CC259F"/>
    <w:rsid w:val="00CF0553"/>
    <w:rsid w:val="00CF37EC"/>
    <w:rsid w:val="00CF6979"/>
    <w:rsid w:val="00D079AB"/>
    <w:rsid w:val="00D11F27"/>
    <w:rsid w:val="00D230AB"/>
    <w:rsid w:val="00D90957"/>
    <w:rsid w:val="00DA5EEA"/>
    <w:rsid w:val="00DB6E54"/>
    <w:rsid w:val="00DC6AF3"/>
    <w:rsid w:val="00DF42B8"/>
    <w:rsid w:val="00DF729A"/>
    <w:rsid w:val="00E33DDA"/>
    <w:rsid w:val="00E7270E"/>
    <w:rsid w:val="00E96539"/>
    <w:rsid w:val="00EB043B"/>
    <w:rsid w:val="00EB0BC3"/>
    <w:rsid w:val="00EE0515"/>
    <w:rsid w:val="00EE7D86"/>
    <w:rsid w:val="00F0146A"/>
    <w:rsid w:val="00F111F6"/>
    <w:rsid w:val="00F15017"/>
    <w:rsid w:val="00F2178C"/>
    <w:rsid w:val="00F228E0"/>
    <w:rsid w:val="00F4152F"/>
    <w:rsid w:val="00F457A4"/>
    <w:rsid w:val="00F459A1"/>
    <w:rsid w:val="00F53F5B"/>
    <w:rsid w:val="00F65230"/>
    <w:rsid w:val="00F9357F"/>
    <w:rsid w:val="00F964DC"/>
    <w:rsid w:val="00FC12B2"/>
    <w:rsid w:val="00FF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488F"/>
    <w:pPr>
      <w:spacing w:lineRule="auto" w:line="240" w:after="0"/>
    </w:pPr>
    <w:rPr>
      <w:rFonts w:cs="Courier New" w:eastAsia="Times New Roman" w:hAnsi="Verdana" w:ascii="Verdana"/>
      <w:noProof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cs="Times New Roman"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cs="Times New Roman"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cs="Times New Roman" w:hAnsi="Times New Roman" w:ascii="Times New Roman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56ABB"/>
    <w:pPr>
      <w:keepNext/>
      <w:ind w:firstLine="360" w:left="-360"/>
      <w:jc w:val="both"/>
      <w:outlineLvl w:val="3"/>
    </w:pPr>
    <w:rPr>
      <w:rFonts w:cs="Times New Roman" w:hAnsi="Times New Roman" w:ascii="Times New Roman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cs="Times New Roman" w:hAnsi="Times New Roman" w:ascii="Times New Roman"/>
      <w:b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cs="Times New Roman" w:hAnsi="Arial" w:ascii="Arial"/>
      <w:noProof w:val="false"/>
      <w:sz w:val="22"/>
    </w:rPr>
  </w:style>
  <w:style w:customStyle="true" w:styleId="Tijeloteksta-uvlaka2Char" w:type="character">
    <w:name w:val="Tijelo teksta - uvlaka 2 Char"/>
    <w:basedOn w:val="Zadanifontodlomka"/>
    <w:link w:val="Tijeloteksta-uvlaka2"/>
    <w:semiHidden/>
    <w:rsid w:val="00FF488F"/>
    <w:rPr>
      <w:rFonts w:cs="Times New Roman" w:eastAsia="Times New Roman" w:hAnsi="Arial" w:asci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488F"/>
    <w:rPr>
      <w:rFonts w:cs="Courier New" w:eastAsia="Times New Roman" w:hAnsi="Verdana" w:asci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488F"/>
    <w:rPr>
      <w:rFonts w:cs="Courier New" w:eastAsia="Times New Roman" w:hAnsi="Verdana" w:ascii="Verdana"/>
      <w:noProof/>
      <w:sz w:val="20"/>
      <w:szCs w:val="20"/>
      <w:lang w:eastAsia="hr-HR"/>
    </w:rPr>
  </w:style>
  <w:style w:styleId="Bezproreda" w:type="paragraph">
    <w:name w:val="No Spacing"/>
    <w:uiPriority w:val="1"/>
    <w:qFormat/>
    <w:rsid w:val="00FF488F"/>
    <w:pPr>
      <w:spacing w:lineRule="auto" w:line="240" w:after="0"/>
    </w:pPr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488F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EB043B"/>
    <w:rPr>
      <w:rFonts w:cs="Times New Roman" w:eastAsia="Times New Roman"/>
      <w:noProof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EB043B"/>
    <w:rPr>
      <w:rFonts w:cs="Times New Roman" w:eastAsia="Times New Roman"/>
      <w:noProof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3F5B"/>
    <w:pPr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F53F5B"/>
    <w:rPr>
      <w:rFonts w:cs="Times New Roman" w:eastAsia="Times New Roman"/>
      <w:noProof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4C44CC"/>
    <w:rPr>
      <w:rFonts w:cs="Times New Roman" w:eastAsia="Times New Roman"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BA6D4B"/>
    <w:rPr>
      <w:rFonts w:cs="Courier New" w:eastAsia="Times New Roman" w:hAnsi="Verdana" w:ascii="Verdana"/>
      <w:noProof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175DA3"/>
    <w:rPr>
      <w:rFonts w:cs="Courier New" w:eastAsia="Times New Roman" w:hAnsi="Verdana" w:ascii="Verdana"/>
      <w:b/>
      <w:noProof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175DA3"/>
    <w:rPr>
      <w:rFonts w:cs="Times New Roman" w:eastAsia="Times New Roman"/>
      <w:noProof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EB0BC3"/>
    <w:pPr>
      <w:jc w:val="both"/>
    </w:pPr>
    <w:rPr>
      <w:rFonts w:cs="Times New Roman" w:hAnsi="Times New Roman" w:ascii="Times New Roman"/>
      <w:b/>
      <w:sz w:val="24"/>
      <w:szCs w:val="24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EB0BC3"/>
    <w:rPr>
      <w:rFonts w:cs="Times New Roman" w:eastAsia="Times New Roman"/>
      <w:b/>
      <w:noProof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uiPriority w:val="9"/>
    <w:rsid w:val="00256ABB"/>
    <w:rPr>
      <w:rFonts w:cs="Times New Roman" w:eastAsia="Times New Roman"/>
      <w:noProof/>
      <w:szCs w:val="24"/>
      <w:lang w:eastAsia="hr-HR"/>
    </w:rPr>
  </w:style>
  <w:style w:customStyle="true" w:styleId="Naslov5Char" w:type="character">
    <w:name w:val="Naslov 5 Char"/>
    <w:basedOn w:val="Zadanifontodlomka"/>
    <w:link w:val="Naslov5"/>
    <w:uiPriority w:val="9"/>
    <w:rsid w:val="007D1698"/>
    <w:rPr>
      <w:rFonts w:cs="Times New Roman" w:eastAsia="Times New Roman"/>
      <w:b/>
      <w:bCs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19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9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9B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9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9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488F"/>
    <w:pPr>
      <w:spacing w:after="0" w:line="240" w:lineRule="auto"/>
    </w:pPr>
    <w:rPr>
      <w:rFonts w:ascii="Verdana" w:cs="Courier New" w:eastAsia="Times New Roman" w:hAnsi="Verdana"/>
      <w:noProof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cs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cs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cs="Times New Roman" w:hAnsi="Times New Roman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56ABB"/>
    <w:pPr>
      <w:keepNext/>
      <w:ind w:firstLine="360" w:left="-360"/>
      <w:jc w:val="both"/>
      <w:outlineLvl w:val="3"/>
    </w:pPr>
    <w:rPr>
      <w:rFonts w:ascii="Times New Roman" w:cs="Times New Roman" w:hAnsi="Times New Roman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ascii="Times New Roman" w:cs="Times New Roman" w:hAnsi="Times New Roman"/>
      <w:b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cs="Times New Roman" w:hAnsi="Arial"/>
      <w:noProof w:val="0"/>
      <w:sz w:val="22"/>
    </w:r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FF488F"/>
    <w:rPr>
      <w:rFonts w:ascii="Arial" w:cs="Times New Roman" w:eastAsia="Times New Roman" w:hAns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Bezproreda" w:type="paragraph">
    <w:name w:val="No Spacing"/>
    <w:uiPriority w:val="1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488F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EB043B"/>
    <w:rPr>
      <w:rFonts w:cs="Times New Roman" w:eastAsia="Times New Roman"/>
      <w:noProof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EB043B"/>
    <w:rPr>
      <w:rFonts w:cs="Times New Roman" w:eastAsia="Times New Roman"/>
      <w:noProof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cs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F53F5B"/>
    <w:rPr>
      <w:rFonts w:cs="Times New Roman" w:eastAsia="Times New Roman"/>
      <w:noProof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4C44CC"/>
    <w:rPr>
      <w:rFonts w:cs="Times New Roman" w:eastAsia="Times New Roman"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BA6D4B"/>
    <w:rPr>
      <w:rFonts w:ascii="Verdana" w:cs="Courier New" w:eastAsia="Times New Roman" w:hAnsi="Verdana"/>
      <w:noProof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175DA3"/>
    <w:rPr>
      <w:rFonts w:ascii="Verdana" w:cs="Courier New" w:eastAsia="Times New Roman" w:hAnsi="Verdana"/>
      <w:b/>
      <w:noProof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cs="Times New Roman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175DA3"/>
    <w:rPr>
      <w:rFonts w:cs="Times New Roman" w:eastAsia="Times New Roman"/>
      <w:noProof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cs="Times New Roman" w:hAnsi="Times New Roman"/>
      <w:b/>
      <w:sz w:val="24"/>
      <w:szCs w:val="24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EB0BC3"/>
    <w:rPr>
      <w:rFonts w:cs="Times New Roman" w:eastAsia="Times New Roman"/>
      <w:b/>
      <w:noProof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uiPriority w:val="9"/>
    <w:rsid w:val="00256ABB"/>
    <w:rPr>
      <w:rFonts w:cs="Times New Roman" w:eastAsia="Times New Roman"/>
      <w:noProof/>
      <w:szCs w:val="24"/>
      <w:lang w:eastAsia="hr-HR"/>
    </w:rPr>
  </w:style>
  <w:style w:customStyle="1" w:styleId="Naslov5Char" w:type="character">
    <w:name w:val="Naslov 5 Char"/>
    <w:basedOn w:val="Zadanifontodlomka"/>
    <w:link w:val="Naslov5"/>
    <w:uiPriority w:val="9"/>
    <w:rsid w:val="007D1698"/>
    <w:rPr>
      <w:rFonts w:cs="Times New Roman" w:eastAsia="Times New Roman"/>
      <w:b/>
      <w:bCs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19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9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9B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9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9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90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616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2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653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93</izvorni_sadrzaj>
    <derivirana_varijabla naziv="DomainObject.Prostorija.Naziv_1">Soba UZ II 93</derivirana_varijabla>
  </DomainObject.Prostorija.Naziv>
  <DomainObject.Prostorija.Oznaka>
    <izvorni_sadrzaj>UZ II 93</izvorni_sadrzaj>
    <derivirana_varijabla naziv="DomainObject.Prostorija.Oznaka_1">UZ II 93</derivirana_varijabla>
  </DomainObject.Prostorija.Oznaka>
  <DomainObject.Obrazlozenje>
    <izvorni_sadrzaj/>
    <derivirana_varijabla naziv="DomainObject.Obrazlozenje_1"/>
  </DomainObject.Obrazlozenje>
  <DomainObject.StvarniPocetakDatum>
    <izvorni_sadrzaj>4. ožujka 2019.</izvorni_sadrzaj>
    <derivirana_varijabla naziv="DomainObject.StvarniPocetakDatum_1">4. ožujka 2019.</derivirana_varijabla>
  </DomainObject.StvarniPocetakDatum>
  <DomainObject.StvarniZavrsetakDatum>
    <izvorni_sadrzaj>4. ožujka 2019.</izvorni_sadrzaj>
    <derivirana_varijabla naziv="DomainObject.StvarniZavrsetakDatum_1">4. ožujka 2019.</derivirana_varijabla>
  </DomainObject.StvarniZavrsetakDatum>
  <DomainObject.PlaniraniZavrsetakDatum>
    <izvorni_sadrzaj>4. ožujka 2019.</izvorni_sadrzaj>
    <derivirana_varijabla naziv="DomainObject.PlaniraniZavrsetakDatum_1">4. ožujka 2019.</derivirana_varijabla>
  </DomainObject.PlaniraniZavrsetakDatum>
  <DomainObject.PlaniraniPocetakDatum>
    <izvorni_sadrzaj>4. ožujka 2019.</izvorni_sadrzaj>
    <derivirana_varijabla naziv="DomainObject.PlaniraniPocetakDatum_1">4. ožujka 2019.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11:15</izvorni_sadrzaj>
    <derivirana_varijabla naziv="DomainObject.StvarniZavrsetakVrijeme_1">11:15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ožujka 2019.</izvorni_sadrzaj>
    <derivirana_varijabla naziv="DomainObject.Zapisnik.DatumKreiranja_1">4.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St-5983/2016-39</izvorni_sadrzaj>
    <derivirana_varijabla naziv="DomainObject.Zapisnik.Oznaka_1">St-5983/2016-39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5983</izvorni_sadrzaj>
    <derivirana_varijabla naziv="DomainObject.Predmet.Broj_1">5983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St-5983/2016</izvorni_sadrzaj>
    <derivirana_varijabla naziv="DomainObject.Predmet.OznakaBroj_1">St-5983/2016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RENTING d.o.o. zastupanog po punomoćniku Goran Bunčić</izvorni_sadrzaj>
    <derivirana_varijabla naziv="DomainObject.Predmet.ProtustrankaFormated_1">  RENTING d.o.o. zastupanog po punomoćniku Goran Bunčić</derivirana_varijabla>
  </DomainObject.Predmet.ProtustrankaFormated>
  <DomainObject.Predmet.ProtustrankaFormatedOIB>
    <izvorni_sadrzaj>  RENTING d.o.o., OIB 43268348731 zastupanog po punomoćniku Goran Bunčić</izvorni_sadrzaj>
    <derivirana_varijabla naziv="DomainObject.Predmet.ProtustrankaFormatedOIB_1">  RENTING d.o.o., OIB 43268348731 zastupanog po punomoćniku Goran Bunčić</derivirana_varijabla>
  </DomainObject.Predmet.ProtustrankaFormatedOIB>
  <DomainObject.Predmet.ProtustrankaFormatedWithAdress>
    <izvorni_sadrzaj> RENTING d.o.o., Ozaljska 33, 10000 Zagreb zastupanog po punomoćniku Goran Bunčić</izvorni_sadrzaj>
    <derivirana_varijabla naziv="DomainObject.Predmet.ProtustrankaFormatedWithAdress_1"> RENTING d.o.o., Ozaljska 33, 10000 Zagreb zastupanog po punomoćniku Goran Bunčić</derivirana_varijabla>
  </DomainObject.Predmet.ProtustrankaFormatedWithAdress>
  <DomainObject.Predmet.ProtustrankaFormatedWithAdressOIB>
    <izvorni_sadrzaj> RENTING d.o.o., OIB 43268348731, Ozaljska 33, 10000 Zagreb zastupanog po punomoćniku Goran Bunčić</izvorni_sadrzaj>
    <derivirana_varijabla naziv="DomainObject.Predmet.ProtustrankaFormatedWithAdressOIB_1"> RENTING d.o.o., OIB 43268348731, Ozaljska 33, 10000 Zagreb zastupanog po punomoćniku Goran Bunčić</derivirana_varijabla>
  </DomainObject.Predmet.ProtustrankaFormatedWithAdressOIB>
  <DomainObject.Predmet.ProtustrankaWithAdress>
    <izvorni_sadrzaj>RENTING d.o.o. Ozaljska 33, 10000 Zagreb</izvorni_sadrzaj>
    <derivirana_varijabla naziv="DomainObject.Predmet.ProtustrankaWithAdress_1">RENTING d.o.o. Ozaljska 33, 10000 Zagreb</derivirana_varijabla>
  </DomainObject.Predmet.ProtustrankaWithAdress>
  <DomainObject.Predmet.ProtustrankaWithAdressOIB>
    <izvorni_sadrzaj>RENTING d.o.o., OIB 43268348731, Ozaljska 33, 10000 Zagreb</izvorni_sadrzaj>
    <derivirana_varijabla naziv="DomainObject.Predmet.ProtustrankaWithAdressOIB_1">RENTING d.o.o., OIB 43268348731, Ozaljska 33, 10000 Zagreb</derivirana_varijabla>
  </DomainObject.Predmet.ProtustrankaWithAdressOIB>
  <DomainObject.Predmet.ProtustrankaNazivFormated>
    <izvorni_sadrzaj>RENTING d.o.o.</izvorni_sadrzaj>
    <derivirana_varijabla naziv="DomainObject.Predmet.ProtustrankaNazivFormated_1">RENTING d.o.o.</derivirana_varijabla>
  </DomainObject.Predmet.ProtustrankaNazivFormated>
  <DomainObject.Predmet.ProtustrankaNazivFormatedOIB>
    <izvorni_sadrzaj>RENTING d.o.o., OIB 43268348731</izvorni_sadrzaj>
    <derivirana_varijabla naziv="DomainObject.Predmet.ProtustrankaNazivFormatedOIB_1">RENTING d.o.o., OIB 43268348731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</izvorni_sadrzaj>
    <derivirana_varijabla naziv="DomainObject.Predmet.StrankaFormated_1">  FINA Regionalni centar Zagreb; ERSTE&amp;STEIERMÄRKISCHE BANKA dioničko društvo</derivirana_varijabla>
  </DomainObject.Predmet.StrankaFormated>
  <DomainObject.Predmet.StrankaFormatedOIB>
    <izvorni_sadrzaj>  FINA Regionalni centar Zagreb, OIB 85821130368; ERSTE&amp;STEIERMÄRKISCHE BANKA dioničko društvo, OIB 23057039320</izvorni_sadrzaj>
    <derivirana_varijabla naziv="DomainObject.Predmet.StrankaFormatedOIB_1">  FINA Regionalni centar Zagreb, OIB 85821130368; ERSTE&amp;STEIERMÄRKISCHE BANKA dioničko društvo, OIB 23057039320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3/a, 51000 Rijeka</izvorni_sadrzaj>
    <derivirana_varijabla naziv="DomainObject.Predmet.StrankaFormatedWithAdress_1"> FINA Regionalni centar Zagreb, Trg svibanjskih žrtava 1995. 1, 10000 Zagreb; ERSTE&amp;STEIERMÄRKISCHE BANKA dioničko društvo, Jadranski Trg 3/a, 51000 Rijeka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3/a, 51000 Rijeka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3/a, 51000 Rijeka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3/a,51000 Rijeka</izvorni_sadrzaj>
    <derivirana_varijabla naziv="DomainObject.Predmet.StrankaWithAdress_1">FINA Regionalni centar Zagreb Trg svibanjskih žrtava 1995. 1,10000 Zagreb,ERSTE&amp;STEIERMÄRKISCHE BANKA dioničko društvo Jadranski Trg 3/a,51000 Rijeka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3/a,51000 Rijeka</izvorni_sadrzaj>
    <derivirana_varijabla naziv="DomainObject.Predmet.StrankaWithAdressOIB_1">FINA Regionalni centar Zagreb, OIB 85821130368, Trg svibanjskih žrtava 1995. 1,10000 Zagreb,ERSTE&amp;STEIERMÄRKISCHE BANKA dioničko društvo, OIB 23057039320, Jadranski Trg 3/a,51000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ERSTE&amp;STEIERMÄRKISCHE BANKA dioničko društvo</item>
    </izvorni_sadrzaj>
    <derivirana_varijabla naziv="DomainObject.Predmet.StrankaListFormated_1">
      <item>FINA Regionalni centar Zagreb</item>
      <item>ERSTE&amp;STEIERMÄRKISCHE BANKA dioničko društvo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</izvorni_sadrzaj>
    <derivirana_varijabla naziv="DomainObject.Predmet.StrankaListFormatedOIB_1">
      <item>FINA Regionalni centar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3/a, 51000 Rijeka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3/a, 51000 Rijeka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RENTING d.o.o. zastupanog po punomoćniku Goran Bunčić</item>
    </izvorni_sadrzaj>
    <derivirana_varijabla naziv="DomainObject.Predmet.ProtuStrankaListFormated_1">
      <item>RENTING d.o.o. zastupanog po punomoćniku Goran Bunčić</item>
    </derivirana_varijabla>
  </DomainObject.Predmet.ProtuStrankaListFormated>
  <DomainObject.Predmet.ProtuStrankaListFormatedOIB>
    <izvorni_sadrzaj>
      <item>RENTING d.o.o., OIB 43268348731 zastupanog po punomoćniku Goran Bunčić</item>
    </izvorni_sadrzaj>
    <derivirana_varijabla naziv="DomainObject.Predmet.ProtuStrankaListFormatedOIB_1">
      <item>RENTING d.o.o., OIB 43268348731 zastupanog po punomoćniku Goran Bunčić</item>
    </derivirana_varijabla>
  </DomainObject.Predmet.ProtuStrankaListFormatedOIB>
  <DomainObject.Predmet.ProtuStrankaListFormatedWithAdress>
    <izvorni_sadrzaj>
      <item>RENTING d.o.o., Ozaljska 33, 10000 Zagreb zastupanog po punomoćniku Goran Bunčić</item>
    </izvorni_sadrzaj>
    <derivirana_varijabla naziv="DomainObject.Predmet.ProtuStrankaListFormatedWithAdress_1">
      <item>RENTING d.o.o., Ozaljska 33, 10000 Zagreb zastupanog po punomoćniku Goran Bunčić</item>
    </derivirana_varijabla>
  </DomainObject.Predmet.ProtuStrankaListFormatedWithAdress>
  <DomainObject.Predmet.ProtuStrankaListFormatedWithAdressOIB>
    <izvorni_sadrzaj>
      <item>RENTING d.o.o., OIB 43268348731, Ozaljska 33, 10000 Zagreb zastupanog po punomoćniku Goran Bunčić</item>
    </izvorni_sadrzaj>
    <derivirana_varijabla naziv="DomainObject.Predmet.ProtuStrankaListFormatedWithAdressOIB_1">
      <item>RENTING d.o.o., OIB 43268348731, Ozaljska 33, 10000 Zagreb zastupanog po punomoćniku Goran Bunčić</item>
    </derivirana_varijabla>
  </DomainObject.Predmet.ProtuStrankaListFormatedWithAdressOIB>
  <DomainObject.Predmet.ProtuStrankaListNazivFormated>
    <izvorni_sadrzaj>
      <item>RENTING d.o.o.</item>
    </izvorni_sadrzaj>
    <derivirana_varijabla naziv="DomainObject.Predmet.ProtuStrankaListNazivFormated_1">
      <item>RENTING d.o.o.</item>
    </derivirana_varijabla>
  </DomainObject.Predmet.ProtuStrankaListNazivFormated>
  <DomainObject.Predmet.ProtuStrankaListNazivFormatedOIB>
    <izvorni_sadrzaj>
      <item>RENTING d.o.o., OIB 43268348731</item>
    </izvorni_sadrzaj>
    <derivirana_varijabla naziv="DomainObject.Predmet.ProtuStrankaListNazivFormatedOIB_1">
      <item>RENTING d.o.o., OIB 43268348731</item>
    </derivirana_varijabla>
  </DomainObject.Predmet.ProtuStrankaListNazivFormatedOIB>
  <DomainObject.Predmet.OstaliListFormated>
    <izvorni_sadrzaj>
      <item>Goran Bunčić punomoćnik sudionika u postupku RENTING d.o.o.</item>
      <item>Gugić &amp; Kovačić - d.o.o.</item>
    </izvorni_sadrzaj>
    <derivirana_varijabla naziv="DomainObject.Predmet.OstaliListFormated_1">
      <item>Goran Bunčić punomoćnik sudionika u postupku RENTING d.o.o.</item>
      <item>Gugić &amp; Kovačić - d.o.o.</item>
    </derivirana_varijabla>
  </DomainObject.Predmet.OstaliListFormated>
  <DomainObject.Predmet.OstaliListFormatedOIB>
    <izvorni_sadrzaj>
      <item>Goran Bunčić, OIB 35720606458 punomoćnik sudionika u postupku RENTING d.o.o.</item>
      <item>Gugić &amp; Kovačić - d.o.o., OIB 13484501240</item>
    </izvorni_sadrzaj>
    <derivirana_varijabla naziv="DomainObject.Predmet.OstaliListFormatedOIB_1">
      <item>Goran Bunčić, OIB 35720606458 punomoćnik sudionika u postupku RENTING d.o.o.</item>
      <item>Gugić &amp; Kovačić - d.o.o., OIB 13484501240</item>
    </derivirana_varijabla>
  </DomainObject.Predmet.OstaliListFormatedOIB>
  <DomainObject.Predmet.OstaliListFormatedWithAdress>
    <izvorni_sadrzaj>
      <item>Goran Bunčić, Vlaška 2, 10000 Zagreb punomoćnik sudionika u postupku RENTING d.o.o.</item>
      <item>Gugić &amp; Kovačić - d.o.o., Radnička cesta 52, 10000 Zagreb</item>
    </izvorni_sadrzaj>
    <derivirana_varijabla naziv="DomainObject.Predmet.OstaliListFormatedWithAdress_1">
      <item>Goran Bunčić, Vlaška 2, 10000 Zagreb punomoćnik sudionika u postupku RENTING d.o.o.</item>
      <item>Gugić &amp; Kovačić - d.o.o., Radnička cesta 52, 10000 Zagreb</item>
    </derivirana_varijabla>
  </DomainObject.Predmet.OstaliListFormatedWithAdress>
  <DomainObject.Predmet.OstaliListFormatedWithAdressOIB>
    <izvorni_sadrzaj>
      <item>Goran Bunčić, OIB 35720606458, Vlaška 2, 10000 Zagreb punomoćnik sudionika u postupku RENTING d.o.o.</item>
      <item>Gugić &amp; Kovačić - d.o.o., OIB 13484501240, Radnička cesta 52, 10000 Zagreb</item>
    </izvorni_sadrzaj>
    <derivirana_varijabla naziv="DomainObject.Predmet.OstaliListFormatedWithAdressOIB_1">
      <item>Goran Bunčić, OIB 35720606458, Vlaška 2, 10000 Zagreb punomoćnik sudionika u postupku RENTING d.o.o.</item>
      <item>Gugić &amp; Kovačić - d.o.o., OIB 13484501240, Radnička cesta 52, 10000 Zagreb</item>
    </derivirana_varijabla>
  </DomainObject.Predmet.OstaliListFormatedWithAdressOIB>
  <DomainObject.Predmet.OstaliListNazivFormated>
    <izvorni_sadrzaj>
      <item>Goran Bunčić</item>
      <item>Gugić &amp; Kovačić - d.o.o.</item>
    </izvorni_sadrzaj>
    <derivirana_varijabla naziv="DomainObject.Predmet.OstaliListNazivFormated_1">
      <item>Goran Bunčić</item>
      <item>Gugić &amp; Kovačić - d.o.o.</item>
    </derivirana_varijabla>
  </DomainObject.Predmet.OstaliListNazivFormated>
  <DomainObject.Predmet.OstaliListNazivFormatedOIB>
    <izvorni_sadrzaj>
      <item>Goran Bunčić, OIB 35720606458</item>
      <item>Gugić &amp; Kovačić - d.o.o., OIB 13484501240</item>
    </izvorni_sadrzaj>
    <derivirana_varijabla naziv="DomainObject.Predmet.OstaliListNazivFormatedOIB_1">
      <item>Goran Bunčić, OIB 35720606458</item>
      <item>Gugić &amp; Kovačić - d.o.o., OIB 13484501240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>St-5983/2016-39</izvorni_sadrzaj>
    <derivirana_varijabla naziv="DomainObject.PoslovniBrojDokumenta_1">St-5983/2016-39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RENTING d.o.o.</izvorni_sadrzaj>
    <derivirana_varijabla naziv="DomainObject.Predmet.ProtustrankaIDrugi_1">RENTING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RENTING d.o.o., OIB 43268348731, Ozaljska 33, 10000 Zagreb</izvorni_sadrzaj>
    <derivirana_varijabla naziv="DomainObject.Predmet.ProtustrankaIDrugiAdressOIB_1">RENTING d.o.o., OIB 43268348731, Ozaljska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RENTING d.o.o.</item>
      <item>FINA Regionalni centar Zagreb</item>
      <item>Goran Bunčić</item>
      <item>ERSTE&amp;STEIERMÄRKISCHE BANKA dioničko društvo</item>
      <item>Gugić &amp; Kovačić - d.o.o.</item>
    </izvorni_sadrzaj>
    <derivirana_varijabla naziv="DomainObject.Predmet.SudioniciListNaziv_1">
      <item>RENTING d.o.o.</item>
      <item>FINA Regionalni centar Zagreb</item>
      <item>Goran Bunčić</item>
      <item>ERSTE&amp;STEIERMÄRKISCHE BANKA dioničko društvo</item>
      <item>Gugić &amp; Kovačić - d.o.o.</item>
    </derivirana_varijabla>
  </DomainObject.Predmet.SudioniciListNaziv>
  <DomainObject.Predmet.SudioniciListAdressOIB>
    <izvorni_sadrzaj>
      <item>RENTING d.o.o., OIB 43268348731, Ozaljska 33,10000 Zagreb</item>
      <item>FINA Regionalni centar Zagreb, OIB 85821130368, Trg svibanjskih žrtava 1995. 1,10000 Zagreb</item>
      <item>Goran Bunčić, OIB 35720606458, Vlaška 2,10000 Zagreb</item>
      <item>ERSTE&amp;STEIERMÄRKISCHE BANKA dioničko društvo, OIB 23057039320, Jadranski Trg 3/a,51000 Rijeka</item>
      <item>Gugić &amp; Kovačić - d.o.o., OIB 13484501240, Radnička cesta 52,10000 Zagreb</item>
    </izvorni_sadrzaj>
    <derivirana_varijabla naziv="DomainObject.Predmet.SudioniciListAdressOIB_1">
      <item>RENTING d.o.o., OIB 43268348731, Ozaljska 33,10000 Zagreb</item>
      <item>FINA Regionalni centar Zagreb, OIB 85821130368, Trg svibanjskih žrtava 1995. 1,10000 Zagreb</item>
      <item>Goran Bunčić, OIB 35720606458, Vlaška 2,10000 Zagreb</item>
      <item>ERSTE&amp;STEIERMÄRKISCHE BANKA dioničko društvo, OIB 23057039320, Jadranski Trg 3/a,51000 Rijeka</item>
      <item>Gugić &amp; Kovačić - d.o.o., OIB 13484501240, Radnička cesta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43268348731</item>
      <item>, OIB 85821130368</item>
      <item>, OIB 35720606458</item>
      <item>, OIB 23057039320</item>
      <item>, OIB 13484501240</item>
    </izvorni_sadrzaj>
    <derivirana_varijabla naziv="DomainObject.Predmet.SudioniciListNazivOIB_1">
      <item>, OIB 43268348731</item>
      <item>, OIB 85821130368</item>
      <item>, OIB 35720606458</item>
      <item>, OIB 23057039320</item>
      <item>, OIB 13484501240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ožujka 2019.</izvorni_sadrzaj>
    <derivirana_varijabla naziv="DomainObject.Predmet.DatumZadnjeOdrzaneSudskeRadnje_1">4.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2027</properties:Characters>
  <properties:Lines>70</properties:Lines>
  <properties:Paragraphs>34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2019-03-01T13:45:00Z</dcterms:created>
  <dc:creator>Matea Bizjak</dc:creator>
  <cp:lastModifiedBy>Vinka Mihalinčić</cp:lastModifiedBy>
  <cp:lastPrinted>2018-05-22T08:49:00Z</cp:lastPrinted>
  <dcterms:modified xmlns:xsi="http://www.w3.org/2001/XMLSchema-instance" xsi:type="dcterms:W3CDTF">2019-03-04T10:43:00Z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St-5983/2016-39 / Zapisnik - Skupština vjerovnika (St-5983-16-zapisnik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