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31f17" w14:paraId="dd31f17" w:rsidRDefault="00AE649C" w:rsidP="00FA5B5E" w:rsidR="00AE649C" w:rsidRPr="00B76F3C">
      <w:pPr>
        <w:pStyle w:val="Naslov3"/>
        <w15:collapsed w:val="false"/>
      </w:pPr>
    </w:p>
    <w:p w:rsidRDefault="00184BCE"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184BCE" w:rsidP="00184BCE" w:rsidR="00184BCE" w:rsidRPr="00184BCE">
      <w:pPr>
        <w:spacing w:after="0"/>
        <w:ind w:left="5664"/>
        <w:jc w:val="center"/>
        <w:rPr>
          <w:rFonts w:cs="Times New Roman" w:eastAsia="Times New Roman"/>
          <w:lang w:eastAsia="hr-HR"/>
        </w:rPr>
      </w:pPr>
      <w:r w:rsidRPr="00184BCE">
        <w:rPr>
          <w:rFonts w:cs="Times New Roman" w:eastAsia="Times New Roman"/>
          <w:lang w:eastAsia="hr-HR"/>
        </w:rPr>
        <w:t xml:space="preserve">Poslovni broj 3. </w:t>
      </w:r>
      <w:proofErr w:type="spellStart"/>
      <w:r w:rsidRPr="00184BCE">
        <w:rPr>
          <w:rFonts w:cs="Times New Roman" w:eastAsia="Times New Roman"/>
          <w:lang w:eastAsia="hr-HR"/>
        </w:rPr>
        <w:t>Stpn</w:t>
      </w:r>
      <w:proofErr w:type="spellEnd"/>
      <w:r w:rsidRPr="00184BCE">
        <w:rPr>
          <w:rFonts w:cs="Times New Roman" w:eastAsia="Times New Roman"/>
          <w:lang w:eastAsia="hr-HR"/>
        </w:rPr>
        <w:t>-3/2016-15</w:t>
      </w:r>
    </w:p>
    <w:p w:rsidRDefault="00184BCE" w:rsidP="00184BCE" w:rsidR="00184BCE" w:rsidRPr="00184BCE">
      <w:pPr>
        <w:spacing w:after="0"/>
        <w:rPr>
          <w:rFonts w:cs="Times New Roman" w:eastAsia="Times New Roman"/>
          <w:lang w:eastAsia="hr-HR"/>
        </w:rPr>
      </w:pPr>
    </w:p>
    <w:p w:rsidRDefault="00184BCE" w:rsidP="00184BCE" w:rsidR="00184BCE" w:rsidRPr="00184BCE">
      <w:pPr>
        <w:spacing w:after="0"/>
        <w:rPr>
          <w:rFonts w:cs="Times New Roman" w:eastAsia="Times New Roman"/>
          <w:lang w:eastAsia="hr-HR"/>
        </w:rPr>
      </w:pPr>
    </w:p>
    <w:p w:rsidRDefault="00184BCE" w:rsidP="00184BCE" w:rsidR="00184BCE" w:rsidRPr="00184BCE">
      <w:pPr>
        <w:spacing w:after="0"/>
        <w:ind w:firstLine="708"/>
        <w:rPr>
          <w:rFonts w:cs="Times New Roman" w:eastAsia="Times New Roman"/>
          <w:lang w:eastAsia="hr-HR"/>
        </w:rPr>
      </w:pPr>
      <w:r w:rsidRPr="00184BCE">
        <w:rPr>
          <w:rFonts w:cs="Times New Roman" w:eastAsia="Times New Roman"/>
          <w:lang w:eastAsia="hr-HR"/>
        </w:rPr>
        <w:t>REPUBLIKA HRVATSKA</w:t>
      </w:r>
    </w:p>
    <w:p w:rsidRDefault="00184BCE" w:rsidP="00184BCE" w:rsidR="00184BCE" w:rsidRPr="00184BCE">
      <w:pPr>
        <w:spacing w:after="0"/>
        <w:ind w:firstLine="708"/>
        <w:rPr>
          <w:rFonts w:cs="Times New Roman" w:eastAsia="Times New Roman"/>
          <w:lang w:eastAsia="hr-HR"/>
        </w:rPr>
      </w:pPr>
      <w:r w:rsidRPr="00184BCE">
        <w:rPr>
          <w:rFonts w:cs="Times New Roman" w:eastAsia="Times New Roman"/>
          <w:lang w:eastAsia="hr-HR"/>
        </w:rPr>
        <w:t>TRGOVAČKI SUD U ZADRU</w:t>
      </w:r>
    </w:p>
    <w:p w:rsidRDefault="00184BCE" w:rsidP="00184BCE" w:rsidR="00184BCE" w:rsidRPr="00184BCE">
      <w:pPr>
        <w:spacing w:after="0"/>
        <w:ind w:firstLine="708"/>
        <w:rPr>
          <w:rFonts w:cs="Times New Roman" w:eastAsia="Times New Roman"/>
          <w:lang w:eastAsia="hr-HR"/>
        </w:rPr>
      </w:pPr>
      <w:r w:rsidRPr="00184BCE">
        <w:rPr>
          <w:rFonts w:cs="Times New Roman" w:eastAsia="Times New Roman"/>
          <w:lang w:eastAsia="hr-HR"/>
        </w:rPr>
        <w:t>Zadar, Dr. Franje Tuđmana 35</w:t>
      </w:r>
      <w:r w:rsidRPr="00184BCE">
        <w:rPr>
          <w:rFonts w:cs="Times New Roman" w:eastAsia="Times New Roman"/>
          <w:lang w:eastAsia="hr-HR"/>
        </w:rPr>
        <w:tab/>
      </w:r>
      <w:r w:rsidRPr="00184BCE">
        <w:rPr>
          <w:rFonts w:cs="Times New Roman" w:eastAsia="Times New Roman"/>
          <w:lang w:eastAsia="hr-HR"/>
        </w:rPr>
        <w:tab/>
      </w:r>
      <w:r w:rsidRPr="00184BCE">
        <w:rPr>
          <w:rFonts w:cs="Times New Roman" w:eastAsia="Times New Roman"/>
          <w:lang w:eastAsia="hr-HR"/>
        </w:rPr>
        <w:tab/>
      </w:r>
      <w:r w:rsidRPr="00184BCE">
        <w:rPr>
          <w:rFonts w:cs="Times New Roman" w:eastAsia="Times New Roman"/>
          <w:lang w:eastAsia="hr-HR"/>
        </w:rPr>
        <w:tab/>
      </w:r>
      <w:r w:rsidRPr="00184BCE">
        <w:rPr>
          <w:rFonts w:cs="Times New Roman" w:eastAsia="Times New Roman"/>
          <w:lang w:eastAsia="hr-HR"/>
        </w:rPr>
        <w:tab/>
      </w:r>
      <w:r w:rsidRPr="00184BCE">
        <w:rPr>
          <w:rFonts w:cs="Times New Roman" w:eastAsia="Times New Roman"/>
          <w:lang w:eastAsia="hr-HR"/>
        </w:rPr>
        <w:tab/>
      </w:r>
    </w:p>
    <w:p w:rsidRDefault="00184BCE" w:rsidP="00184BCE" w:rsidR="00184BCE" w:rsidRPr="00184BCE">
      <w:pPr>
        <w:spacing w:after="0"/>
        <w:rPr>
          <w:rFonts w:cs="Times New Roman" w:eastAsia="Times New Roman"/>
          <w:lang w:eastAsia="hr-HR"/>
        </w:rPr>
      </w:pPr>
    </w:p>
    <w:p w:rsidRDefault="00184BCE" w:rsidP="00184BCE" w:rsidR="00184BCE" w:rsidRPr="00184BCE">
      <w:pPr>
        <w:spacing w:after="0"/>
        <w:rPr>
          <w:rFonts w:cs="Times New Roman" w:eastAsia="Times New Roman"/>
          <w:lang w:eastAsia="hr-HR"/>
        </w:rPr>
      </w:pPr>
    </w:p>
    <w:p w:rsidRDefault="00184BCE" w:rsidP="00184BCE" w:rsidR="00184BCE" w:rsidRPr="00184BCE">
      <w:pPr>
        <w:spacing w:after="0"/>
        <w:jc w:val="center"/>
        <w:rPr>
          <w:rFonts w:cs="Times New Roman" w:eastAsia="Times New Roman"/>
          <w:lang w:eastAsia="hr-HR"/>
        </w:rPr>
      </w:pPr>
      <w:r w:rsidRPr="00184BCE">
        <w:rPr>
          <w:rFonts w:cs="Times New Roman" w:eastAsia="Times New Roman"/>
          <w:lang w:eastAsia="hr-HR"/>
        </w:rPr>
        <w:t>U  I M E  R E P U B L I K E  H R V A T S K E</w:t>
      </w:r>
    </w:p>
    <w:p w:rsidRDefault="00184BCE" w:rsidP="00184BCE" w:rsidR="00184BCE" w:rsidRPr="00184BCE">
      <w:pPr>
        <w:spacing w:after="0"/>
        <w:jc w:val="center"/>
        <w:rPr>
          <w:rFonts w:cs="Times New Roman" w:eastAsia="Times New Roman"/>
          <w:lang w:eastAsia="hr-HR"/>
        </w:rPr>
      </w:pPr>
    </w:p>
    <w:p w:rsidRDefault="00184BCE" w:rsidP="00184BCE" w:rsidR="00184BCE" w:rsidRPr="00184BCE">
      <w:pPr>
        <w:spacing w:after="0"/>
        <w:jc w:val="center"/>
        <w:rPr>
          <w:rFonts w:cs="Times New Roman" w:eastAsia="Times New Roman"/>
          <w:lang w:eastAsia="hr-HR"/>
        </w:rPr>
      </w:pPr>
      <w:r w:rsidRPr="00184BCE">
        <w:rPr>
          <w:rFonts w:cs="Times New Roman" w:eastAsia="Times New Roman"/>
          <w:lang w:eastAsia="hr-HR"/>
        </w:rPr>
        <w:t>R J E Š E N J E</w:t>
      </w:r>
    </w:p>
    <w:p w:rsidRDefault="00184BCE" w:rsidP="00184BCE" w:rsidR="00184BCE" w:rsidRPr="00184BCE">
      <w:pPr>
        <w:spacing w:after="0"/>
        <w:rPr>
          <w:rFonts w:cs="Times New Roman" w:eastAsia="Times New Roman"/>
          <w:lang w:eastAsia="hr-HR"/>
        </w:rPr>
      </w:pPr>
    </w:p>
    <w:p w:rsidRDefault="00184BCE" w:rsidP="00184BCE" w:rsidR="00184BCE" w:rsidRPr="00184BCE">
      <w:pPr>
        <w:spacing w:after="0"/>
        <w:jc w:val="both"/>
        <w:rPr>
          <w:rFonts w:cs="Times New Roman" w:eastAsia="Times New Roman"/>
          <w:lang w:eastAsia="hr-HR"/>
        </w:rPr>
      </w:pPr>
      <w:r w:rsidRPr="00184BCE">
        <w:rPr>
          <w:rFonts w:cs="Times New Roman" w:eastAsia="Times New Roman"/>
          <w:lang w:eastAsia="hr-HR"/>
        </w:rPr>
        <w:tab/>
        <w:t xml:space="preserve">Trgovački sud u Zadru, OIB:39670464653, po sutkinji Tini Grgas, povodom prijedloga dužnika ADRIA KAMEN, d.o.o. za proizvodnju i  trgovinu kamenom Zagreb sa sjedištem u Benkovcu, </w:t>
      </w:r>
      <w:proofErr w:type="spellStart"/>
      <w:r w:rsidRPr="00184BCE">
        <w:rPr>
          <w:rFonts w:cs="Times New Roman" w:eastAsia="Times New Roman"/>
          <w:lang w:eastAsia="hr-HR"/>
        </w:rPr>
        <w:t>Kukalj</w:t>
      </w:r>
      <w:proofErr w:type="spellEnd"/>
      <w:r w:rsidRPr="00184BCE">
        <w:rPr>
          <w:rFonts w:cs="Times New Roman" w:eastAsia="Times New Roman"/>
          <w:lang w:eastAsia="hr-HR"/>
        </w:rPr>
        <w:t xml:space="preserve"> 66, OIB: 31947920748, zastupanog po direktorici Sanji-Pola </w:t>
      </w:r>
      <w:proofErr w:type="spellStart"/>
      <w:r w:rsidRPr="00184BCE">
        <w:rPr>
          <w:rFonts w:cs="Times New Roman" w:eastAsia="Times New Roman"/>
          <w:lang w:eastAsia="hr-HR"/>
        </w:rPr>
        <w:t>Katavić</w:t>
      </w:r>
      <w:proofErr w:type="spellEnd"/>
      <w:r w:rsidRPr="00184BCE">
        <w:rPr>
          <w:rFonts w:cs="Times New Roman" w:eastAsia="Times New Roman"/>
          <w:lang w:eastAsia="hr-HR"/>
        </w:rPr>
        <w:t>, dipl. ing. rud. iz Zagreba, Vodnjanska 9, za sklapanje predstečajne nagodbe nad dužnikom</w:t>
      </w:r>
      <w:r w:rsidRPr="00184BCE">
        <w:rPr>
          <w:rFonts w:cs="Times New Roman" w:eastAsia="Times New Roman"/>
          <w:bCs/>
          <w:lang w:eastAsia="hr-HR"/>
        </w:rPr>
        <w:t xml:space="preserve">, 12. rujna 2016. </w:t>
      </w:r>
    </w:p>
    <w:p w:rsidRDefault="00184BCE" w:rsidP="00184BCE" w:rsidR="00184BCE" w:rsidRPr="00184BCE">
      <w:pPr>
        <w:spacing w:after="0"/>
        <w:jc w:val="both"/>
        <w:rPr>
          <w:rFonts w:cs="Times New Roman" w:eastAsia="Times New Roman"/>
          <w:lang w:eastAsia="hr-HR"/>
        </w:rPr>
      </w:pPr>
    </w:p>
    <w:p w:rsidRDefault="00184BCE" w:rsidP="00184BCE" w:rsidR="00184BCE" w:rsidRPr="00184BCE">
      <w:pPr>
        <w:spacing w:after="0"/>
        <w:jc w:val="center"/>
        <w:rPr>
          <w:rFonts w:cs="Times New Roman" w:eastAsia="Times New Roman"/>
          <w:lang w:eastAsia="hr-HR"/>
        </w:rPr>
      </w:pPr>
      <w:r w:rsidRPr="00184BCE">
        <w:rPr>
          <w:rFonts w:cs="Times New Roman" w:eastAsia="Times New Roman"/>
          <w:lang w:eastAsia="hr-HR"/>
        </w:rPr>
        <w:t>r i j e š i o   j e</w:t>
      </w:r>
    </w:p>
    <w:p w:rsidRDefault="00184BCE" w:rsidP="00184BCE" w:rsidR="00184BCE" w:rsidRPr="00184BCE">
      <w:pPr>
        <w:spacing w:after="0"/>
        <w:jc w:val="center"/>
        <w:rPr>
          <w:rFonts w:cs="Times New Roman" w:eastAsia="Times New Roman"/>
          <w:b/>
          <w:lang w:eastAsia="hr-HR"/>
        </w:rPr>
      </w:pPr>
    </w:p>
    <w:p w:rsidRDefault="00184BCE" w:rsidP="00184BCE" w:rsidR="00184BCE" w:rsidRPr="00184BCE">
      <w:pPr>
        <w:spacing w:after="0"/>
        <w:ind w:firstLine="708"/>
        <w:jc w:val="both"/>
        <w:rPr>
          <w:rFonts w:cs="Times New Roman" w:eastAsia="Times New Roman"/>
          <w:lang w:eastAsia="hr-HR"/>
        </w:rPr>
      </w:pPr>
      <w:r w:rsidRPr="00184BCE">
        <w:rPr>
          <w:rFonts w:cs="Times New Roman" w:eastAsia="Times New Roman"/>
          <w:lang w:eastAsia="hr-HR"/>
        </w:rPr>
        <w:t>Odobrava se sklapanje predstečajne nagodbe koja glasi: "</w:t>
      </w:r>
    </w:p>
    <w:p w:rsidRDefault="00184BCE" w:rsidP="00184BCE" w:rsidR="00184BCE" w:rsidRPr="00184BCE">
      <w:pPr>
        <w:widowControl w:val="false"/>
        <w:suppressAutoHyphens/>
        <w:spacing w:after="0"/>
        <w:jc w:val="both"/>
        <w:rPr>
          <w:rFonts w:cs="Times New Roman" w:eastAsia="Times New Roman"/>
          <w:lang w:eastAsia="hr-HR"/>
        </w:rPr>
      </w:pPr>
    </w:p>
    <w:p w:rsidRDefault="00184BCE" w:rsidP="00184BCE" w:rsidR="00184BCE" w:rsidRPr="00184BCE">
      <w:pPr>
        <w:widowControl w:val="false"/>
        <w:suppressAutoHyphens/>
        <w:spacing w:after="0"/>
        <w:jc w:val="both"/>
        <w:rPr>
          <w:rFonts w:cs="Times New Roman" w:eastAsia="SimSun"/>
          <w:kern w:val="2"/>
          <w:lang w:bidi="hi-IN" w:eastAsia="zh-CN"/>
        </w:rPr>
      </w:pPr>
      <w:r w:rsidRPr="00184BCE">
        <w:rPr>
          <w:rFonts w:cs="Times New Roman" w:eastAsia="SimSun"/>
          <w:bCs/>
          <w:kern w:val="2"/>
          <w:lang w:bidi="hi-IN" w:eastAsia="zh-CN"/>
        </w:rPr>
        <w:t xml:space="preserve">DUŽNIK </w:t>
      </w:r>
      <w:r w:rsidRPr="00184BCE">
        <w:rPr>
          <w:rFonts w:cs="Times New Roman" w:eastAsia="Times New Roman"/>
          <w:lang w:eastAsia="hr-HR"/>
        </w:rPr>
        <w:t xml:space="preserve">ADRIA KAMEN, d.o.o. za proizvodnju i  trgovinu kamenom Zagreb sa sjedištem u Benkovcu, </w:t>
      </w:r>
      <w:proofErr w:type="spellStart"/>
      <w:r w:rsidRPr="00184BCE">
        <w:rPr>
          <w:rFonts w:cs="Times New Roman" w:eastAsia="Times New Roman"/>
          <w:lang w:eastAsia="hr-HR"/>
        </w:rPr>
        <w:t>Kukalj</w:t>
      </w:r>
      <w:proofErr w:type="spellEnd"/>
      <w:r w:rsidRPr="00184BCE">
        <w:rPr>
          <w:rFonts w:cs="Times New Roman" w:eastAsia="Times New Roman"/>
          <w:lang w:eastAsia="hr-HR"/>
        </w:rPr>
        <w:t xml:space="preserve"> 66, OIB: 31947920748, zastupanog po direktorici Sanji-Pola </w:t>
      </w:r>
      <w:proofErr w:type="spellStart"/>
      <w:r w:rsidRPr="00184BCE">
        <w:rPr>
          <w:rFonts w:cs="Times New Roman" w:eastAsia="Times New Roman"/>
          <w:lang w:eastAsia="hr-HR"/>
        </w:rPr>
        <w:t>Katavić</w:t>
      </w:r>
      <w:proofErr w:type="spellEnd"/>
      <w:r w:rsidRPr="00184BCE">
        <w:rPr>
          <w:rFonts w:cs="Times New Roman" w:eastAsia="Times New Roman"/>
          <w:lang w:eastAsia="hr-HR"/>
        </w:rPr>
        <w:t>, dipl. ing. rud. iz Zagreba</w:t>
      </w:r>
      <w:r w:rsidRPr="00184BCE">
        <w:rPr>
          <w:rFonts w:cs="Times New Roman" w:eastAsia="SimSun"/>
          <w:bCs/>
          <w:kern w:val="2"/>
          <w:lang w:bidi="hi-IN" w:eastAsia="zh-CN"/>
        </w:rPr>
        <w:t xml:space="preserve"> (u daljnjem tekstu Dužnik)</w:t>
      </w:r>
      <w:r w:rsidRPr="00184BCE">
        <w:rPr>
          <w:rFonts w:cs="Times New Roman" w:eastAsia="SimSun"/>
          <w:kern w:val="2"/>
          <w:lang w:bidi="hi-IN" w:eastAsia="zh-CN"/>
        </w:rPr>
        <w:t xml:space="preserve"> </w:t>
      </w:r>
    </w:p>
    <w:p w:rsidRDefault="00184BCE" w:rsidP="00184BCE" w:rsidR="00184BCE" w:rsidRPr="00184BCE">
      <w:pPr>
        <w:widowControl w:val="false"/>
        <w:suppressAutoHyphens/>
        <w:spacing w:after="0"/>
        <w:jc w:val="center"/>
        <w:rPr>
          <w:rFonts w:cs="Times New Roman" w:eastAsia="SimSun"/>
          <w:kern w:val="2"/>
          <w:lang w:bidi="hi-IN" w:eastAsia="zh-CN"/>
        </w:rPr>
      </w:pPr>
      <w:r w:rsidRPr="00184BCE">
        <w:rPr>
          <w:rFonts w:cs="Times New Roman" w:eastAsia="SimSun"/>
          <w:kern w:val="2"/>
          <w:lang w:bidi="hi-IN" w:eastAsia="zh-CN"/>
        </w:rPr>
        <w:t>i</w:t>
      </w:r>
    </w:p>
    <w:p w:rsidRDefault="00184BCE" w:rsidP="00184BCE" w:rsidR="00184BCE" w:rsidRPr="00184BCE">
      <w:pPr>
        <w:spacing w:after="0"/>
        <w:jc w:val="both"/>
        <w:rPr>
          <w:rFonts w:cs="Times New Roman" w:eastAsia="Times New Roman"/>
          <w:lang w:val="en-US"/>
        </w:rPr>
      </w:pPr>
      <w:r w:rsidRPr="00184BCE">
        <w:rPr>
          <w:rFonts w:cs="Times New Roman" w:eastAsia="SimSun"/>
          <w:bCs/>
          <w:kern w:val="2"/>
          <w:lang w:bidi="hi-IN" w:eastAsia="zh-CN"/>
        </w:rPr>
        <w:t xml:space="preserve">VJEROVNICI - sudionici postupka predstečajne nagodbe koji su navedeni u Rješenju o utvrđivanju tražbina Financijske agencije, </w:t>
      </w:r>
      <w:proofErr w:type="spellStart"/>
      <w:r w:rsidRPr="00184BCE">
        <w:rPr>
          <w:rFonts w:cs="Times New Roman" w:eastAsia="Times New Roman"/>
          <w:lang w:val="en-US"/>
        </w:rPr>
        <w:t>Regionalnog</w:t>
      </w:r>
      <w:proofErr w:type="spellEnd"/>
      <w:r w:rsidRPr="00184BCE">
        <w:rPr>
          <w:rFonts w:cs="Times New Roman" w:eastAsia="Times New Roman"/>
          <w:lang w:val="en-US"/>
        </w:rPr>
        <w:t xml:space="preserve"> </w:t>
      </w:r>
      <w:proofErr w:type="spellStart"/>
      <w:r w:rsidRPr="00184BCE">
        <w:rPr>
          <w:rFonts w:cs="Times New Roman" w:eastAsia="Times New Roman"/>
          <w:lang w:val="en-US"/>
        </w:rPr>
        <w:t>centra</w:t>
      </w:r>
      <w:proofErr w:type="spellEnd"/>
      <w:r w:rsidRPr="00184BCE">
        <w:rPr>
          <w:rFonts w:cs="Times New Roman" w:eastAsia="Times New Roman"/>
          <w:lang w:val="en-US"/>
        </w:rPr>
        <w:t xml:space="preserve"> Zagreb, </w:t>
      </w:r>
      <w:proofErr w:type="spellStart"/>
      <w:r w:rsidRPr="00184BCE">
        <w:rPr>
          <w:rFonts w:cs="Times New Roman" w:eastAsia="Times New Roman"/>
          <w:lang w:val="en-US"/>
        </w:rPr>
        <w:t>Klasa</w:t>
      </w:r>
      <w:proofErr w:type="spellEnd"/>
      <w:r w:rsidRPr="00184BCE">
        <w:rPr>
          <w:rFonts w:cs="Times New Roman" w:eastAsia="Times New Roman"/>
          <w:lang w:val="en-US"/>
        </w:rPr>
        <w:t xml:space="preserve">: UP - I/110/07/15-01/7632 od 24. </w:t>
      </w:r>
      <w:proofErr w:type="spellStart"/>
      <w:proofErr w:type="gramStart"/>
      <w:r w:rsidRPr="00184BCE">
        <w:rPr>
          <w:rFonts w:cs="Times New Roman" w:eastAsia="Times New Roman"/>
          <w:lang w:val="en-US"/>
        </w:rPr>
        <w:t>rujna</w:t>
      </w:r>
      <w:proofErr w:type="spellEnd"/>
      <w:proofErr w:type="gramEnd"/>
      <w:r w:rsidRPr="00184BCE">
        <w:rPr>
          <w:rFonts w:cs="Times New Roman" w:eastAsia="Times New Roman"/>
          <w:lang w:val="en-US"/>
        </w:rPr>
        <w:t xml:space="preserve"> 2015. </w:t>
      </w:r>
      <w:r w:rsidRPr="00184BCE">
        <w:rPr>
          <w:rFonts w:cs="Times New Roman" w:eastAsia="SimSun"/>
          <w:bCs/>
          <w:kern w:val="2"/>
          <w:lang w:bidi="hi-IN" w:eastAsia="zh-CN"/>
        </w:rPr>
        <w:t xml:space="preserve"> (u daljnjem tekstu Vjerovnici), </w:t>
      </w:r>
      <w:r w:rsidRPr="00184BCE">
        <w:rPr>
          <w:rFonts w:cs="Times New Roman" w:eastAsia="SimSun"/>
          <w:kern w:val="2"/>
          <w:lang w:bidi="hi-IN" w:eastAsia="zh-CN"/>
        </w:rPr>
        <w:t xml:space="preserve">sklapaju ovu </w:t>
      </w:r>
    </w:p>
    <w:p w:rsidRDefault="00184BCE" w:rsidP="00184BCE" w:rsidR="00184BCE" w:rsidRPr="00184BCE">
      <w:pPr>
        <w:widowControl w:val="false"/>
        <w:suppressAutoHyphens/>
        <w:spacing w:after="0"/>
        <w:jc w:val="both"/>
        <w:rPr>
          <w:rFonts w:cs="Times New Roman" w:eastAsia="Times New Roman"/>
          <w:lang w:eastAsia="hr-HR"/>
        </w:rPr>
      </w:pPr>
    </w:p>
    <w:p w:rsidRDefault="00184BCE" w:rsidP="00184BCE" w:rsidR="00184BCE" w:rsidRPr="00184BCE">
      <w:pPr>
        <w:spacing w:after="0"/>
        <w:jc w:val="center"/>
        <w:rPr>
          <w:rFonts w:cs="Times New Roman" w:eastAsia="Times New Roman"/>
          <w:lang w:eastAsia="hr-HR"/>
        </w:rPr>
      </w:pPr>
      <w:r w:rsidRPr="00184BCE">
        <w:rPr>
          <w:rFonts w:cs="Times New Roman" w:eastAsia="Times New Roman"/>
          <w:lang w:eastAsia="hr-HR"/>
        </w:rPr>
        <w:t>PREDSTEČAJNU NAGODBU</w:t>
      </w:r>
    </w:p>
    <w:p w:rsidRDefault="00184BCE" w:rsidP="00184BCE" w:rsidR="00184BCE" w:rsidRPr="00184BCE">
      <w:pPr>
        <w:widowControl w:val="false"/>
        <w:suppressAutoHyphens/>
        <w:spacing w:after="0"/>
        <w:jc w:val="both"/>
        <w:rPr>
          <w:rFonts w:cs="Times New Roman" w:eastAsia="Lucida Sans Unicode"/>
          <w:kern w:val="2"/>
          <w:lang w:eastAsia="hr-HR"/>
        </w:rPr>
      </w:pPr>
    </w:p>
    <w:p w:rsidRDefault="00184BCE" w:rsidP="00184BCE" w:rsidR="00184BCE" w:rsidRPr="00184BCE">
      <w:pPr>
        <w:widowControl w:val="false"/>
        <w:numPr>
          <w:ilvl w:val="0"/>
          <w:numId w:val="47"/>
        </w:numPr>
        <w:suppressLineNumbers/>
        <w:tabs>
          <w:tab w:pos="426" w:val="center"/>
          <w:tab w:pos="720" w:val="left"/>
          <w:tab w:pos="4320" w:val="center"/>
          <w:tab w:pos="8640" w:val="right"/>
        </w:tabs>
        <w:suppressAutoHyphens/>
        <w:spacing w:lineRule="auto" w:line="276" w:after="200"/>
        <w:ind w:right="-64"/>
        <w:jc w:val="both"/>
        <w:rPr>
          <w:rFonts w:cs="Times New Roman" w:eastAsia="MS ??"/>
          <w:color w:val="262626"/>
          <w:lang w:eastAsia="hr-HR"/>
        </w:rPr>
      </w:pPr>
      <w:r w:rsidRPr="00184BCE">
        <w:rPr>
          <w:rFonts w:cs="Times New Roman" w:eastAsia="MS ??"/>
          <w:color w:val="262626"/>
          <w:lang w:eastAsia="hr-HR"/>
        </w:rPr>
        <w:t xml:space="preserve">Ova predstečajna nagodba sklapa se između dužnika </w:t>
      </w:r>
      <w:proofErr w:type="spellStart"/>
      <w:r w:rsidRPr="00184BCE">
        <w:rPr>
          <w:rFonts w:cs="Times New Roman" w:eastAsia="MS ??"/>
          <w:color w:val="262626"/>
          <w:lang w:eastAsia="hr-HR"/>
        </w:rPr>
        <w:t>Adria</w:t>
      </w:r>
      <w:proofErr w:type="spellEnd"/>
      <w:r w:rsidRPr="00184BCE">
        <w:rPr>
          <w:rFonts w:cs="Times New Roman" w:eastAsia="MS ??"/>
          <w:color w:val="262626"/>
          <w:lang w:eastAsia="hr-HR"/>
        </w:rPr>
        <w:t xml:space="preserve"> Kamen d.o.o. </w:t>
      </w:r>
      <w:proofErr w:type="spellStart"/>
      <w:r w:rsidRPr="00184BCE">
        <w:rPr>
          <w:rFonts w:cs="Times New Roman" w:eastAsia="MS ??"/>
          <w:color w:val="262626"/>
          <w:lang w:eastAsia="hr-HR"/>
        </w:rPr>
        <w:t>Kukalj</w:t>
      </w:r>
      <w:proofErr w:type="spellEnd"/>
      <w:r w:rsidRPr="00184BCE">
        <w:rPr>
          <w:rFonts w:cs="Times New Roman" w:eastAsia="MS ??"/>
          <w:color w:val="262626"/>
          <w:lang w:eastAsia="hr-HR"/>
        </w:rPr>
        <w:t xml:space="preserve"> 66, Benkovac OIB 31947920748 (u nastavku Dužnik) i vjerovnika predstečajne nagodbe (u nastavku skupno: vjerovnici predstečajne nagodbe), kako su </w:t>
      </w:r>
      <w:proofErr w:type="spellStart"/>
      <w:r w:rsidRPr="00184BCE">
        <w:rPr>
          <w:rFonts w:cs="Times New Roman" w:eastAsia="MS ??"/>
          <w:color w:val="262626"/>
          <w:lang w:eastAsia="hr-HR"/>
        </w:rPr>
        <w:t>poimenice</w:t>
      </w:r>
      <w:proofErr w:type="spellEnd"/>
      <w:r w:rsidRPr="00184BCE">
        <w:rPr>
          <w:rFonts w:cs="Times New Roman" w:eastAsia="MS ??"/>
          <w:color w:val="262626"/>
          <w:lang w:eastAsia="hr-HR"/>
        </w:rPr>
        <w:t xml:space="preserve"> navedeni.</w:t>
      </w:r>
    </w:p>
    <w:p w:rsidRDefault="00184BCE" w:rsidP="00184BCE" w:rsidR="00184BCE" w:rsidRPr="00184BCE">
      <w:pPr>
        <w:widowControl w:val="false"/>
        <w:numPr>
          <w:ilvl w:val="0"/>
          <w:numId w:val="47"/>
        </w:numPr>
        <w:suppressAutoHyphens/>
        <w:autoSpaceDE w:val="false"/>
        <w:autoSpaceDN w:val="false"/>
        <w:adjustRightInd w:val="false"/>
        <w:spacing w:after="0"/>
        <w:contextualSpacing/>
        <w:jc w:val="both"/>
        <w:rPr>
          <w:rFonts w:cs="Times New Roman" w:eastAsia="Lucida Sans Unicode"/>
          <w:color w:val="262626"/>
          <w:lang w:eastAsia="hr-HR"/>
        </w:rPr>
      </w:pPr>
      <w:r w:rsidRPr="00184BCE">
        <w:rPr>
          <w:rFonts w:cs="Times New Roman" w:eastAsia="Lucida Sans Unicode"/>
          <w:color w:val="262626"/>
          <w:kern w:val="2"/>
          <w:lang w:eastAsia="hr-HR"/>
        </w:rPr>
        <w:t>Sukladno odredbama članka 66. stavak 3 Zakona o financijskom poslovanju i predstečajnoj nagodbi prijedlog predstečajne nagodbe sastavljen u obliku pravnog akta koji sadrži sve elemente ovršne isprave sačinjen je na slijedeći način.</w:t>
      </w:r>
    </w:p>
    <w:p w:rsidRDefault="00184BCE" w:rsidP="00184BCE" w:rsidR="00184BCE" w:rsidRPr="00184BCE">
      <w:pPr>
        <w:autoSpaceDE w:val="false"/>
        <w:autoSpaceDN w:val="false"/>
        <w:adjustRightInd w:val="false"/>
        <w:spacing w:after="0"/>
        <w:ind w:left="380"/>
        <w:contextualSpacing/>
        <w:jc w:val="both"/>
        <w:rPr>
          <w:rFonts w:cs="Times New Roman" w:eastAsia="Lucida Sans Unicode"/>
          <w:color w:val="262626"/>
          <w:lang w:eastAsia="hr-HR"/>
        </w:rPr>
      </w:pPr>
    </w:p>
    <w:p w:rsidRDefault="00184BCE" w:rsidP="00184BCE" w:rsidR="00184BCE" w:rsidRPr="00184BCE">
      <w:pPr>
        <w:widowControl w:val="false"/>
        <w:numPr>
          <w:ilvl w:val="0"/>
          <w:numId w:val="47"/>
        </w:numPr>
        <w:suppressAutoHyphens/>
        <w:autoSpaceDE w:val="false"/>
        <w:autoSpaceDN w:val="false"/>
        <w:adjustRightInd w:val="false"/>
        <w:spacing w:after="0"/>
        <w:contextualSpacing/>
        <w:jc w:val="both"/>
        <w:rPr>
          <w:rFonts w:cs="Times New Roman" w:eastAsia="Lucida Sans Unicode"/>
          <w:color w:val="262626"/>
          <w:kern w:val="2"/>
          <w:lang w:eastAsia="hr-HR"/>
        </w:rPr>
      </w:pPr>
      <w:r w:rsidRPr="00184BCE">
        <w:rPr>
          <w:rFonts w:cs="Times New Roman" w:eastAsia="Lucida Sans Unicode"/>
          <w:color w:val="262626"/>
          <w:kern w:val="2"/>
          <w:lang w:eastAsia="hr-HR"/>
        </w:rPr>
        <w:t xml:space="preserve">Rješenjem o utvrđivanju tražbina </w:t>
      </w:r>
      <w:r w:rsidRPr="00184BCE">
        <w:rPr>
          <w:rFonts w:cs="Times New Roman" w:eastAsia="Lucida Sans Unicode"/>
          <w:color w:val="262626"/>
          <w:lang w:eastAsia="hr-HR"/>
        </w:rPr>
        <w:t xml:space="preserve">KLASA: UP - I/110/07/14-01/7632 UR.BROJ: 04-06-15-7632-51 od  7. listopada 2015. godine utvrđuje se da je ukupan iznos utvrđenih tražbina 8.706.190,59 kuna, ukupan iznos osporenih tražbina 0,00 kuna, te ukupan iznos prijavljenih tražbina 7.953.065,75 kuna. Utvrđuje se da iznos osporenih tražbina ne prelazi 25% vrijednosti prijavljenih tražbina, iz razloga što udio osporenih tražbina unutar </w:t>
      </w:r>
      <w:r w:rsidRPr="00184BCE">
        <w:rPr>
          <w:rFonts w:cs="Times New Roman" w:eastAsia="Lucida Sans Unicode"/>
          <w:color w:val="262626"/>
          <w:lang w:eastAsia="hr-HR"/>
        </w:rPr>
        <w:lastRenderedPageBreak/>
        <w:t xml:space="preserve">prijavljenih tražbina iznosi 0,00 % te su se stekli uvjeti za nastavak postupka. Tražbine razlučnih vjerovnika koji se pisanom izjavom nisu odrekli od prava na odvojeno namirenje, nisu dio iznosa prijavljenih niti utvrđenih tražbina već su navedene u posebnim tablicama razlučnih vjerovnika koje su sastavni dio ovog </w:t>
      </w:r>
      <w:proofErr w:type="spellStart"/>
      <w:r w:rsidRPr="00184BCE">
        <w:rPr>
          <w:rFonts w:cs="Times New Roman" w:eastAsia="Lucida Sans Unicode"/>
          <w:color w:val="262626"/>
          <w:lang w:eastAsia="hr-HR"/>
        </w:rPr>
        <w:t>rješenja.</w:t>
      </w:r>
      <w:proofErr w:type="spellEnd"/>
      <w:r w:rsidRPr="00184BCE">
        <w:rPr>
          <w:rFonts w:cs="Times New Roman" w:eastAsia="Lucida Sans Unicode"/>
          <w:color w:val="262626"/>
          <w:lang w:eastAsia="hr-HR"/>
        </w:rPr>
        <w:t xml:space="preserve">. </w:t>
      </w:r>
    </w:p>
    <w:p w:rsidRDefault="00184BCE" w:rsidP="00184BCE" w:rsidR="00184BCE" w:rsidRPr="00184BCE">
      <w:pPr>
        <w:autoSpaceDE w:val="false"/>
        <w:autoSpaceDN w:val="false"/>
        <w:adjustRightInd w:val="false"/>
        <w:spacing w:after="0"/>
        <w:jc w:val="both"/>
        <w:rPr>
          <w:rFonts w:cs="Times New Roman" w:eastAsia="Lucida Sans Unicode"/>
          <w:color w:val="262626"/>
          <w:kern w:val="2"/>
          <w:lang w:eastAsia="hr-HR"/>
        </w:rPr>
      </w:pPr>
    </w:p>
    <w:p w:rsidRDefault="00184BCE" w:rsidP="00184BCE" w:rsidR="00184BCE" w:rsidRPr="00184BCE">
      <w:pPr>
        <w:widowControl w:val="false"/>
        <w:numPr>
          <w:ilvl w:val="0"/>
          <w:numId w:val="47"/>
        </w:numPr>
        <w:suppressAutoHyphens/>
        <w:spacing w:after="0"/>
        <w:contextualSpacing/>
        <w:jc w:val="both"/>
        <w:rPr>
          <w:rFonts w:cs="Times New Roman" w:eastAsia="Lucida Sans Unicode"/>
          <w:color w:val="262626"/>
          <w:kern w:val="2"/>
          <w:lang w:eastAsia="hr-HR"/>
        </w:rPr>
      </w:pPr>
      <w:r w:rsidRPr="00184BCE">
        <w:rPr>
          <w:rFonts w:cs="Times New Roman" w:eastAsia="Times New Roman"/>
          <w:color w:val="262626"/>
          <w:kern w:val="2"/>
          <w:lang w:eastAsia="hr-HR"/>
        </w:rPr>
        <w:t>Sukladno točki 7. članka 41. Zakona o financijskom poslovanju i predstečajnoj nagodbi dužnik daje izjavu da sklapanje predstečajne nagodbe neće utjecati na tražbine radnika.</w:t>
      </w:r>
    </w:p>
    <w:p w:rsidRDefault="00184BCE" w:rsidP="00184BCE" w:rsidR="00184BCE" w:rsidRPr="00184BCE">
      <w:pPr>
        <w:widowControl w:val="false"/>
        <w:suppressAutoHyphens/>
        <w:spacing w:after="0"/>
        <w:jc w:val="both"/>
        <w:rPr>
          <w:rFonts w:cs="Times New Roman" w:eastAsia="Lucida Sans Unicode"/>
          <w:color w:val="262626"/>
          <w:kern w:val="2"/>
          <w:lang w:eastAsia="hr-HR"/>
        </w:rPr>
      </w:pPr>
    </w:p>
    <w:p w:rsidRDefault="00184BCE" w:rsidP="00184BCE" w:rsidR="00184BCE" w:rsidRPr="00184BCE">
      <w:pPr>
        <w:widowControl w:val="false"/>
        <w:numPr>
          <w:ilvl w:val="0"/>
          <w:numId w:val="47"/>
        </w:numPr>
        <w:suppressAutoHyphens/>
        <w:spacing w:after="0"/>
        <w:contextualSpacing/>
        <w:jc w:val="both"/>
        <w:rPr>
          <w:rFonts w:cs="Times New Roman" w:eastAsia="Lucida Sans Unicode"/>
          <w:color w:val="262626"/>
          <w:kern w:val="2"/>
          <w:lang w:eastAsia="hr-HR"/>
        </w:rPr>
      </w:pPr>
      <w:r w:rsidRPr="00184BCE">
        <w:rPr>
          <w:rFonts w:cs="Times New Roman" w:eastAsia="Lucida Sans Unicode"/>
          <w:color w:val="262626"/>
          <w:kern w:val="2"/>
          <w:lang w:eastAsia="hr-HR"/>
        </w:rPr>
        <w:t xml:space="preserve">Dužnik se obvezuje vjerovnike predstečajne nagodbe obavještavati kvartalno o ispunjavanju plana predstečajne nagodbe, sukladno članku 79. točka 4. Zakona o financijskom poslovanju i predstečajnoj nagodbi. Predmetnu obavijest Dužnik se obvezuje objaviti na prikladan način (javni tisak ili vlastita Internet stranica) i to u roku od 30 dana od dana dovršetka kvartala. Dužnik nije u obvezi podnositi zasebno godišnje izvješće već je u sklopu godišnjeg izvješća uprave obvezan podnijeti i izvješće o ispunjavanju plana predstečajne nagodbe na godišnjoj razini. Dužnik je dužan osigurati da se sve mjere financijskog restrukturiranja iz plana financijskog restrukturiranja pod kojima su vjerovnici prihvatili </w:t>
      </w:r>
      <w:proofErr w:type="spellStart"/>
      <w:r w:rsidRPr="00184BCE">
        <w:rPr>
          <w:rFonts w:cs="Times New Roman" w:eastAsia="Lucida Sans Unicode"/>
          <w:color w:val="262626"/>
          <w:kern w:val="2"/>
          <w:lang w:eastAsia="hr-HR"/>
        </w:rPr>
        <w:t>predstečajnu</w:t>
      </w:r>
      <w:proofErr w:type="spellEnd"/>
      <w:r w:rsidRPr="00184BCE">
        <w:rPr>
          <w:rFonts w:cs="Times New Roman" w:eastAsia="Lucida Sans Unicode"/>
          <w:color w:val="262626"/>
          <w:kern w:val="2"/>
          <w:lang w:eastAsia="hr-HR"/>
        </w:rPr>
        <w:t xml:space="preserve"> nagodbu budu provedene u rokovima određenim za njihovu provedbu. U protivnom nad predlagateljem predstečajne nagodbe otvara se stečajni postupak. </w:t>
      </w:r>
    </w:p>
    <w:p w:rsidRDefault="00184BCE" w:rsidP="00184BCE" w:rsidR="00184BCE" w:rsidRPr="00184BCE">
      <w:pPr>
        <w:widowControl w:val="false"/>
        <w:suppressAutoHyphens/>
        <w:spacing w:after="0"/>
        <w:jc w:val="both"/>
        <w:rPr>
          <w:rFonts w:cs="Times New Roman" w:eastAsia="Lucida Sans Unicode"/>
          <w:color w:val="262626"/>
          <w:kern w:val="2"/>
          <w:lang w:eastAsia="hr-HR"/>
        </w:rPr>
      </w:pPr>
    </w:p>
    <w:p w:rsidRDefault="00184BCE" w:rsidP="00184BCE" w:rsidR="00184BCE" w:rsidRPr="00184BCE">
      <w:pPr>
        <w:widowControl w:val="false"/>
        <w:numPr>
          <w:ilvl w:val="0"/>
          <w:numId w:val="47"/>
        </w:numPr>
        <w:suppressAutoHyphens/>
        <w:spacing w:after="0"/>
        <w:contextualSpacing/>
        <w:jc w:val="both"/>
        <w:rPr>
          <w:rFonts w:cs="Times New Roman" w:eastAsia="Lucida Sans Unicode"/>
          <w:color w:val="262626"/>
          <w:kern w:val="2"/>
          <w:lang w:eastAsia="hr-HR"/>
        </w:rPr>
      </w:pPr>
      <w:r w:rsidRPr="00184BCE">
        <w:rPr>
          <w:rFonts w:cs="Times New Roman" w:eastAsia="Lucida Sans Unicode"/>
          <w:color w:val="262626"/>
          <w:kern w:val="2"/>
          <w:lang w:eastAsia="hr-HR"/>
        </w:rPr>
        <w:t xml:space="preserve">Visinu, način, oblik i rokove namirenja tražbina svakog pojedinog vjerovnika ili skupine vjerovnika u jednakopravnom položaju u pogledu namirenja predlagatelj nagodbe sačinio je na način da je utvrđene tražbine vjerovnika svrstao u skupine istih sukladno odredbama članka 63 zakona te za iste sačinio otplatne planove koji čine sastavni dio prijedloga predstečajne nagodbe. </w:t>
      </w:r>
      <w:r w:rsidRPr="00184BCE">
        <w:rPr>
          <w:rFonts w:cs="Times New Roman" w:eastAsia="Calibri"/>
          <w:color w:val="262626"/>
          <w:lang w:eastAsia="hr-HR"/>
        </w:rPr>
        <w:t>Počeci otplate iz otplatnog plana ne predstavljaju početak otplate reprogramiranih dugova nego sukladno odredbama članka 43. Zakona služe za izračun financijskih rashoda i rata iz propisanog plana petogodišnjeg poslovanja u razdoblju restrukturiranja.</w:t>
      </w:r>
    </w:p>
    <w:p w:rsidRDefault="00184BCE" w:rsidP="00184BCE" w:rsidR="00184BCE" w:rsidRPr="00184BCE">
      <w:pPr>
        <w:widowControl w:val="false"/>
        <w:suppressAutoHyphens/>
        <w:spacing w:after="0"/>
        <w:ind w:left="380"/>
        <w:contextualSpacing/>
        <w:jc w:val="both"/>
        <w:rPr>
          <w:rFonts w:cs="Times New Roman" w:eastAsia="Lucida Sans Unicode"/>
          <w:color w:val="262626"/>
          <w:kern w:val="2"/>
          <w:lang w:eastAsia="hr-HR"/>
        </w:rPr>
      </w:pPr>
    </w:p>
    <w:p w:rsidRDefault="00184BCE" w:rsidP="00184BCE" w:rsidR="00184BCE" w:rsidRPr="00184BCE">
      <w:pPr>
        <w:widowControl w:val="false"/>
        <w:numPr>
          <w:ilvl w:val="0"/>
          <w:numId w:val="47"/>
        </w:numPr>
        <w:suppressAutoHyphens/>
        <w:spacing w:after="0"/>
        <w:contextualSpacing/>
        <w:jc w:val="both"/>
        <w:rPr>
          <w:rFonts w:cs="Times New Roman" w:eastAsia="Lucida Sans Unicode"/>
          <w:color w:val="262626"/>
          <w:kern w:val="2"/>
          <w:lang w:eastAsia="hr-HR"/>
        </w:rPr>
      </w:pPr>
      <w:r w:rsidRPr="00184BCE">
        <w:rPr>
          <w:rFonts w:cs="Times New Roman" w:eastAsia="Lucida Sans Unicode"/>
          <w:color w:val="262626"/>
          <w:kern w:val="2"/>
          <w:lang w:eastAsia="hr-HR"/>
        </w:rPr>
        <w:t>Način namirenja vjerovnika</w:t>
      </w:r>
    </w:p>
    <w:p w:rsidRDefault="00184BCE" w:rsidP="00184BCE" w:rsidR="00184BCE" w:rsidRPr="00184BCE">
      <w:pPr>
        <w:widowControl w:val="false"/>
        <w:suppressAutoHyphens/>
        <w:spacing w:after="0"/>
        <w:rPr>
          <w:rFonts w:cs="Times New Roman" w:eastAsia="Lucida Sans Unicode" w:hAnsi="Calibri" w:ascii="Calibri"/>
          <w:color w:val="262626"/>
          <w:kern w:val="2"/>
          <w:sz w:val="22"/>
          <w:szCs w:val="22"/>
          <w:lang w:eastAsia="hr-HR"/>
        </w:rPr>
      </w:pPr>
    </w:p>
    <w:p w:rsidRDefault="00184BCE" w:rsidP="00184BCE" w:rsidR="00184BCE" w:rsidRPr="00184BCE">
      <w:pPr>
        <w:widowControl w:val="false"/>
        <w:tabs>
          <w:tab w:pos="2269" w:val="left"/>
        </w:tabs>
        <w:suppressAutoHyphens/>
        <w:spacing w:after="0"/>
        <w:jc w:val="both"/>
        <w:rPr>
          <w:rFonts w:cs="Times New Roman" w:eastAsia="Calibri" w:hAnsi="Calibri" w:ascii="Calibri"/>
          <w:kern w:val="2"/>
          <w:sz w:val="22"/>
          <w:szCs w:val="22"/>
          <w:lang w:eastAsia="hr-HR"/>
        </w:rPr>
      </w:pPr>
    </w:p>
    <w:p w:rsidRDefault="00184BCE" w:rsidP="00184BCE" w:rsidR="00184BCE" w:rsidRPr="00184BCE">
      <w:pPr>
        <w:widowControl w:val="false"/>
        <w:tabs>
          <w:tab w:pos="2269" w:val="left"/>
        </w:tabs>
        <w:suppressAutoHyphens/>
        <w:spacing w:after="0"/>
        <w:jc w:val="center"/>
        <w:rPr>
          <w:rFonts w:cs="Times New Roman" w:eastAsia="Calibri" w:hAnsi="Calibri" w:ascii="Calibri"/>
          <w:kern w:val="2"/>
          <w:sz w:val="22"/>
          <w:szCs w:val="22"/>
          <w:lang w:eastAsia="hr-HR"/>
        </w:rPr>
      </w:pPr>
      <w:r w:rsidRPr="00184BCE">
        <w:rPr>
          <w:rFonts w:cs="Times New Roman" w:eastAsia="Calibri" w:hAnsi="Calibri" w:ascii="Calibri"/>
          <w:noProof/>
          <w:kern w:val="2"/>
          <w:sz w:val="22"/>
          <w:szCs w:val="22"/>
          <w:lang w:eastAsia="hr-HR"/>
        </w:rPr>
        <w:lastRenderedPageBreak/>
        <w:drawing>
          <wp:inline distR="0" distL="0" distB="0" distT="0">
            <wp:extent cy="3998595" cx="6002020"/>
            <wp:effectExtent b="1905" r="0" t="0" l="0"/>
            <wp:docPr name="Picture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3998595" cx="6002020"/>
                    </a:xfrm>
                    <a:prstGeom prst="rect">
                      <a:avLst/>
                    </a:prstGeom>
                    <a:noFill/>
                    <a:ln>
                      <a:noFill/>
                    </a:ln>
                  </pic:spPr>
                </pic:pic>
              </a:graphicData>
            </a:graphic>
          </wp:inline>
        </w:drawing>
      </w:r>
    </w:p>
    <w:p w:rsidRDefault="00184BCE" w:rsidP="00184BCE" w:rsidR="00184BCE" w:rsidRPr="00184BCE">
      <w:pPr>
        <w:widowControl w:val="false"/>
        <w:tabs>
          <w:tab w:pos="2269" w:val="left"/>
        </w:tabs>
        <w:suppressAutoHyphens/>
        <w:spacing w:after="0"/>
        <w:jc w:val="center"/>
        <w:rPr>
          <w:rFonts w:cs="Times New Roman" w:eastAsia="Calibri" w:hAnsi="Calibri" w:ascii="Calibri"/>
          <w:kern w:val="2"/>
          <w:sz w:val="22"/>
          <w:szCs w:val="22"/>
          <w:lang w:eastAsia="hr-HR"/>
        </w:rPr>
      </w:pPr>
      <w:r w:rsidRPr="00184BCE">
        <w:rPr>
          <w:rFonts w:cs="Times New Roman" w:eastAsia="Calibri" w:hAnsi="Calibri" w:ascii="Calibri"/>
          <w:noProof/>
          <w:kern w:val="2"/>
          <w:sz w:val="22"/>
          <w:szCs w:val="22"/>
          <w:lang w:eastAsia="hr-HR"/>
        </w:rPr>
        <w:drawing>
          <wp:inline distR="0" distL="0" distB="0" distT="0">
            <wp:extent cy="1970405" cx="5885180"/>
            <wp:effectExtent b="0" r="1270" t="0" l="0"/>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2">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970405" cx="5885180"/>
                    </a:xfrm>
                    <a:prstGeom prst="rect">
                      <a:avLst/>
                    </a:prstGeom>
                    <a:noFill/>
                    <a:ln>
                      <a:noFill/>
                    </a:ln>
                  </pic:spPr>
                </pic:pic>
              </a:graphicData>
            </a:graphic>
          </wp:inline>
        </w:drawing>
      </w:r>
    </w:p>
    <w:p w:rsidRDefault="00184BCE" w:rsidP="00184BCE" w:rsidR="00184BCE" w:rsidRPr="00184BCE">
      <w:pPr>
        <w:widowControl w:val="false"/>
        <w:tabs>
          <w:tab w:pos="2269" w:val="left"/>
        </w:tabs>
        <w:suppressAutoHyphens/>
        <w:spacing w:after="0"/>
        <w:jc w:val="both"/>
        <w:rPr>
          <w:rFonts w:cs="Times New Roman" w:eastAsia="Calibri" w:hAnsi="Calibri" w:ascii="Calibri"/>
          <w:i/>
          <w:kern w:val="2"/>
          <w:sz w:val="22"/>
          <w:szCs w:val="22"/>
          <w:lang w:eastAsia="hr-HR"/>
        </w:rPr>
      </w:pPr>
    </w:p>
    <w:p w:rsidRDefault="00184BCE" w:rsidP="00184BCE" w:rsidR="00184BCE" w:rsidRPr="00184BCE">
      <w:pPr>
        <w:widowControl w:val="false"/>
        <w:tabs>
          <w:tab w:pos="2269" w:val="left"/>
        </w:tabs>
        <w:suppressAutoHyphens/>
        <w:spacing w:after="0"/>
        <w:jc w:val="both"/>
        <w:rPr>
          <w:rFonts w:cs="Times New Roman" w:eastAsia="Calibri" w:hAnsi="Calibri" w:ascii="Calibri"/>
          <w:kern w:val="2"/>
          <w:sz w:val="22"/>
          <w:szCs w:val="22"/>
          <w:lang w:eastAsia="hr-HR"/>
        </w:rPr>
      </w:pPr>
      <w:r w:rsidRPr="00184BCE">
        <w:rPr>
          <w:rFonts w:cs="Times New Roman" w:eastAsia="Calibri" w:hAnsi="Calibri" w:ascii="Calibri"/>
          <w:kern w:val="2"/>
          <w:sz w:val="22"/>
          <w:szCs w:val="22"/>
          <w:lang w:eastAsia="hr-HR"/>
        </w:rPr>
        <w:t>Sukladno odredbama članka 63. Zakona o financijskom poslovanju i predstečajnoj nagodbi u nastavku se daje raščlanjeni prikaz obveza prema vjerovnicima i to:</w:t>
      </w:r>
    </w:p>
    <w:p w:rsidRDefault="00184BCE" w:rsidP="00184BCE" w:rsidR="00184BCE" w:rsidRPr="00184BCE">
      <w:pPr>
        <w:widowControl w:val="false"/>
        <w:tabs>
          <w:tab w:pos="2269" w:val="left"/>
        </w:tabs>
        <w:suppressAutoHyphens/>
        <w:spacing w:after="0"/>
        <w:jc w:val="center"/>
        <w:rPr>
          <w:rFonts w:cs="Times New Roman" w:eastAsia="Calibri" w:hAnsi="Calibri" w:ascii="Calibri"/>
          <w:kern w:val="2"/>
          <w:sz w:val="22"/>
          <w:szCs w:val="22"/>
          <w:lang w:eastAsia="hr-HR"/>
        </w:rPr>
      </w:pPr>
    </w:p>
    <w:p w:rsidRDefault="00184BCE" w:rsidP="00184BCE" w:rsidR="00184BCE" w:rsidRPr="00184BCE">
      <w:pPr>
        <w:widowControl w:val="false"/>
        <w:numPr>
          <w:ilvl w:val="1"/>
          <w:numId w:val="48"/>
        </w:numPr>
        <w:suppressAutoHyphens/>
        <w:spacing w:after="0"/>
        <w:contextualSpacing/>
        <w:jc w:val="both"/>
        <w:rPr>
          <w:rFonts w:cs="Times New Roman" w:eastAsia="Calibri" w:hAnsi="Calibri" w:ascii="Calibri"/>
          <w:b/>
          <w:i/>
          <w:kern w:val="2"/>
          <w:sz w:val="22"/>
          <w:szCs w:val="22"/>
          <w:lang w:eastAsia="hr-HR"/>
        </w:rPr>
      </w:pPr>
      <w:r w:rsidRPr="00184BCE">
        <w:rPr>
          <w:rFonts w:cs="Times New Roman" w:eastAsia="Calibri" w:hAnsi="Calibri" w:ascii="Calibri"/>
          <w:b/>
          <w:i/>
          <w:kern w:val="2"/>
          <w:sz w:val="22"/>
          <w:szCs w:val="22"/>
          <w:lang w:eastAsia="hr-HR"/>
        </w:rPr>
        <w:t>Obveze prema tijelima Javne uprave i trgovačkim društvima u državnom vlasništvu</w:t>
      </w:r>
    </w:p>
    <w:p w:rsidRDefault="00184BCE" w:rsidP="00184BCE" w:rsidR="00184BCE" w:rsidRPr="00184BCE">
      <w:pPr>
        <w:spacing w:after="0"/>
        <w:ind w:left="284"/>
        <w:jc w:val="both"/>
        <w:rPr>
          <w:rFonts w:cs="Times New Roman" w:eastAsia="Calibri" w:hAnsi="Calibri" w:ascii="Calibri"/>
          <w:b/>
          <w:i/>
          <w:kern w:val="2"/>
          <w:sz w:val="22"/>
          <w:szCs w:val="22"/>
          <w:lang w:eastAsia="hr-HR"/>
        </w:rPr>
      </w:pPr>
    </w:p>
    <w:tbl>
      <w:tblPr>
        <w:tblW w:type="dxa" w:w="11035"/>
        <w:jc w:val="center"/>
        <w:tblLook w:val="04A0" w:noVBand="1" w:noHBand="0" w:lastColumn="0" w:firstColumn="1" w:lastRow="0" w:firstRow="1"/>
      </w:tblPr>
      <w:tblGrid>
        <w:gridCol w:w="583"/>
        <w:gridCol w:w="2064"/>
        <w:gridCol w:w="2049"/>
        <w:gridCol w:w="1332"/>
        <w:gridCol w:w="1349"/>
        <w:gridCol w:w="1237"/>
        <w:gridCol w:w="1295"/>
        <w:gridCol w:w="1126"/>
      </w:tblGrid>
      <w:tr w:rsidTr="00184BCE" w:rsidR="00184BCE" w:rsidRPr="00184BCE">
        <w:trPr>
          <w:trHeight w:val="535"/>
          <w:jc w:val="center"/>
        </w:trPr>
        <w:tc>
          <w:tcPr>
            <w:tcW w:type="dxa" w:w="452"/>
            <w:tcBorders>
              <w:top w:space="0" w:sz="4" w:color="auto" w:val="single"/>
              <w:left w:space="0" w:sz="4" w:color="auto" w:val="single"/>
              <w:bottom w:space="0" w:sz="4" w:color="auto" w:val="single"/>
              <w:right w:space="0" w:sz="4" w:color="auto" w:val="single"/>
            </w:tcBorders>
            <w:shd w:fill="DAEEF3" w:color="auto" w:val="clear"/>
            <w:vAlign w:val="center"/>
            <w:hideMark/>
          </w:tcPr>
          <w:p w:rsidRDefault="00184BCE" w:rsidP="00184BCE" w:rsidR="00184BCE" w:rsidRPr="00184BCE">
            <w:pPr>
              <w:widowControl w:val="false"/>
              <w:suppressAutoHyphens/>
              <w:spacing w:lineRule="auto" w:line="276" w:after="0"/>
              <w:jc w:val="center"/>
              <w:rPr>
                <w:rFonts w:cs="Times New Roman" w:eastAsia="Times New Roman" w:hAnsi="Calibri" w:ascii="Calibri"/>
                <w:b/>
                <w:bCs/>
                <w:i/>
                <w:kern w:val="2"/>
                <w:sz w:val="20"/>
                <w:szCs w:val="20"/>
              </w:rPr>
            </w:pPr>
            <w:r w:rsidRPr="00184BCE">
              <w:rPr>
                <w:rFonts w:cs="Times New Roman" w:eastAsia="Times New Roman" w:hAnsi="Calibri" w:ascii="Calibri"/>
                <w:b/>
                <w:bCs/>
                <w:i/>
                <w:kern w:val="2"/>
                <w:sz w:val="20"/>
                <w:szCs w:val="20"/>
              </w:rPr>
              <w:t>Red. br.</w:t>
            </w:r>
          </w:p>
        </w:tc>
        <w:tc>
          <w:tcPr>
            <w:tcW w:type="dxa" w:w="2064"/>
            <w:tcBorders>
              <w:top w:space="0" w:sz="4" w:color="auto" w:val="single"/>
              <w:left w:val="nil"/>
              <w:bottom w:space="0" w:sz="4" w:color="auto" w:val="single"/>
              <w:right w:space="0" w:sz="4" w:color="auto" w:val="single"/>
            </w:tcBorders>
            <w:shd w:fill="DAEEF3" w:color="auto" w:val="clear"/>
            <w:vAlign w:val="center"/>
            <w:hideMark/>
          </w:tcPr>
          <w:p w:rsidRDefault="00184BCE" w:rsidP="00184BCE" w:rsidR="00184BCE" w:rsidRPr="00184BCE">
            <w:pPr>
              <w:widowControl w:val="false"/>
              <w:suppressAutoHyphens/>
              <w:spacing w:lineRule="auto" w:line="276" w:after="0"/>
              <w:jc w:val="center"/>
              <w:rPr>
                <w:rFonts w:cs="Times New Roman" w:eastAsia="Times New Roman" w:hAnsi="Calibri" w:ascii="Calibri"/>
                <w:b/>
                <w:bCs/>
                <w:i/>
                <w:kern w:val="2"/>
                <w:sz w:val="20"/>
                <w:szCs w:val="20"/>
              </w:rPr>
            </w:pPr>
            <w:r w:rsidRPr="00184BCE">
              <w:rPr>
                <w:rFonts w:cs="Times New Roman" w:eastAsia="Times New Roman" w:hAnsi="Calibri" w:ascii="Calibri"/>
                <w:b/>
                <w:bCs/>
                <w:i/>
                <w:kern w:val="2"/>
                <w:sz w:val="20"/>
                <w:szCs w:val="20"/>
              </w:rPr>
              <w:t>VJEROVNICI</w:t>
            </w:r>
          </w:p>
        </w:tc>
        <w:tc>
          <w:tcPr>
            <w:tcW w:type="dxa" w:w="2218"/>
            <w:tcBorders>
              <w:top w:space="0" w:sz="4" w:color="auto" w:val="single"/>
              <w:left w:val="nil"/>
              <w:bottom w:space="0" w:sz="4" w:color="auto" w:val="single"/>
              <w:right w:space="0" w:sz="4" w:color="auto" w:val="single"/>
            </w:tcBorders>
            <w:shd w:fill="DAEEF3" w:color="auto" w:val="clear"/>
            <w:vAlign w:val="center"/>
            <w:hideMark/>
          </w:tcPr>
          <w:p w:rsidRDefault="00184BCE" w:rsidP="00184BCE" w:rsidR="00184BCE" w:rsidRPr="00184BCE">
            <w:pPr>
              <w:widowControl w:val="false"/>
              <w:suppressAutoHyphens/>
              <w:spacing w:lineRule="auto" w:line="276" w:after="0"/>
              <w:jc w:val="center"/>
              <w:rPr>
                <w:rFonts w:cs="Times New Roman" w:eastAsia="Times New Roman" w:hAnsi="Calibri" w:ascii="Calibri"/>
                <w:b/>
                <w:bCs/>
                <w:i/>
                <w:kern w:val="2"/>
                <w:sz w:val="20"/>
                <w:szCs w:val="20"/>
              </w:rPr>
            </w:pPr>
            <w:r w:rsidRPr="00184BCE">
              <w:rPr>
                <w:rFonts w:cs="Times New Roman" w:eastAsia="Times New Roman" w:hAnsi="Calibri" w:ascii="Calibri"/>
                <w:b/>
                <w:bCs/>
                <w:i/>
                <w:kern w:val="2"/>
                <w:sz w:val="20"/>
                <w:szCs w:val="20"/>
              </w:rPr>
              <w:t>ADRESA</w:t>
            </w:r>
          </w:p>
        </w:tc>
        <w:tc>
          <w:tcPr>
            <w:tcW w:type="dxa" w:w="1125"/>
            <w:tcBorders>
              <w:top w:space="0" w:sz="4" w:color="auto" w:val="single"/>
              <w:left w:val="nil"/>
              <w:bottom w:space="0" w:sz="4" w:color="auto" w:val="single"/>
              <w:right w:space="0" w:sz="4" w:color="auto" w:val="single"/>
            </w:tcBorders>
            <w:shd w:fill="DAEEF3" w:color="auto" w:val="clear"/>
            <w:vAlign w:val="center"/>
            <w:hideMark/>
          </w:tcPr>
          <w:p w:rsidRDefault="00184BCE" w:rsidP="00184BCE" w:rsidR="00184BCE" w:rsidRPr="00184BCE">
            <w:pPr>
              <w:widowControl w:val="false"/>
              <w:suppressAutoHyphens/>
              <w:spacing w:lineRule="auto" w:line="276" w:after="0"/>
              <w:jc w:val="center"/>
              <w:rPr>
                <w:rFonts w:cs="Times New Roman" w:eastAsia="Times New Roman" w:hAnsi="Calibri" w:ascii="Calibri"/>
                <w:b/>
                <w:bCs/>
                <w:i/>
                <w:kern w:val="2"/>
                <w:sz w:val="20"/>
                <w:szCs w:val="20"/>
              </w:rPr>
            </w:pPr>
            <w:r w:rsidRPr="00184BCE">
              <w:rPr>
                <w:rFonts w:cs="Times New Roman" w:eastAsia="Times New Roman" w:hAnsi="Calibri" w:ascii="Calibri"/>
                <w:b/>
                <w:bCs/>
                <w:i/>
                <w:kern w:val="2"/>
                <w:sz w:val="20"/>
                <w:szCs w:val="20"/>
              </w:rPr>
              <w:t>OIB</w:t>
            </w:r>
          </w:p>
        </w:tc>
        <w:tc>
          <w:tcPr>
            <w:tcW w:type="dxa" w:w="1349"/>
            <w:tcBorders>
              <w:top w:space="0" w:sz="4" w:color="auto" w:val="single"/>
              <w:left w:val="nil"/>
              <w:bottom w:space="0" w:sz="4" w:color="auto" w:val="single"/>
              <w:right w:space="0" w:sz="4" w:color="auto" w:val="single"/>
            </w:tcBorders>
            <w:shd w:fill="DAEEF3" w:color="auto" w:val="clear"/>
            <w:vAlign w:val="center"/>
            <w:hideMark/>
          </w:tcPr>
          <w:p w:rsidRDefault="00184BCE" w:rsidP="00184BCE" w:rsidR="00184BCE" w:rsidRPr="00184BCE">
            <w:pPr>
              <w:widowControl w:val="false"/>
              <w:suppressAutoHyphens/>
              <w:spacing w:lineRule="auto" w:line="276" w:after="0"/>
              <w:jc w:val="center"/>
              <w:rPr>
                <w:rFonts w:cs="Times New Roman" w:eastAsia="Times New Roman" w:hAnsi="Calibri" w:ascii="Calibri"/>
                <w:b/>
                <w:bCs/>
                <w:i/>
                <w:kern w:val="2"/>
                <w:sz w:val="20"/>
                <w:szCs w:val="20"/>
              </w:rPr>
            </w:pPr>
            <w:r w:rsidRPr="00184BCE">
              <w:rPr>
                <w:rFonts w:cs="Times New Roman" w:eastAsia="Times New Roman" w:hAnsi="Calibri" w:ascii="Calibri"/>
                <w:b/>
                <w:bCs/>
                <w:i/>
                <w:kern w:val="2"/>
                <w:sz w:val="20"/>
                <w:szCs w:val="20"/>
              </w:rPr>
              <w:t>Ukupan iznos</w:t>
            </w:r>
          </w:p>
        </w:tc>
        <w:tc>
          <w:tcPr>
            <w:tcW w:type="dxa" w:w="1237"/>
            <w:tcBorders>
              <w:top w:space="0" w:sz="4" w:color="auto" w:val="single"/>
              <w:left w:val="nil"/>
              <w:bottom w:space="0" w:sz="4" w:color="auto" w:val="single"/>
              <w:right w:space="0" w:sz="4" w:color="auto" w:val="single"/>
            </w:tcBorders>
            <w:shd w:fill="DAEEF3" w:color="auto" w:val="clear"/>
            <w:noWrap/>
            <w:vAlign w:val="center"/>
            <w:hideMark/>
          </w:tcPr>
          <w:p w:rsidRDefault="00184BCE" w:rsidP="00184BCE" w:rsidR="00184BCE" w:rsidRPr="00184BCE">
            <w:pPr>
              <w:widowControl w:val="false"/>
              <w:suppressAutoHyphens/>
              <w:spacing w:lineRule="auto" w:line="276" w:after="0"/>
              <w:jc w:val="center"/>
              <w:rPr>
                <w:rFonts w:cs="Times New Roman" w:eastAsia="Times New Roman" w:hAnsi="Calibri" w:ascii="Calibri"/>
                <w:b/>
                <w:bCs/>
                <w:i/>
                <w:color w:val="000000"/>
                <w:kern w:val="2"/>
                <w:sz w:val="20"/>
                <w:szCs w:val="20"/>
              </w:rPr>
            </w:pPr>
            <w:r w:rsidRPr="00184BCE">
              <w:rPr>
                <w:rFonts w:cs="Times New Roman" w:eastAsia="Times New Roman" w:hAnsi="Calibri" w:ascii="Calibri"/>
                <w:b/>
                <w:bCs/>
                <w:i/>
                <w:color w:val="000000"/>
                <w:kern w:val="2"/>
                <w:sz w:val="20"/>
                <w:szCs w:val="20"/>
              </w:rPr>
              <w:t>Umanjenje 50 %</w:t>
            </w:r>
          </w:p>
        </w:tc>
        <w:tc>
          <w:tcPr>
            <w:tcW w:type="dxa" w:w="1295"/>
            <w:tcBorders>
              <w:top w:space="0" w:sz="4" w:color="auto" w:val="single"/>
              <w:left w:val="nil"/>
              <w:bottom w:space="0" w:sz="4" w:color="auto" w:val="single"/>
              <w:right w:space="0" w:sz="4" w:color="auto" w:val="single"/>
            </w:tcBorders>
            <w:shd w:fill="DAEEF3" w:color="auto" w:val="clear"/>
            <w:noWrap/>
            <w:vAlign w:val="center"/>
            <w:hideMark/>
          </w:tcPr>
          <w:p w:rsidRDefault="00184BCE" w:rsidP="00184BCE" w:rsidR="00184BCE" w:rsidRPr="00184BCE">
            <w:pPr>
              <w:widowControl w:val="false"/>
              <w:suppressAutoHyphens/>
              <w:spacing w:lineRule="auto" w:line="276" w:after="0"/>
              <w:jc w:val="center"/>
              <w:rPr>
                <w:rFonts w:cs="Times New Roman" w:eastAsia="Times New Roman" w:hAnsi="Calibri" w:ascii="Calibri"/>
                <w:b/>
                <w:bCs/>
                <w:i/>
                <w:color w:val="000000"/>
                <w:kern w:val="2"/>
                <w:sz w:val="20"/>
                <w:szCs w:val="20"/>
              </w:rPr>
            </w:pPr>
            <w:r w:rsidRPr="00184BCE">
              <w:rPr>
                <w:rFonts w:cs="Times New Roman" w:eastAsia="Times New Roman" w:hAnsi="Calibri" w:ascii="Calibri"/>
                <w:b/>
                <w:bCs/>
                <w:i/>
                <w:color w:val="000000"/>
                <w:kern w:val="2"/>
                <w:sz w:val="20"/>
                <w:szCs w:val="20"/>
              </w:rPr>
              <w:t xml:space="preserve">Stanje duga za </w:t>
            </w:r>
            <w:proofErr w:type="spellStart"/>
            <w:r w:rsidRPr="00184BCE">
              <w:rPr>
                <w:rFonts w:cs="Times New Roman" w:eastAsia="Times New Roman" w:hAnsi="Calibri" w:ascii="Calibri"/>
                <w:b/>
                <w:bCs/>
                <w:i/>
                <w:color w:val="000000"/>
                <w:kern w:val="2"/>
                <w:sz w:val="20"/>
                <w:szCs w:val="20"/>
              </w:rPr>
              <w:t>reprogram</w:t>
            </w:r>
            <w:proofErr w:type="spellEnd"/>
          </w:p>
        </w:tc>
        <w:tc>
          <w:tcPr>
            <w:tcW w:type="dxa" w:w="1295"/>
            <w:tcBorders>
              <w:top w:space="0" w:sz="4" w:color="auto" w:val="single"/>
              <w:left w:val="nil"/>
              <w:bottom w:space="0" w:sz="4" w:color="auto" w:val="single"/>
              <w:right w:space="0" w:sz="4" w:color="auto" w:val="single"/>
            </w:tcBorders>
            <w:shd w:fill="DAEEF3" w:color="auto" w:val="clear"/>
            <w:vAlign w:val="center"/>
            <w:hideMark/>
          </w:tcPr>
          <w:p w:rsidRDefault="00184BCE" w:rsidP="00184BCE" w:rsidR="00184BCE" w:rsidRPr="00184BCE">
            <w:pPr>
              <w:widowControl w:val="false"/>
              <w:suppressAutoHyphens/>
              <w:spacing w:lineRule="auto" w:line="276" w:after="0"/>
              <w:jc w:val="center"/>
              <w:rPr>
                <w:rFonts w:cs="Times New Roman" w:eastAsia="Times New Roman" w:hAnsi="Calibri" w:ascii="Calibri"/>
                <w:b/>
                <w:bCs/>
                <w:i/>
                <w:color w:val="000000"/>
                <w:kern w:val="2"/>
                <w:sz w:val="20"/>
                <w:szCs w:val="20"/>
              </w:rPr>
            </w:pPr>
            <w:r w:rsidRPr="00184BCE">
              <w:rPr>
                <w:rFonts w:cs="Times New Roman" w:eastAsia="Times New Roman" w:hAnsi="Calibri" w:ascii="Calibri"/>
                <w:b/>
                <w:bCs/>
                <w:i/>
                <w:color w:val="000000"/>
                <w:kern w:val="2"/>
                <w:sz w:val="20"/>
                <w:szCs w:val="20"/>
              </w:rPr>
              <w:t>Mjesečni obrok otplate duga</w:t>
            </w:r>
          </w:p>
        </w:tc>
      </w:tr>
      <w:tr w:rsidTr="00184BCE" w:rsidR="00184BCE" w:rsidRPr="00184BCE">
        <w:trPr>
          <w:trHeight w:val="363"/>
          <w:jc w:val="center"/>
        </w:trPr>
        <w:tc>
          <w:tcPr>
            <w:tcW w:type="dxa" w:w="452"/>
            <w:tcBorders>
              <w:top w:val="nil"/>
              <w:left w:space="0" w:sz="4" w:color="auto" w:val="single"/>
              <w:bottom w:space="0" w:sz="4" w:color="auto" w:val="single"/>
              <w:right w:space="0" w:sz="4" w:color="auto" w:val="single"/>
            </w:tcBorders>
            <w:shd w:fill="DAEEF3" w:color="auto" w:val="clear"/>
            <w:noWrap/>
            <w:vAlign w:val="center"/>
            <w:hideMark/>
          </w:tcPr>
          <w:p w:rsidRDefault="00184BCE" w:rsidP="00184BCE" w:rsidR="00184BCE" w:rsidRPr="00184BCE">
            <w:pPr>
              <w:widowControl w:val="false"/>
              <w:suppressAutoHyphens/>
              <w:spacing w:lineRule="auto" w:line="276" w:after="0"/>
              <w:jc w:val="center"/>
              <w:rPr>
                <w:rFonts w:cs="Times New Roman" w:eastAsia="Times New Roman" w:hAnsi="Calibri" w:ascii="Calibri"/>
                <w:b/>
                <w:bCs/>
                <w:i/>
                <w:kern w:val="2"/>
                <w:sz w:val="20"/>
                <w:szCs w:val="20"/>
              </w:rPr>
            </w:pPr>
            <w:r w:rsidRPr="00184BCE">
              <w:rPr>
                <w:rFonts w:cs="Times New Roman" w:eastAsia="Times New Roman" w:hAnsi="Calibri" w:ascii="Calibri"/>
                <w:b/>
                <w:bCs/>
                <w:i/>
                <w:kern w:val="2"/>
                <w:sz w:val="20"/>
                <w:szCs w:val="20"/>
              </w:rPr>
              <w:t>1</w:t>
            </w:r>
          </w:p>
        </w:tc>
        <w:tc>
          <w:tcPr>
            <w:tcW w:type="dxa" w:w="2064"/>
            <w:tcBorders>
              <w:top w:val="nil"/>
              <w:left w:val="nil"/>
              <w:bottom w:space="0" w:sz="4" w:color="auto" w:val="single"/>
              <w:right w:space="0" w:sz="4" w:color="auto" w:val="single"/>
            </w:tcBorders>
            <w:vAlign w:val="center"/>
            <w:hideMark/>
          </w:tcPr>
          <w:p w:rsidRDefault="00184BCE" w:rsidP="00184BCE" w:rsidR="00184BCE" w:rsidRPr="00184BCE">
            <w:pPr>
              <w:widowControl w:val="false"/>
              <w:suppressAutoHyphens/>
              <w:spacing w:lineRule="auto" w:line="276" w:after="0"/>
              <w:rPr>
                <w:rFonts w:cs="Times New Roman" w:eastAsia="Calibri" w:hAnsi="Calibri" w:ascii="Calibri"/>
                <w:b/>
                <w:i/>
                <w:color w:val="000000"/>
                <w:kern w:val="2"/>
                <w:sz w:val="20"/>
                <w:szCs w:val="20"/>
              </w:rPr>
            </w:pPr>
            <w:r w:rsidRPr="00184BCE">
              <w:rPr>
                <w:rFonts w:cs="Times New Roman" w:eastAsia="Calibri" w:hAnsi="Calibri" w:ascii="Calibri"/>
                <w:b/>
                <w:i/>
                <w:color w:val="000000"/>
                <w:kern w:val="2"/>
                <w:sz w:val="20"/>
                <w:szCs w:val="20"/>
              </w:rPr>
              <w:t>GRAD  BENKOVAC</w:t>
            </w:r>
          </w:p>
        </w:tc>
        <w:tc>
          <w:tcPr>
            <w:tcW w:type="dxa" w:w="2218"/>
            <w:tcBorders>
              <w:top w:val="nil"/>
              <w:left w:val="nil"/>
              <w:bottom w:space="0" w:sz="4" w:color="auto" w:val="single"/>
              <w:right w:space="0" w:sz="4" w:color="auto" w:val="single"/>
            </w:tcBorders>
            <w:vAlign w:val="center"/>
            <w:hideMark/>
          </w:tcPr>
          <w:p w:rsidRDefault="00184BCE" w:rsidP="00184BCE" w:rsidR="00184BCE" w:rsidRPr="00184BCE">
            <w:pPr>
              <w:widowControl w:val="false"/>
              <w:suppressAutoHyphens/>
              <w:spacing w:lineRule="auto" w:line="276" w:after="0"/>
              <w:rPr>
                <w:rFonts w:cs="Times New Roman" w:eastAsia="Calibri" w:hAnsi="Calibri" w:ascii="Calibri"/>
                <w:i/>
                <w:color w:val="000000"/>
                <w:kern w:val="2"/>
                <w:sz w:val="20"/>
                <w:szCs w:val="20"/>
              </w:rPr>
            </w:pPr>
            <w:r w:rsidRPr="00184BCE">
              <w:rPr>
                <w:rFonts w:cs="Times New Roman" w:eastAsia="Calibri" w:hAnsi="Calibri" w:ascii="Calibri"/>
                <w:i/>
                <w:color w:val="000000"/>
                <w:kern w:val="2"/>
                <w:sz w:val="20"/>
                <w:szCs w:val="20"/>
              </w:rPr>
              <w:t>Šetalište kneza Branimira 1, 23420 Benkovac</w:t>
            </w:r>
          </w:p>
        </w:tc>
        <w:tc>
          <w:tcPr>
            <w:tcW w:type="dxa" w:w="1125"/>
            <w:tcBorders>
              <w:top w:val="nil"/>
              <w:left w:val="nil"/>
              <w:bottom w:space="0" w:sz="4" w:color="auto" w:val="single"/>
              <w:right w:space="0" w:sz="4" w:color="auto" w:val="single"/>
            </w:tcBorders>
            <w:vAlign w:val="center"/>
            <w:hideMark/>
          </w:tcPr>
          <w:p w:rsidRDefault="00184BCE" w:rsidP="00184BCE" w:rsidR="00184BCE" w:rsidRPr="00184BCE">
            <w:pPr>
              <w:widowControl w:val="false"/>
              <w:suppressAutoHyphens/>
              <w:spacing w:lineRule="auto" w:line="276" w:after="0"/>
              <w:jc w:val="center"/>
              <w:rPr>
                <w:rFonts w:cs="Times New Roman" w:eastAsia="Calibri" w:hAnsi="Calibri" w:ascii="Calibri"/>
                <w:color w:val="000000"/>
                <w:kern w:val="2"/>
                <w:sz w:val="20"/>
                <w:szCs w:val="20"/>
              </w:rPr>
            </w:pPr>
            <w:r w:rsidRPr="00184BCE">
              <w:rPr>
                <w:rFonts w:cs="Times New Roman" w:eastAsia="Calibri" w:hAnsi="Calibri" w:ascii="Calibri"/>
                <w:color w:val="000000"/>
                <w:kern w:val="2"/>
                <w:sz w:val="20"/>
                <w:szCs w:val="20"/>
              </w:rPr>
              <w:t>83821313660</w:t>
            </w:r>
          </w:p>
        </w:tc>
        <w:tc>
          <w:tcPr>
            <w:tcW w:type="dxa" w:w="1349"/>
            <w:tcBorders>
              <w:top w:val="nil"/>
              <w:left w:val="nil"/>
              <w:bottom w:space="0" w:sz="4" w:color="auto" w:val="single"/>
              <w:right w:space="0" w:sz="4" w:color="auto" w:val="single"/>
            </w:tcBorders>
            <w:noWrap/>
            <w:vAlign w:val="center"/>
            <w:hideMark/>
          </w:tcPr>
          <w:p w:rsidRDefault="00184BCE" w:rsidP="00184BCE" w:rsidR="00184BCE" w:rsidRPr="00184BCE">
            <w:pPr>
              <w:widowControl w:val="false"/>
              <w:suppressAutoHyphens/>
              <w:spacing w:lineRule="auto" w:line="276" w:after="0"/>
              <w:jc w:val="center"/>
              <w:rPr>
                <w:rFonts w:cs="Times New Roman" w:eastAsia="Calibri" w:hAnsi="Calibri" w:ascii="Calibri"/>
                <w:color w:val="000000"/>
                <w:kern w:val="2"/>
                <w:sz w:val="20"/>
                <w:szCs w:val="20"/>
              </w:rPr>
            </w:pPr>
            <w:r w:rsidRPr="00184BCE">
              <w:rPr>
                <w:rFonts w:cs="Times New Roman" w:eastAsia="Calibri" w:hAnsi="Calibri" w:ascii="Calibri"/>
                <w:color w:val="000000"/>
                <w:kern w:val="2"/>
                <w:sz w:val="20"/>
                <w:szCs w:val="20"/>
              </w:rPr>
              <w:t>7.273,20</w:t>
            </w:r>
          </w:p>
        </w:tc>
        <w:tc>
          <w:tcPr>
            <w:tcW w:type="dxa" w:w="1237"/>
            <w:tcBorders>
              <w:top w:val="nil"/>
              <w:left w:val="nil"/>
              <w:bottom w:space="0" w:sz="4" w:color="auto" w:val="single"/>
              <w:right w:space="0" w:sz="4" w:color="auto" w:val="single"/>
            </w:tcBorders>
            <w:noWrap/>
            <w:vAlign w:val="center"/>
            <w:hideMark/>
          </w:tcPr>
          <w:p w:rsidRDefault="00184BCE" w:rsidP="00184BCE" w:rsidR="00184BCE" w:rsidRPr="00184BCE">
            <w:pPr>
              <w:widowControl w:val="false"/>
              <w:suppressAutoHyphens/>
              <w:spacing w:lineRule="auto" w:line="276" w:after="0"/>
              <w:jc w:val="center"/>
              <w:rPr>
                <w:rFonts w:cs="Times New Roman" w:eastAsia="Calibri" w:hAnsi="Calibri" w:ascii="Calibri"/>
                <w:color w:val="000000"/>
                <w:kern w:val="2"/>
                <w:sz w:val="20"/>
                <w:szCs w:val="20"/>
              </w:rPr>
            </w:pPr>
            <w:r w:rsidRPr="00184BCE">
              <w:rPr>
                <w:rFonts w:cs="Times New Roman" w:eastAsia="Calibri" w:hAnsi="Calibri" w:ascii="Calibri"/>
                <w:color w:val="000000"/>
                <w:kern w:val="2"/>
                <w:sz w:val="20"/>
                <w:szCs w:val="20"/>
              </w:rPr>
              <w:t>3.636,60</w:t>
            </w:r>
          </w:p>
        </w:tc>
        <w:tc>
          <w:tcPr>
            <w:tcW w:type="dxa" w:w="1295"/>
            <w:tcBorders>
              <w:top w:val="nil"/>
              <w:left w:val="nil"/>
              <w:bottom w:space="0" w:sz="4" w:color="auto" w:val="single"/>
              <w:right w:space="0" w:sz="4" w:color="auto" w:val="single"/>
            </w:tcBorders>
            <w:noWrap/>
            <w:vAlign w:val="center"/>
            <w:hideMark/>
          </w:tcPr>
          <w:p w:rsidRDefault="00184BCE" w:rsidP="00184BCE" w:rsidR="00184BCE" w:rsidRPr="00184BCE">
            <w:pPr>
              <w:widowControl w:val="false"/>
              <w:suppressAutoHyphens/>
              <w:spacing w:lineRule="auto" w:line="276" w:after="0"/>
              <w:jc w:val="center"/>
              <w:rPr>
                <w:rFonts w:cs="Times New Roman" w:eastAsia="Calibri" w:hAnsi="Calibri" w:ascii="Calibri"/>
                <w:color w:val="000000"/>
                <w:kern w:val="2"/>
                <w:sz w:val="20"/>
                <w:szCs w:val="20"/>
              </w:rPr>
            </w:pPr>
            <w:r w:rsidRPr="00184BCE">
              <w:rPr>
                <w:rFonts w:cs="Times New Roman" w:eastAsia="Calibri" w:hAnsi="Calibri" w:ascii="Calibri"/>
                <w:color w:val="000000"/>
                <w:kern w:val="2"/>
                <w:sz w:val="20"/>
                <w:szCs w:val="20"/>
              </w:rPr>
              <w:t>3.636,60</w:t>
            </w:r>
          </w:p>
        </w:tc>
        <w:tc>
          <w:tcPr>
            <w:tcW w:type="dxa" w:w="1295"/>
            <w:tcBorders>
              <w:top w:val="nil"/>
              <w:left w:val="nil"/>
              <w:bottom w:space="0" w:sz="4" w:color="auto" w:val="single"/>
              <w:right w:space="0" w:sz="4" w:color="auto" w:val="single"/>
            </w:tcBorders>
            <w:vAlign w:val="center"/>
            <w:hideMark/>
          </w:tcPr>
          <w:p w:rsidRDefault="00184BCE" w:rsidP="00184BCE" w:rsidR="00184BCE" w:rsidRPr="00184BCE">
            <w:pPr>
              <w:widowControl w:val="false"/>
              <w:suppressAutoHyphens/>
              <w:spacing w:lineRule="auto" w:line="276" w:after="0"/>
              <w:jc w:val="center"/>
              <w:rPr>
                <w:rFonts w:cs="Arial" w:eastAsia="Lucida Sans Unicode" w:hAnsi="Calibri" w:ascii="Calibri"/>
                <w:kern w:val="2"/>
                <w:sz w:val="20"/>
                <w:szCs w:val="20"/>
              </w:rPr>
            </w:pPr>
            <w:r w:rsidRPr="00184BCE">
              <w:rPr>
                <w:rFonts w:cs="Arial" w:eastAsia="Lucida Sans Unicode" w:hAnsi="Calibri" w:ascii="Calibri"/>
                <w:kern w:val="2"/>
                <w:sz w:val="20"/>
                <w:szCs w:val="20"/>
              </w:rPr>
              <w:t>75,76</w:t>
            </w:r>
          </w:p>
        </w:tc>
      </w:tr>
      <w:tr w:rsidTr="00184BCE" w:rsidR="00184BCE" w:rsidRPr="00184BCE">
        <w:trPr>
          <w:trHeight w:val="254"/>
          <w:jc w:val="center"/>
        </w:trPr>
        <w:tc>
          <w:tcPr>
            <w:tcW w:type="dxa" w:w="452"/>
            <w:tcBorders>
              <w:top w:val="nil"/>
              <w:left w:space="0" w:sz="4" w:color="auto" w:val="single"/>
              <w:bottom w:space="0" w:sz="4" w:color="auto" w:val="single"/>
              <w:right w:space="0" w:sz="4" w:color="auto" w:val="single"/>
            </w:tcBorders>
            <w:shd w:fill="DAEEF3" w:color="auto" w:val="clear"/>
            <w:noWrap/>
            <w:vAlign w:val="center"/>
            <w:hideMark/>
          </w:tcPr>
          <w:p w:rsidRDefault="00184BCE" w:rsidP="00184BCE" w:rsidR="00184BCE" w:rsidRPr="00184BCE">
            <w:pPr>
              <w:widowControl w:val="false"/>
              <w:suppressAutoHyphens/>
              <w:spacing w:lineRule="auto" w:line="276" w:after="0"/>
              <w:jc w:val="center"/>
              <w:rPr>
                <w:rFonts w:cs="Times New Roman" w:eastAsia="Times New Roman" w:hAnsi="Calibri" w:ascii="Calibri"/>
                <w:b/>
                <w:bCs/>
                <w:i/>
                <w:kern w:val="2"/>
                <w:sz w:val="20"/>
                <w:szCs w:val="20"/>
              </w:rPr>
            </w:pPr>
            <w:r w:rsidRPr="00184BCE">
              <w:rPr>
                <w:rFonts w:cs="Times New Roman" w:eastAsia="Times New Roman" w:hAnsi="Calibri" w:ascii="Calibri"/>
                <w:b/>
                <w:bCs/>
                <w:i/>
                <w:kern w:val="2"/>
                <w:sz w:val="20"/>
                <w:szCs w:val="20"/>
              </w:rPr>
              <w:t>2</w:t>
            </w:r>
          </w:p>
        </w:tc>
        <w:tc>
          <w:tcPr>
            <w:tcW w:type="dxa" w:w="2064"/>
            <w:tcBorders>
              <w:top w:val="nil"/>
              <w:left w:val="nil"/>
              <w:bottom w:space="0" w:sz="4" w:color="auto" w:val="single"/>
              <w:right w:space="0" w:sz="4" w:color="auto" w:val="single"/>
            </w:tcBorders>
            <w:vAlign w:val="center"/>
            <w:hideMark/>
          </w:tcPr>
          <w:p w:rsidRDefault="00184BCE" w:rsidP="00184BCE" w:rsidR="00184BCE" w:rsidRPr="00184BCE">
            <w:pPr>
              <w:widowControl w:val="false"/>
              <w:suppressAutoHyphens/>
              <w:spacing w:lineRule="auto" w:line="276" w:after="0"/>
              <w:rPr>
                <w:rFonts w:cs="Times New Roman" w:eastAsia="Calibri" w:hAnsi="Calibri" w:ascii="Calibri"/>
                <w:b/>
                <w:i/>
                <w:color w:val="000000"/>
                <w:kern w:val="2"/>
                <w:sz w:val="20"/>
                <w:szCs w:val="20"/>
              </w:rPr>
            </w:pPr>
            <w:r w:rsidRPr="00184BCE">
              <w:rPr>
                <w:rFonts w:cs="Times New Roman" w:eastAsia="Calibri" w:hAnsi="Calibri" w:ascii="Calibri"/>
                <w:b/>
                <w:i/>
                <w:color w:val="000000"/>
                <w:kern w:val="2"/>
                <w:sz w:val="20"/>
                <w:szCs w:val="20"/>
              </w:rPr>
              <w:t>HEP-ODS d.o.o.</w:t>
            </w:r>
          </w:p>
        </w:tc>
        <w:tc>
          <w:tcPr>
            <w:tcW w:type="dxa" w:w="2218"/>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widowControl w:val="false"/>
              <w:suppressAutoHyphens/>
              <w:spacing w:lineRule="auto" w:line="276" w:after="0"/>
              <w:rPr>
                <w:rFonts w:cs="Times New Roman" w:eastAsia="Calibri" w:hAnsi="Calibri" w:ascii="Calibri"/>
                <w:i/>
                <w:color w:val="000000"/>
                <w:kern w:val="2"/>
                <w:sz w:val="20"/>
                <w:szCs w:val="20"/>
              </w:rPr>
            </w:pPr>
            <w:r w:rsidRPr="00184BCE">
              <w:rPr>
                <w:rFonts w:cs="Times New Roman" w:eastAsia="Calibri" w:hAnsi="Calibri" w:ascii="Calibri"/>
                <w:i/>
                <w:color w:val="000000"/>
                <w:kern w:val="2"/>
                <w:sz w:val="20"/>
                <w:szCs w:val="20"/>
              </w:rPr>
              <w:t xml:space="preserve">Ulica kralja Dmitra </w:t>
            </w:r>
            <w:r w:rsidRPr="00184BCE">
              <w:rPr>
                <w:rFonts w:cs="Times New Roman" w:eastAsia="Calibri" w:hAnsi="Calibri" w:ascii="Calibri"/>
                <w:i/>
                <w:color w:val="000000"/>
                <w:kern w:val="2"/>
                <w:sz w:val="20"/>
                <w:szCs w:val="20"/>
              </w:rPr>
              <w:lastRenderedPageBreak/>
              <w:t>Zvonimira 8, 23000 Zadar</w:t>
            </w:r>
          </w:p>
        </w:tc>
        <w:tc>
          <w:tcPr>
            <w:tcW w:type="dxa" w:w="1125"/>
            <w:tcBorders>
              <w:top w:val="nil"/>
              <w:left w:val="nil"/>
              <w:bottom w:space="0" w:sz="4" w:color="auto" w:val="single"/>
              <w:right w:space="0" w:sz="4" w:color="auto" w:val="single"/>
            </w:tcBorders>
            <w:noWrap/>
            <w:vAlign w:val="center"/>
            <w:hideMark/>
          </w:tcPr>
          <w:p w:rsidRDefault="00184BCE" w:rsidP="00184BCE" w:rsidR="00184BCE" w:rsidRPr="00184BCE">
            <w:pPr>
              <w:widowControl w:val="false"/>
              <w:suppressAutoHyphens/>
              <w:spacing w:lineRule="auto" w:line="276" w:after="0"/>
              <w:jc w:val="center"/>
              <w:rPr>
                <w:rFonts w:cs="Times New Roman" w:eastAsia="Calibri" w:hAnsi="Calibri" w:ascii="Calibri"/>
                <w:color w:val="000000"/>
                <w:kern w:val="2"/>
                <w:sz w:val="20"/>
                <w:szCs w:val="20"/>
              </w:rPr>
            </w:pPr>
            <w:r w:rsidRPr="00184BCE">
              <w:rPr>
                <w:rFonts w:cs="Times New Roman" w:eastAsia="Calibri" w:hAnsi="Calibri" w:ascii="Calibri"/>
                <w:color w:val="000000"/>
                <w:kern w:val="2"/>
                <w:sz w:val="20"/>
                <w:szCs w:val="20"/>
              </w:rPr>
              <w:lastRenderedPageBreak/>
              <w:t>46830600751</w:t>
            </w:r>
          </w:p>
        </w:tc>
        <w:tc>
          <w:tcPr>
            <w:tcW w:type="dxa" w:w="1349"/>
            <w:tcBorders>
              <w:top w:val="nil"/>
              <w:left w:val="nil"/>
              <w:bottom w:space="0" w:sz="4" w:color="auto" w:val="single"/>
              <w:right w:space="0" w:sz="4" w:color="auto" w:val="single"/>
            </w:tcBorders>
            <w:noWrap/>
            <w:vAlign w:val="center"/>
            <w:hideMark/>
          </w:tcPr>
          <w:p w:rsidRDefault="00184BCE" w:rsidP="00184BCE" w:rsidR="00184BCE" w:rsidRPr="00184BCE">
            <w:pPr>
              <w:widowControl w:val="false"/>
              <w:suppressAutoHyphens/>
              <w:spacing w:lineRule="auto" w:line="276" w:after="0"/>
              <w:jc w:val="center"/>
              <w:rPr>
                <w:rFonts w:cs="Times New Roman" w:eastAsia="Calibri" w:hAnsi="Calibri" w:ascii="Calibri"/>
                <w:color w:val="000000"/>
                <w:kern w:val="2"/>
                <w:sz w:val="20"/>
                <w:szCs w:val="20"/>
              </w:rPr>
            </w:pPr>
            <w:r w:rsidRPr="00184BCE">
              <w:rPr>
                <w:rFonts w:cs="Times New Roman" w:eastAsia="Calibri" w:hAnsi="Calibri" w:ascii="Calibri"/>
                <w:color w:val="000000"/>
                <w:kern w:val="2"/>
                <w:sz w:val="20"/>
                <w:szCs w:val="20"/>
              </w:rPr>
              <w:t>58.438,29</w:t>
            </w:r>
          </w:p>
        </w:tc>
        <w:tc>
          <w:tcPr>
            <w:tcW w:type="dxa" w:w="1237"/>
            <w:tcBorders>
              <w:top w:val="nil"/>
              <w:left w:val="nil"/>
              <w:bottom w:space="0" w:sz="4" w:color="auto" w:val="single"/>
              <w:right w:space="0" w:sz="4" w:color="auto" w:val="single"/>
            </w:tcBorders>
            <w:noWrap/>
            <w:vAlign w:val="center"/>
            <w:hideMark/>
          </w:tcPr>
          <w:p w:rsidRDefault="00184BCE" w:rsidP="00184BCE" w:rsidR="00184BCE" w:rsidRPr="00184BCE">
            <w:pPr>
              <w:widowControl w:val="false"/>
              <w:suppressAutoHyphens/>
              <w:spacing w:lineRule="auto" w:line="276" w:after="0"/>
              <w:jc w:val="center"/>
              <w:rPr>
                <w:rFonts w:cs="Times New Roman" w:eastAsia="Calibri" w:hAnsi="Calibri" w:ascii="Calibri"/>
                <w:color w:val="000000"/>
                <w:kern w:val="2"/>
                <w:sz w:val="20"/>
                <w:szCs w:val="20"/>
              </w:rPr>
            </w:pPr>
            <w:r w:rsidRPr="00184BCE">
              <w:rPr>
                <w:rFonts w:cs="Times New Roman" w:eastAsia="Calibri" w:hAnsi="Calibri" w:ascii="Calibri"/>
                <w:color w:val="000000"/>
                <w:kern w:val="2"/>
                <w:sz w:val="20"/>
                <w:szCs w:val="20"/>
              </w:rPr>
              <w:t>29.219,15</w:t>
            </w:r>
          </w:p>
        </w:tc>
        <w:tc>
          <w:tcPr>
            <w:tcW w:type="dxa" w:w="1295"/>
            <w:tcBorders>
              <w:top w:val="nil"/>
              <w:left w:val="nil"/>
              <w:bottom w:space="0" w:sz="4" w:color="auto" w:val="single"/>
              <w:right w:space="0" w:sz="4" w:color="auto" w:val="single"/>
            </w:tcBorders>
            <w:noWrap/>
            <w:vAlign w:val="center"/>
            <w:hideMark/>
          </w:tcPr>
          <w:p w:rsidRDefault="00184BCE" w:rsidP="00184BCE" w:rsidR="00184BCE" w:rsidRPr="00184BCE">
            <w:pPr>
              <w:widowControl w:val="false"/>
              <w:suppressAutoHyphens/>
              <w:spacing w:lineRule="auto" w:line="276" w:after="0"/>
              <w:jc w:val="center"/>
              <w:rPr>
                <w:rFonts w:cs="Times New Roman" w:eastAsia="Calibri" w:hAnsi="Calibri" w:ascii="Calibri"/>
                <w:color w:val="000000"/>
                <w:kern w:val="2"/>
                <w:sz w:val="20"/>
                <w:szCs w:val="20"/>
              </w:rPr>
            </w:pPr>
            <w:r w:rsidRPr="00184BCE">
              <w:rPr>
                <w:rFonts w:cs="Times New Roman" w:eastAsia="Calibri" w:hAnsi="Calibri" w:ascii="Calibri"/>
                <w:color w:val="000000"/>
                <w:kern w:val="2"/>
                <w:sz w:val="20"/>
                <w:szCs w:val="20"/>
              </w:rPr>
              <w:t>29.219,15</w:t>
            </w:r>
          </w:p>
        </w:tc>
        <w:tc>
          <w:tcPr>
            <w:tcW w:type="dxa" w:w="1295"/>
            <w:tcBorders>
              <w:top w:val="nil"/>
              <w:left w:val="nil"/>
              <w:bottom w:space="0" w:sz="4" w:color="auto" w:val="single"/>
              <w:right w:space="0" w:sz="4" w:color="auto" w:val="single"/>
            </w:tcBorders>
            <w:vAlign w:val="center"/>
            <w:hideMark/>
          </w:tcPr>
          <w:p w:rsidRDefault="00184BCE" w:rsidP="00184BCE" w:rsidR="00184BCE" w:rsidRPr="00184BCE">
            <w:pPr>
              <w:widowControl w:val="false"/>
              <w:suppressAutoHyphens/>
              <w:spacing w:lineRule="auto" w:line="276" w:after="0"/>
              <w:jc w:val="center"/>
              <w:rPr>
                <w:rFonts w:cs="Arial" w:eastAsia="Lucida Sans Unicode" w:hAnsi="Calibri" w:ascii="Calibri"/>
                <w:kern w:val="2"/>
                <w:sz w:val="20"/>
                <w:szCs w:val="20"/>
              </w:rPr>
            </w:pPr>
            <w:r w:rsidRPr="00184BCE">
              <w:rPr>
                <w:rFonts w:cs="Arial" w:eastAsia="Lucida Sans Unicode" w:hAnsi="Calibri" w:ascii="Calibri"/>
                <w:kern w:val="2"/>
                <w:sz w:val="20"/>
                <w:szCs w:val="20"/>
              </w:rPr>
              <w:t>608,73</w:t>
            </w:r>
          </w:p>
        </w:tc>
      </w:tr>
      <w:tr w:rsidTr="00184BCE" w:rsidR="00184BCE" w:rsidRPr="00184BCE">
        <w:trPr>
          <w:trHeight w:val="313"/>
          <w:jc w:val="center"/>
        </w:trPr>
        <w:tc>
          <w:tcPr>
            <w:tcW w:type="dxa" w:w="452"/>
            <w:tcBorders>
              <w:top w:val="nil"/>
              <w:left w:space="0" w:sz="4" w:color="auto" w:val="single"/>
              <w:bottom w:space="0" w:sz="4" w:color="auto" w:val="single"/>
              <w:right w:space="0" w:sz="4" w:color="auto" w:val="single"/>
            </w:tcBorders>
            <w:shd w:fill="DAEEF3" w:color="auto" w:val="clear"/>
            <w:noWrap/>
            <w:vAlign w:val="center"/>
            <w:hideMark/>
          </w:tcPr>
          <w:p w:rsidRDefault="00184BCE" w:rsidP="00184BCE" w:rsidR="00184BCE" w:rsidRPr="00184BCE">
            <w:pPr>
              <w:widowControl w:val="false"/>
              <w:suppressAutoHyphens/>
              <w:spacing w:lineRule="auto" w:line="276" w:after="0"/>
              <w:jc w:val="center"/>
              <w:rPr>
                <w:rFonts w:cs="Times New Roman" w:eastAsia="Times New Roman" w:hAnsi="Calibri" w:ascii="Calibri"/>
                <w:b/>
                <w:bCs/>
                <w:i/>
                <w:kern w:val="2"/>
                <w:sz w:val="20"/>
                <w:szCs w:val="20"/>
              </w:rPr>
            </w:pPr>
            <w:r w:rsidRPr="00184BCE">
              <w:rPr>
                <w:rFonts w:cs="Times New Roman" w:eastAsia="Times New Roman" w:hAnsi="Calibri" w:ascii="Calibri"/>
                <w:b/>
                <w:bCs/>
                <w:i/>
                <w:kern w:val="2"/>
                <w:sz w:val="20"/>
                <w:szCs w:val="20"/>
              </w:rPr>
              <w:lastRenderedPageBreak/>
              <w:t>3</w:t>
            </w:r>
          </w:p>
        </w:tc>
        <w:tc>
          <w:tcPr>
            <w:tcW w:type="dxa" w:w="2064"/>
            <w:tcBorders>
              <w:top w:val="nil"/>
              <w:left w:val="nil"/>
              <w:bottom w:space="0" w:sz="4" w:color="auto" w:val="single"/>
              <w:right w:space="0" w:sz="4" w:color="auto" w:val="single"/>
            </w:tcBorders>
            <w:vAlign w:val="center"/>
            <w:hideMark/>
          </w:tcPr>
          <w:p w:rsidRDefault="00184BCE" w:rsidP="00184BCE" w:rsidR="00184BCE" w:rsidRPr="00184BCE">
            <w:pPr>
              <w:widowControl w:val="false"/>
              <w:suppressAutoHyphens/>
              <w:spacing w:lineRule="auto" w:line="276" w:after="0"/>
              <w:rPr>
                <w:rFonts w:cs="Times New Roman" w:eastAsia="Calibri" w:hAnsi="Calibri" w:ascii="Calibri"/>
                <w:b/>
                <w:i/>
                <w:color w:val="000000"/>
                <w:kern w:val="2"/>
                <w:sz w:val="20"/>
                <w:szCs w:val="20"/>
              </w:rPr>
            </w:pPr>
            <w:r w:rsidRPr="00184BCE">
              <w:rPr>
                <w:rFonts w:cs="Times New Roman" w:eastAsia="Calibri" w:hAnsi="Calibri" w:ascii="Calibri"/>
                <w:b/>
                <w:i/>
                <w:color w:val="000000"/>
                <w:kern w:val="2"/>
                <w:sz w:val="20"/>
                <w:szCs w:val="20"/>
              </w:rPr>
              <w:t>RH-Zadarska županija - Grad Benkovac</w:t>
            </w:r>
          </w:p>
        </w:tc>
        <w:tc>
          <w:tcPr>
            <w:tcW w:type="dxa" w:w="2218"/>
            <w:tcBorders>
              <w:top w:val="nil"/>
              <w:left w:val="nil"/>
              <w:bottom w:space="0" w:sz="4" w:color="auto" w:val="single"/>
              <w:right w:space="0" w:sz="4" w:color="auto" w:val="single"/>
            </w:tcBorders>
            <w:vAlign w:val="center"/>
            <w:hideMark/>
          </w:tcPr>
          <w:p w:rsidRDefault="00184BCE" w:rsidP="00184BCE" w:rsidR="00184BCE" w:rsidRPr="00184BCE">
            <w:pPr>
              <w:widowControl w:val="false"/>
              <w:suppressAutoHyphens/>
              <w:spacing w:lineRule="auto" w:line="276" w:after="0"/>
              <w:rPr>
                <w:rFonts w:cs="Times New Roman" w:eastAsia="Calibri" w:hAnsi="Calibri" w:ascii="Calibri"/>
                <w:i/>
                <w:color w:val="000000"/>
                <w:kern w:val="2"/>
                <w:sz w:val="20"/>
                <w:szCs w:val="20"/>
              </w:rPr>
            </w:pPr>
            <w:r w:rsidRPr="00184BCE">
              <w:rPr>
                <w:rFonts w:cs="Times New Roman" w:eastAsia="Calibri" w:hAnsi="Calibri" w:ascii="Calibri"/>
                <w:i/>
                <w:color w:val="000000"/>
                <w:kern w:val="2"/>
                <w:sz w:val="20"/>
                <w:szCs w:val="20"/>
              </w:rPr>
              <w:t>Šetalište kneza Branimira 1, 23420 Benkovac</w:t>
            </w:r>
          </w:p>
        </w:tc>
        <w:tc>
          <w:tcPr>
            <w:tcW w:type="dxa" w:w="1125"/>
            <w:tcBorders>
              <w:top w:val="nil"/>
              <w:left w:val="nil"/>
              <w:bottom w:space="0" w:sz="4" w:color="auto" w:val="single"/>
              <w:right w:space="0" w:sz="4" w:color="auto" w:val="single"/>
            </w:tcBorders>
            <w:noWrap/>
            <w:vAlign w:val="center"/>
            <w:hideMark/>
          </w:tcPr>
          <w:p w:rsidRDefault="00184BCE" w:rsidP="00184BCE" w:rsidR="00184BCE" w:rsidRPr="00184BCE">
            <w:pPr>
              <w:widowControl w:val="false"/>
              <w:suppressAutoHyphens/>
              <w:spacing w:lineRule="auto" w:line="276" w:after="0"/>
              <w:jc w:val="center"/>
              <w:rPr>
                <w:rFonts w:cs="Times New Roman" w:eastAsia="Calibri" w:hAnsi="Calibri" w:ascii="Calibri"/>
                <w:color w:val="000000"/>
                <w:kern w:val="2"/>
                <w:sz w:val="20"/>
                <w:szCs w:val="20"/>
              </w:rPr>
            </w:pPr>
            <w:r w:rsidRPr="00184BCE">
              <w:rPr>
                <w:rFonts w:cs="Times New Roman" w:eastAsia="Calibri" w:hAnsi="Calibri" w:ascii="Calibri"/>
                <w:color w:val="000000"/>
                <w:kern w:val="2"/>
                <w:sz w:val="20"/>
                <w:szCs w:val="20"/>
              </w:rPr>
              <w:t>83821313660</w:t>
            </w:r>
          </w:p>
        </w:tc>
        <w:tc>
          <w:tcPr>
            <w:tcW w:type="dxa" w:w="1349"/>
            <w:tcBorders>
              <w:top w:val="nil"/>
              <w:left w:val="nil"/>
              <w:bottom w:space="0" w:sz="4" w:color="auto" w:val="single"/>
              <w:right w:space="0" w:sz="4" w:color="auto" w:val="single"/>
            </w:tcBorders>
            <w:noWrap/>
            <w:vAlign w:val="center"/>
            <w:hideMark/>
          </w:tcPr>
          <w:p w:rsidRDefault="00184BCE" w:rsidP="00184BCE" w:rsidR="00184BCE" w:rsidRPr="00184BCE">
            <w:pPr>
              <w:widowControl w:val="false"/>
              <w:suppressAutoHyphens/>
              <w:spacing w:lineRule="auto" w:line="276" w:after="0"/>
              <w:jc w:val="center"/>
              <w:rPr>
                <w:rFonts w:cs="Times New Roman" w:eastAsia="Calibri" w:hAnsi="Calibri" w:ascii="Calibri"/>
                <w:color w:val="000000"/>
                <w:kern w:val="2"/>
                <w:sz w:val="20"/>
                <w:szCs w:val="20"/>
              </w:rPr>
            </w:pPr>
            <w:r w:rsidRPr="00184BCE">
              <w:rPr>
                <w:rFonts w:cs="Times New Roman" w:eastAsia="Calibri" w:hAnsi="Calibri" w:ascii="Calibri"/>
                <w:color w:val="000000"/>
                <w:kern w:val="2"/>
                <w:sz w:val="20"/>
                <w:szCs w:val="20"/>
              </w:rPr>
              <w:t>17.164,70</w:t>
            </w:r>
          </w:p>
        </w:tc>
        <w:tc>
          <w:tcPr>
            <w:tcW w:type="dxa" w:w="1237"/>
            <w:tcBorders>
              <w:top w:val="nil"/>
              <w:left w:val="nil"/>
              <w:bottom w:space="0" w:sz="4" w:color="auto" w:val="single"/>
              <w:right w:space="0" w:sz="4" w:color="auto" w:val="single"/>
            </w:tcBorders>
            <w:noWrap/>
            <w:vAlign w:val="center"/>
            <w:hideMark/>
          </w:tcPr>
          <w:p w:rsidRDefault="00184BCE" w:rsidP="00184BCE" w:rsidR="00184BCE" w:rsidRPr="00184BCE">
            <w:pPr>
              <w:widowControl w:val="false"/>
              <w:suppressAutoHyphens/>
              <w:spacing w:lineRule="auto" w:line="276" w:after="0"/>
              <w:jc w:val="center"/>
              <w:rPr>
                <w:rFonts w:cs="Times New Roman" w:eastAsia="Calibri" w:hAnsi="Calibri" w:ascii="Calibri"/>
                <w:color w:val="000000"/>
                <w:kern w:val="2"/>
                <w:sz w:val="20"/>
                <w:szCs w:val="20"/>
              </w:rPr>
            </w:pPr>
            <w:r w:rsidRPr="00184BCE">
              <w:rPr>
                <w:rFonts w:cs="Times New Roman" w:eastAsia="Calibri" w:hAnsi="Calibri" w:ascii="Calibri"/>
                <w:color w:val="000000"/>
                <w:kern w:val="2"/>
                <w:sz w:val="20"/>
                <w:szCs w:val="20"/>
              </w:rPr>
              <w:t>8.582,35</w:t>
            </w:r>
          </w:p>
        </w:tc>
        <w:tc>
          <w:tcPr>
            <w:tcW w:type="dxa" w:w="1295"/>
            <w:tcBorders>
              <w:top w:val="nil"/>
              <w:left w:val="nil"/>
              <w:bottom w:space="0" w:sz="4" w:color="auto" w:val="single"/>
              <w:right w:space="0" w:sz="4" w:color="auto" w:val="single"/>
            </w:tcBorders>
            <w:noWrap/>
            <w:vAlign w:val="center"/>
            <w:hideMark/>
          </w:tcPr>
          <w:p w:rsidRDefault="00184BCE" w:rsidP="00184BCE" w:rsidR="00184BCE" w:rsidRPr="00184BCE">
            <w:pPr>
              <w:widowControl w:val="false"/>
              <w:suppressAutoHyphens/>
              <w:spacing w:lineRule="auto" w:line="276" w:after="0"/>
              <w:jc w:val="center"/>
              <w:rPr>
                <w:rFonts w:cs="Times New Roman" w:eastAsia="Calibri" w:hAnsi="Calibri" w:ascii="Calibri"/>
                <w:color w:val="000000"/>
                <w:kern w:val="2"/>
                <w:sz w:val="20"/>
                <w:szCs w:val="20"/>
              </w:rPr>
            </w:pPr>
            <w:r w:rsidRPr="00184BCE">
              <w:rPr>
                <w:rFonts w:cs="Times New Roman" w:eastAsia="Calibri" w:hAnsi="Calibri" w:ascii="Calibri"/>
                <w:color w:val="000000"/>
                <w:kern w:val="2"/>
                <w:sz w:val="20"/>
                <w:szCs w:val="20"/>
              </w:rPr>
              <w:t>8.582,35</w:t>
            </w:r>
          </w:p>
        </w:tc>
        <w:tc>
          <w:tcPr>
            <w:tcW w:type="dxa" w:w="1295"/>
            <w:tcBorders>
              <w:top w:val="nil"/>
              <w:left w:val="nil"/>
              <w:bottom w:space="0" w:sz="4" w:color="auto" w:val="single"/>
              <w:right w:space="0" w:sz="4" w:color="auto" w:val="single"/>
            </w:tcBorders>
            <w:vAlign w:val="center"/>
            <w:hideMark/>
          </w:tcPr>
          <w:p w:rsidRDefault="00184BCE" w:rsidP="00184BCE" w:rsidR="00184BCE" w:rsidRPr="00184BCE">
            <w:pPr>
              <w:widowControl w:val="false"/>
              <w:suppressAutoHyphens/>
              <w:spacing w:lineRule="auto" w:line="276" w:after="0"/>
              <w:jc w:val="center"/>
              <w:rPr>
                <w:rFonts w:cs="Arial" w:eastAsia="Lucida Sans Unicode" w:hAnsi="Calibri" w:ascii="Calibri"/>
                <w:kern w:val="2"/>
                <w:sz w:val="20"/>
                <w:szCs w:val="20"/>
              </w:rPr>
            </w:pPr>
            <w:r w:rsidRPr="00184BCE">
              <w:rPr>
                <w:rFonts w:cs="Arial" w:eastAsia="Lucida Sans Unicode" w:hAnsi="Calibri" w:ascii="Calibri"/>
                <w:kern w:val="2"/>
                <w:sz w:val="20"/>
                <w:szCs w:val="20"/>
              </w:rPr>
              <w:t>178,80</w:t>
            </w:r>
          </w:p>
        </w:tc>
      </w:tr>
      <w:tr w:rsidTr="00184BCE" w:rsidR="00184BCE" w:rsidRPr="00184BCE">
        <w:trPr>
          <w:trHeight w:val="315"/>
          <w:jc w:val="center"/>
        </w:trPr>
        <w:tc>
          <w:tcPr>
            <w:tcW w:type="dxa" w:w="5859"/>
            <w:gridSpan w:val="4"/>
            <w:tcBorders>
              <w:top w:space="0" w:sz="4" w:color="auto" w:val="single"/>
              <w:left w:space="0" w:sz="4" w:color="auto" w:val="single"/>
              <w:bottom w:space="0" w:sz="4" w:color="auto" w:val="single"/>
              <w:right w:space="0" w:sz="4" w:color="auto" w:val="single"/>
            </w:tcBorders>
            <w:shd w:fill="DAEEF3" w:color="auto" w:val="clear"/>
            <w:noWrap/>
            <w:vAlign w:val="center"/>
            <w:hideMark/>
          </w:tcPr>
          <w:p w:rsidRDefault="00184BCE" w:rsidP="00184BCE" w:rsidR="00184BCE" w:rsidRPr="00184BCE">
            <w:pPr>
              <w:widowControl w:val="false"/>
              <w:suppressAutoHyphens/>
              <w:spacing w:lineRule="auto" w:line="276" w:after="0"/>
              <w:jc w:val="center"/>
              <w:rPr>
                <w:rFonts w:cs="Times New Roman" w:eastAsia="Times New Roman" w:hAnsi="Calibri" w:ascii="Calibri"/>
                <w:b/>
                <w:bCs/>
                <w:kern w:val="2"/>
                <w:sz w:val="20"/>
                <w:szCs w:val="20"/>
              </w:rPr>
            </w:pPr>
            <w:r w:rsidRPr="00184BCE">
              <w:rPr>
                <w:rFonts w:cs="Times New Roman" w:eastAsia="Times New Roman" w:hAnsi="Calibri" w:ascii="Calibri"/>
                <w:b/>
                <w:bCs/>
                <w:kern w:val="2"/>
                <w:sz w:val="20"/>
                <w:szCs w:val="20"/>
              </w:rPr>
              <w:t>UKUPNO</w:t>
            </w:r>
          </w:p>
        </w:tc>
        <w:tc>
          <w:tcPr>
            <w:tcW w:type="dxa" w:w="1349"/>
            <w:tcBorders>
              <w:top w:val="nil"/>
              <w:left w:val="nil"/>
              <w:bottom w:space="0" w:sz="4" w:color="auto" w:val="single"/>
              <w:right w:space="0" w:sz="4" w:color="auto" w:val="single"/>
            </w:tcBorders>
            <w:shd w:fill="DAEEF3" w:color="auto" w:val="clear"/>
            <w:noWrap/>
            <w:vAlign w:val="center"/>
            <w:hideMark/>
          </w:tcPr>
          <w:p w:rsidRDefault="00184BCE" w:rsidP="00184BCE" w:rsidR="00184BCE" w:rsidRPr="00184BCE">
            <w:pPr>
              <w:widowControl w:val="false"/>
              <w:suppressAutoHyphens/>
              <w:spacing w:lineRule="auto" w:line="276" w:after="0"/>
              <w:jc w:val="center"/>
              <w:rPr>
                <w:rFonts w:cs="Times New Roman" w:eastAsia="Calibri" w:hAnsi="Calibri" w:ascii="Calibri"/>
                <w:b/>
                <w:bCs/>
                <w:color w:val="000000"/>
                <w:kern w:val="2"/>
                <w:sz w:val="20"/>
                <w:szCs w:val="20"/>
              </w:rPr>
            </w:pPr>
            <w:r w:rsidRPr="00184BCE">
              <w:rPr>
                <w:rFonts w:cs="Times New Roman" w:eastAsia="Calibri" w:hAnsi="Calibri" w:ascii="Calibri"/>
                <w:b/>
                <w:bCs/>
                <w:color w:val="000000"/>
                <w:kern w:val="2"/>
                <w:sz w:val="20"/>
                <w:szCs w:val="20"/>
              </w:rPr>
              <w:t>82.876,19</w:t>
            </w:r>
          </w:p>
        </w:tc>
        <w:tc>
          <w:tcPr>
            <w:tcW w:type="dxa" w:w="1237"/>
            <w:tcBorders>
              <w:top w:val="nil"/>
              <w:left w:val="nil"/>
              <w:bottom w:space="0" w:sz="4" w:color="auto" w:val="single"/>
              <w:right w:space="0" w:sz="4" w:color="auto" w:val="single"/>
            </w:tcBorders>
            <w:shd w:fill="DAEEF3" w:color="auto" w:val="clear"/>
            <w:noWrap/>
            <w:vAlign w:val="center"/>
            <w:hideMark/>
          </w:tcPr>
          <w:p w:rsidRDefault="00184BCE" w:rsidP="00184BCE" w:rsidR="00184BCE" w:rsidRPr="00184BCE">
            <w:pPr>
              <w:widowControl w:val="false"/>
              <w:suppressAutoHyphens/>
              <w:spacing w:lineRule="auto" w:line="276" w:after="0"/>
              <w:jc w:val="center"/>
              <w:rPr>
                <w:rFonts w:cs="Times New Roman" w:eastAsia="Calibri" w:hAnsi="Calibri" w:ascii="Calibri"/>
                <w:b/>
                <w:bCs/>
                <w:color w:val="000000"/>
                <w:kern w:val="2"/>
                <w:sz w:val="20"/>
                <w:szCs w:val="20"/>
              </w:rPr>
            </w:pPr>
            <w:r w:rsidRPr="00184BCE">
              <w:rPr>
                <w:rFonts w:cs="Times New Roman" w:eastAsia="Calibri" w:hAnsi="Calibri" w:ascii="Calibri"/>
                <w:b/>
                <w:bCs/>
                <w:color w:val="000000"/>
                <w:kern w:val="2"/>
                <w:sz w:val="20"/>
                <w:szCs w:val="20"/>
              </w:rPr>
              <w:t>41.438,10</w:t>
            </w:r>
          </w:p>
        </w:tc>
        <w:tc>
          <w:tcPr>
            <w:tcW w:type="dxa" w:w="1295"/>
            <w:tcBorders>
              <w:top w:val="nil"/>
              <w:left w:val="nil"/>
              <w:bottom w:space="0" w:sz="4" w:color="auto" w:val="single"/>
              <w:right w:space="0" w:sz="4" w:color="auto" w:val="single"/>
            </w:tcBorders>
            <w:shd w:fill="DAEEF3" w:color="auto" w:val="clear"/>
            <w:noWrap/>
            <w:vAlign w:val="center"/>
            <w:hideMark/>
          </w:tcPr>
          <w:p w:rsidRDefault="00184BCE" w:rsidP="00184BCE" w:rsidR="00184BCE" w:rsidRPr="00184BCE">
            <w:pPr>
              <w:widowControl w:val="false"/>
              <w:suppressAutoHyphens/>
              <w:spacing w:lineRule="auto" w:line="276" w:after="0"/>
              <w:jc w:val="center"/>
              <w:rPr>
                <w:rFonts w:cs="Times New Roman" w:eastAsia="Calibri" w:hAnsi="Calibri" w:ascii="Calibri"/>
                <w:b/>
                <w:bCs/>
                <w:color w:val="000000"/>
                <w:kern w:val="2"/>
                <w:sz w:val="20"/>
                <w:szCs w:val="20"/>
              </w:rPr>
            </w:pPr>
            <w:r w:rsidRPr="00184BCE">
              <w:rPr>
                <w:rFonts w:cs="Times New Roman" w:eastAsia="Calibri" w:hAnsi="Calibri" w:ascii="Calibri"/>
                <w:b/>
                <w:bCs/>
                <w:color w:val="000000"/>
                <w:kern w:val="2"/>
                <w:sz w:val="20"/>
                <w:szCs w:val="20"/>
              </w:rPr>
              <w:t>41.438,10</w:t>
            </w:r>
          </w:p>
        </w:tc>
        <w:tc>
          <w:tcPr>
            <w:tcW w:type="dxa" w:w="1295"/>
            <w:tcBorders>
              <w:top w:val="nil"/>
              <w:left w:val="nil"/>
              <w:bottom w:space="0" w:sz="4" w:color="auto" w:val="single"/>
              <w:right w:space="0" w:sz="4" w:color="auto" w:val="single"/>
            </w:tcBorders>
            <w:shd w:fill="DAEEF3" w:color="auto" w:val="clear"/>
            <w:vAlign w:val="center"/>
            <w:hideMark/>
          </w:tcPr>
          <w:p w:rsidRDefault="00184BCE" w:rsidP="00184BCE" w:rsidR="00184BCE" w:rsidRPr="00184BCE">
            <w:pPr>
              <w:widowControl w:val="false"/>
              <w:suppressAutoHyphens/>
              <w:spacing w:lineRule="auto" w:line="276" w:after="0"/>
              <w:jc w:val="center"/>
              <w:rPr>
                <w:rFonts w:cs="Times New Roman" w:eastAsia="Calibri" w:hAnsi="Calibri" w:ascii="Calibri"/>
                <w:b/>
                <w:bCs/>
                <w:color w:val="000000"/>
                <w:kern w:val="2"/>
                <w:sz w:val="20"/>
                <w:szCs w:val="20"/>
              </w:rPr>
            </w:pPr>
            <w:r w:rsidRPr="00184BCE">
              <w:rPr>
                <w:rFonts w:cs="Times New Roman" w:eastAsia="Calibri" w:hAnsi="Calibri" w:ascii="Calibri"/>
                <w:b/>
                <w:bCs/>
                <w:color w:val="000000"/>
                <w:kern w:val="2"/>
                <w:sz w:val="20"/>
                <w:szCs w:val="20"/>
              </w:rPr>
              <w:t>863,29</w:t>
            </w:r>
          </w:p>
        </w:tc>
      </w:tr>
    </w:tbl>
    <w:p w:rsidRDefault="00184BCE" w:rsidP="00184BCE" w:rsidR="00184BCE" w:rsidRPr="00184BCE">
      <w:pPr>
        <w:widowControl w:val="false"/>
        <w:suppressAutoHyphens/>
        <w:spacing w:after="0"/>
        <w:rPr>
          <w:rFonts w:cs="Times New Roman" w:eastAsia="Calibri"/>
          <w:kern w:val="2"/>
          <w:lang w:eastAsia="hr-HR"/>
        </w:rPr>
      </w:pPr>
    </w:p>
    <w:p w:rsidRDefault="00184BCE" w:rsidP="00184BCE" w:rsidR="00184BCE" w:rsidRPr="00184BCE">
      <w:pPr>
        <w:widowControl w:val="false"/>
        <w:suppressAutoHyphens/>
        <w:spacing w:after="0"/>
        <w:jc w:val="both"/>
        <w:rPr>
          <w:rFonts w:cs="Times New Roman" w:eastAsia="Calibri"/>
          <w:b/>
          <w:i/>
          <w:kern w:val="2"/>
          <w:lang w:eastAsia="hr-HR"/>
        </w:rPr>
      </w:pPr>
    </w:p>
    <w:p w:rsidRDefault="00184BCE" w:rsidP="00184BCE" w:rsidR="00184BCE" w:rsidRPr="00184BCE">
      <w:pPr>
        <w:widowControl w:val="false"/>
        <w:suppressAutoHyphens/>
        <w:spacing w:after="0"/>
        <w:jc w:val="both"/>
        <w:rPr>
          <w:rFonts w:cs="Times New Roman" w:eastAsia="Calibri"/>
          <w:i/>
          <w:kern w:val="2"/>
          <w:lang w:eastAsia="hr-HR"/>
        </w:rPr>
      </w:pPr>
      <w:r w:rsidRPr="00184BCE">
        <w:rPr>
          <w:rFonts w:cs="Times New Roman" w:eastAsia="Calibri"/>
          <w:b/>
          <w:i/>
          <w:kern w:val="2"/>
          <w:lang w:eastAsia="hr-HR"/>
        </w:rPr>
        <w:t>Mjere restrukturiranja:</w:t>
      </w:r>
      <w:r w:rsidRPr="00184BCE">
        <w:rPr>
          <w:rFonts w:cs="Times New Roman" w:eastAsia="Calibri"/>
          <w:i/>
          <w:kern w:val="2"/>
          <w:lang w:eastAsia="hr-HR"/>
        </w:rPr>
        <w:t xml:space="preserve"> Dužnik se obvezuje isplatiti vjerovnicima iz skupine </w:t>
      </w:r>
      <w:r w:rsidRPr="00184BCE">
        <w:rPr>
          <w:rFonts w:cs="Times New Roman" w:eastAsia="Calibri"/>
          <w:b/>
          <w:i/>
          <w:kern w:val="2"/>
          <w:lang w:eastAsia="hr-HR"/>
        </w:rPr>
        <w:t>tijela Javne uprave i trgovačka društva u državnom vlasništvu</w:t>
      </w:r>
      <w:r w:rsidRPr="00184BCE">
        <w:rPr>
          <w:rFonts w:cs="Times New Roman" w:eastAsia="Calibri"/>
          <w:i/>
          <w:kern w:val="2"/>
          <w:lang w:eastAsia="hr-HR"/>
        </w:rPr>
        <w:t xml:space="preserve"> tražbinu u ukupnom utvrđenom iznosu od 82.876,19 kuna nakon umanjenja za 50 % što iznosi 41.438,10 kuna. Ostatak dugova prema navedenim vjerovnicima </w:t>
      </w:r>
    </w:p>
    <w:p w:rsidRDefault="00184BCE" w:rsidP="00184BCE" w:rsidR="00184BCE" w:rsidRPr="00184BCE">
      <w:pPr>
        <w:widowControl w:val="false"/>
        <w:suppressAutoHyphens/>
        <w:spacing w:after="0"/>
        <w:jc w:val="both"/>
        <w:rPr>
          <w:rFonts w:cs="Times New Roman" w:eastAsia="Calibri"/>
          <w:b/>
          <w:i/>
          <w:kern w:val="2"/>
          <w:lang w:eastAsia="hr-HR"/>
        </w:rPr>
      </w:pPr>
      <w:r w:rsidRPr="00184BCE">
        <w:rPr>
          <w:rFonts w:cs="Times New Roman" w:eastAsia="Calibri"/>
          <w:i/>
          <w:kern w:val="2"/>
          <w:lang w:eastAsia="hr-HR"/>
        </w:rPr>
        <w:t>u ukupnom iznosu od 41,438,10</w:t>
      </w:r>
      <w:r w:rsidRPr="00184BCE">
        <w:rPr>
          <w:rFonts w:cs="Times New Roman" w:eastAsia="Times New Roman"/>
          <w:i/>
          <w:kern w:val="2"/>
          <w:lang w:eastAsia="hr-HR"/>
        </w:rPr>
        <w:t xml:space="preserve"> </w:t>
      </w:r>
      <w:r w:rsidRPr="00184BCE">
        <w:rPr>
          <w:rFonts w:cs="Times New Roman" w:eastAsia="Calibri"/>
          <w:i/>
          <w:kern w:val="2"/>
          <w:lang w:eastAsia="hr-HR"/>
        </w:rPr>
        <w:t xml:space="preserve">kuna namiriti će se obročnom otplatom u roku od 5 godina (60 mjesečnih obroka) uz poček od jedne godine (1 godina počeka + 4 godine otplate) te godišnju kamatnu stopu od 4,5 %. </w:t>
      </w:r>
    </w:p>
    <w:p w:rsidRDefault="00184BCE" w:rsidP="00184BCE" w:rsidR="00184BCE" w:rsidRPr="00184BCE">
      <w:pPr>
        <w:widowControl w:val="false"/>
        <w:suppressAutoHyphens/>
        <w:spacing w:after="0"/>
        <w:jc w:val="both"/>
        <w:rPr>
          <w:rFonts w:cs="Times New Roman" w:eastAsia="Calibri"/>
          <w:b/>
          <w:i/>
          <w:lang w:eastAsia="hr-HR"/>
        </w:rPr>
      </w:pPr>
    </w:p>
    <w:p w:rsidRDefault="00184BCE" w:rsidP="00184BCE" w:rsidR="00184BCE" w:rsidRPr="00184BCE">
      <w:pPr>
        <w:spacing w:after="0"/>
        <w:jc w:val="both"/>
        <w:rPr>
          <w:rFonts w:cs="Times New Roman" w:eastAsia="Lucida Sans Unicode"/>
          <w:b/>
          <w:bCs/>
          <w:i/>
          <w:iCs/>
          <w:kern w:val="2"/>
          <w:lang w:eastAsia="hr-HR"/>
        </w:rPr>
      </w:pPr>
      <w:r w:rsidRPr="00184BCE">
        <w:rPr>
          <w:rFonts w:cs="Times New Roman" w:eastAsia="Lucida Sans Unicode"/>
          <w:b/>
          <w:bCs/>
          <w:i/>
          <w:iCs/>
          <w:kern w:val="2"/>
          <w:lang w:eastAsia="hr-HR"/>
        </w:rPr>
        <w:t>Utvrđuje se poček u razdoblju od jedne godine. Rok počeka od 1 godinu počinje teći od dana pravomoćnog rješenja Trgovačkog suda kojim se odobrava sklapanje predstečajne nagodbe.</w:t>
      </w:r>
    </w:p>
    <w:p w:rsidRDefault="00184BCE" w:rsidP="00184BCE" w:rsidR="00184BCE" w:rsidRPr="00184BCE">
      <w:pPr>
        <w:spacing w:after="0"/>
        <w:jc w:val="both"/>
        <w:rPr>
          <w:rFonts w:cs="Times New Roman" w:eastAsia="Lucida Sans Unicode"/>
          <w:b/>
          <w:bCs/>
          <w:i/>
          <w:iCs/>
          <w:kern w:val="2"/>
          <w:lang w:eastAsia="hr-HR"/>
        </w:rPr>
      </w:pPr>
    </w:p>
    <w:p w:rsidRDefault="00184BCE" w:rsidP="00184BCE" w:rsidR="00184BCE" w:rsidRPr="00184BCE">
      <w:pPr>
        <w:spacing w:after="0"/>
        <w:jc w:val="both"/>
        <w:rPr>
          <w:rFonts w:cs="Times New Roman" w:eastAsia="Lucida Sans Unicode"/>
          <w:b/>
          <w:bCs/>
          <w:i/>
          <w:iCs/>
          <w:kern w:val="2"/>
          <w:lang w:eastAsia="hr-HR"/>
        </w:rPr>
      </w:pPr>
      <w:r w:rsidRPr="00184BCE">
        <w:rPr>
          <w:rFonts w:cs="Times New Roman" w:eastAsia="Lucida Sans Unicode"/>
          <w:b/>
          <w:bCs/>
          <w:i/>
          <w:iCs/>
          <w:kern w:val="2"/>
          <w:lang w:eastAsia="hr-HR"/>
        </w:rPr>
        <w:t>Za vrijeme počeka na glavnicu duga obračunava se kamata po stopi od 4,5 % i plaća se u jednakim mjesečnim obrocima do zadnjeg dana u mjesecu do isteka počeka (12 obroka). Po isteku počeka teče razdoblje otplate kamate i glavnice (48 jednakih mjesečnih anuiteta) sukladno sklopljenoj nagodbi. </w:t>
      </w:r>
    </w:p>
    <w:p w:rsidRDefault="00184BCE" w:rsidP="00184BCE" w:rsidR="00184BCE" w:rsidRPr="00184BCE">
      <w:pPr>
        <w:spacing w:after="0"/>
        <w:jc w:val="both"/>
        <w:rPr>
          <w:rFonts w:cs="Times New Roman" w:eastAsia="Lucida Sans Unicode"/>
          <w:b/>
          <w:bCs/>
          <w:i/>
          <w:iCs/>
          <w:kern w:val="2"/>
          <w:lang w:eastAsia="hr-HR"/>
        </w:rPr>
      </w:pPr>
    </w:p>
    <w:p w:rsidRDefault="00184BCE" w:rsidP="00184BCE" w:rsidR="00184BCE" w:rsidRPr="00184BCE">
      <w:pPr>
        <w:spacing w:after="0"/>
        <w:jc w:val="both"/>
        <w:rPr>
          <w:rFonts w:cs="Times New Roman" w:eastAsia="Lucida Sans Unicode"/>
          <w:b/>
          <w:bCs/>
          <w:i/>
          <w:iCs/>
          <w:kern w:val="2"/>
          <w:lang w:eastAsia="hr-HR"/>
        </w:rPr>
      </w:pPr>
      <w:r w:rsidRPr="00184BCE">
        <w:rPr>
          <w:rFonts w:cs="Times New Roman" w:eastAsia="Lucida Sans Unicode"/>
          <w:b/>
          <w:bCs/>
          <w:i/>
          <w:iCs/>
          <w:kern w:val="2"/>
          <w:lang w:eastAsia="hr-HR"/>
        </w:rPr>
        <w:t xml:space="preserve">Isplata ostatka duga (kamata i glavnica) vršiti će se u jednakim mjesečnim anuitetima s tim da prvi obrok isplate ostatka duga dospijeva na naplatu do zadnjeg dana u mjesecu koji slijedi nakon mjeseca u kojem istječe rok počeka otplate dok svaki slijedeći obrok dospijeva na naplatu do zadnjeg dana u mjesecu u svakom narednom mjesecu do konačne isplate. </w:t>
      </w:r>
    </w:p>
    <w:p w:rsidRDefault="00184BCE" w:rsidP="00184BCE" w:rsidR="00184BCE" w:rsidRPr="00184BCE">
      <w:pPr>
        <w:widowControl w:val="false"/>
        <w:suppressAutoHyphens/>
        <w:spacing w:after="0"/>
        <w:jc w:val="both"/>
        <w:rPr>
          <w:rFonts w:cs="Times New Roman" w:eastAsia="Calibri"/>
          <w:b/>
          <w:i/>
          <w:kern w:val="2"/>
          <w:lang w:eastAsia="hr-HR"/>
        </w:rPr>
      </w:pPr>
      <w:r w:rsidRPr="00184BCE">
        <w:rPr>
          <w:rFonts w:cs="Times New Roman" w:eastAsia="Calibri"/>
          <w:i/>
          <w:kern w:val="2"/>
          <w:lang w:eastAsia="hr-HR"/>
        </w:rPr>
        <w:t>Dužnik će isplatiti vjerovniku</w:t>
      </w:r>
      <w:r w:rsidRPr="00184BCE">
        <w:rPr>
          <w:rFonts w:cs="Times New Roman" w:eastAsia="Lucida Sans Unicode"/>
          <w:kern w:val="2"/>
          <w:lang w:eastAsia="hr-HR"/>
        </w:rPr>
        <w:t xml:space="preserve"> </w:t>
      </w:r>
      <w:r w:rsidRPr="00184BCE">
        <w:rPr>
          <w:rFonts w:cs="Times New Roman" w:eastAsia="Calibri"/>
          <w:i/>
          <w:kern w:val="2"/>
          <w:lang w:eastAsia="hr-HR"/>
        </w:rPr>
        <w:t>Grad Benkovac,</w:t>
      </w:r>
      <w:r w:rsidRPr="00184BCE">
        <w:rPr>
          <w:rFonts w:cs="Times New Roman" w:eastAsia="Lucida Sans Unicode"/>
          <w:kern w:val="2"/>
          <w:lang w:eastAsia="hr-HR"/>
        </w:rPr>
        <w:t xml:space="preserve"> </w:t>
      </w:r>
      <w:r w:rsidRPr="00184BCE">
        <w:rPr>
          <w:rFonts w:cs="Times New Roman" w:eastAsia="Calibri"/>
          <w:i/>
          <w:kern w:val="2"/>
          <w:lang w:eastAsia="hr-HR"/>
        </w:rPr>
        <w:t xml:space="preserve">Šetalište kneza Branimira 1, 23420 Benkovac,  OIB: 83821313660 iz skupine </w:t>
      </w:r>
      <w:r w:rsidRPr="00184BCE">
        <w:rPr>
          <w:rFonts w:cs="Times New Roman" w:eastAsia="Calibri"/>
          <w:b/>
          <w:i/>
          <w:kern w:val="2"/>
          <w:lang w:eastAsia="hr-HR"/>
        </w:rPr>
        <w:t>tijela Javne uprave i trgovačka društva u državnom vlasništvu</w:t>
      </w:r>
      <w:r w:rsidRPr="00184BCE">
        <w:rPr>
          <w:rFonts w:cs="Times New Roman" w:eastAsia="Calibri"/>
          <w:i/>
          <w:kern w:val="2"/>
          <w:lang w:eastAsia="hr-HR"/>
        </w:rPr>
        <w:t xml:space="preserve"> iznos od 3.636,60 kuna obročnom otplatom u roku od 5 godina (60 mjesečnih obroka) uz poček od jedne godine (1 godina počeka + 4 godine otplate) te godišnju kamatnu stopu od 4,5 %. </w:t>
      </w:r>
    </w:p>
    <w:p w:rsidRDefault="00184BCE" w:rsidP="00184BCE" w:rsidR="00184BCE" w:rsidRPr="00184BCE">
      <w:pPr>
        <w:widowControl w:val="false"/>
        <w:suppressAutoHyphens/>
        <w:spacing w:after="0"/>
        <w:rPr>
          <w:rFonts w:cs="Times New Roman" w:eastAsia="Calibri"/>
          <w:b/>
          <w:i/>
          <w:lang w:eastAsia="hr-HR"/>
        </w:rPr>
      </w:pPr>
    </w:p>
    <w:p w:rsidRDefault="00184BCE" w:rsidP="00184BCE" w:rsidR="00184BCE" w:rsidRPr="00184BCE">
      <w:pPr>
        <w:widowControl w:val="false"/>
        <w:suppressAutoHyphens/>
        <w:spacing w:after="0"/>
        <w:jc w:val="both"/>
        <w:rPr>
          <w:rFonts w:cs="Times New Roman" w:eastAsia="Calibri"/>
          <w:b/>
          <w:i/>
          <w:kern w:val="2"/>
          <w:lang w:eastAsia="hr-HR"/>
        </w:rPr>
      </w:pPr>
      <w:r w:rsidRPr="00184BCE">
        <w:rPr>
          <w:rFonts w:cs="Times New Roman" w:eastAsia="Calibri"/>
          <w:i/>
          <w:kern w:val="2"/>
          <w:lang w:eastAsia="hr-HR"/>
        </w:rPr>
        <w:t>Dužnik će isplatiti vjerovniku</w:t>
      </w:r>
      <w:r w:rsidRPr="00184BCE">
        <w:rPr>
          <w:rFonts w:cs="Times New Roman" w:eastAsia="Lucida Sans Unicode"/>
          <w:kern w:val="2"/>
          <w:lang w:eastAsia="hr-HR"/>
        </w:rPr>
        <w:t xml:space="preserve"> </w:t>
      </w:r>
      <w:r w:rsidRPr="00184BCE">
        <w:rPr>
          <w:rFonts w:cs="Times New Roman" w:eastAsia="Calibri"/>
          <w:i/>
          <w:kern w:val="2"/>
          <w:lang w:eastAsia="hr-HR"/>
        </w:rPr>
        <w:t xml:space="preserve">HEP-ODS </w:t>
      </w:r>
      <w:proofErr w:type="spellStart"/>
      <w:r w:rsidRPr="00184BCE">
        <w:rPr>
          <w:rFonts w:cs="Times New Roman" w:eastAsia="Calibri"/>
          <w:i/>
          <w:kern w:val="2"/>
          <w:lang w:eastAsia="hr-HR"/>
        </w:rPr>
        <w:t>doo</w:t>
      </w:r>
      <w:proofErr w:type="spellEnd"/>
      <w:r w:rsidRPr="00184BCE">
        <w:rPr>
          <w:rFonts w:cs="Times New Roman" w:eastAsia="Calibri"/>
          <w:i/>
          <w:kern w:val="2"/>
          <w:lang w:eastAsia="hr-HR"/>
        </w:rPr>
        <w:t xml:space="preserve">, Ulica kralja Dmitra Zvonimira 8, 23000 Zadar, OIB: 46830600751 iz skupine </w:t>
      </w:r>
      <w:r w:rsidRPr="00184BCE">
        <w:rPr>
          <w:rFonts w:cs="Times New Roman" w:eastAsia="Calibri"/>
          <w:b/>
          <w:i/>
          <w:kern w:val="2"/>
          <w:lang w:eastAsia="hr-HR"/>
        </w:rPr>
        <w:t>tijela Javne uprave i trgovačka društva u državnom vlasništvu</w:t>
      </w:r>
      <w:r w:rsidRPr="00184BCE">
        <w:rPr>
          <w:rFonts w:cs="Times New Roman" w:eastAsia="Calibri"/>
          <w:i/>
          <w:kern w:val="2"/>
          <w:lang w:eastAsia="hr-HR"/>
        </w:rPr>
        <w:t xml:space="preserve"> iznos od 29.219,15 kuna obročnom otplatom u roku od 5 godina (60 mjesečnih obroka) uz poček od jedne godine (1 godina počeka + 4 godine otplate) te godišnju kamatnu stopu od 4,5 %. </w:t>
      </w:r>
    </w:p>
    <w:p w:rsidRDefault="00184BCE" w:rsidP="00184BCE" w:rsidR="00184BCE" w:rsidRPr="00184BCE">
      <w:pPr>
        <w:widowControl w:val="false"/>
        <w:suppressAutoHyphens/>
        <w:spacing w:after="0"/>
        <w:rPr>
          <w:rFonts w:cs="Times New Roman" w:eastAsia="Calibri"/>
          <w:b/>
          <w:i/>
          <w:lang w:eastAsia="hr-HR"/>
        </w:rPr>
      </w:pPr>
    </w:p>
    <w:p w:rsidRDefault="00184BCE" w:rsidP="00184BCE" w:rsidR="00184BCE" w:rsidRPr="00184BCE">
      <w:pPr>
        <w:widowControl w:val="false"/>
        <w:suppressAutoHyphens/>
        <w:spacing w:after="0"/>
        <w:jc w:val="both"/>
        <w:rPr>
          <w:rFonts w:cs="Times New Roman" w:eastAsia="Calibri"/>
          <w:i/>
          <w:lang w:eastAsia="hr-HR"/>
        </w:rPr>
      </w:pPr>
      <w:r w:rsidRPr="00184BCE">
        <w:rPr>
          <w:rFonts w:cs="Times New Roman" w:eastAsia="Calibri"/>
          <w:i/>
          <w:lang w:eastAsia="hr-HR"/>
        </w:rPr>
        <w:t xml:space="preserve">Dužnik će isplatiti vjerovniku RH-Zadarska županija - Grad Benkovac, Šetalište kneza Branimira 1, 23420 Benkovac, OIB: 83821313660 iz skupine </w:t>
      </w:r>
      <w:r w:rsidRPr="00184BCE">
        <w:rPr>
          <w:rFonts w:cs="Times New Roman" w:eastAsia="Calibri"/>
          <w:b/>
          <w:i/>
          <w:lang w:eastAsia="hr-HR"/>
        </w:rPr>
        <w:t>tijela Javne uprave i trgovačka društva u državnom vlasništvu</w:t>
      </w:r>
      <w:r w:rsidRPr="00184BCE">
        <w:rPr>
          <w:rFonts w:cs="Times New Roman" w:eastAsia="Calibri"/>
          <w:i/>
          <w:lang w:eastAsia="hr-HR"/>
        </w:rPr>
        <w:t xml:space="preserve"> iznos od 8.582,35 kuna obročnom otplatom u roku od 5 godina (60 mjesečnih obroka) uz poček od jedne godine (1 godina počeka + 4 godine otplate) te godišnju kamatnu stopu od 4,5 %. </w:t>
      </w:r>
    </w:p>
    <w:p w:rsidRDefault="00184BCE" w:rsidP="00184BCE" w:rsidR="00184BCE" w:rsidRPr="00184BCE">
      <w:pPr>
        <w:widowControl w:val="false"/>
        <w:suppressAutoHyphens/>
        <w:spacing w:after="0"/>
        <w:jc w:val="both"/>
        <w:rPr>
          <w:rFonts w:cs="Times New Roman" w:eastAsia="Calibri" w:hAnsi="Calibri" w:ascii="Calibri"/>
          <w:i/>
          <w:sz w:val="22"/>
          <w:szCs w:val="22"/>
          <w:lang w:eastAsia="hr-HR"/>
        </w:rPr>
      </w:pPr>
    </w:p>
    <w:p w:rsidRDefault="00184BCE" w:rsidP="00184BCE" w:rsidR="00184BCE" w:rsidRPr="00184BCE">
      <w:pPr>
        <w:widowControl w:val="false"/>
        <w:numPr>
          <w:ilvl w:val="1"/>
          <w:numId w:val="48"/>
        </w:numPr>
        <w:suppressAutoHyphens/>
        <w:spacing w:after="0"/>
        <w:contextualSpacing/>
        <w:rPr>
          <w:rFonts w:cs="Times New Roman" w:eastAsia="Calibri" w:hAnsi="Calibri" w:ascii="Calibri"/>
          <w:b/>
          <w:i/>
          <w:kern w:val="2"/>
          <w:sz w:val="22"/>
          <w:szCs w:val="22"/>
          <w:lang w:eastAsia="hr-HR"/>
        </w:rPr>
      </w:pPr>
      <w:r w:rsidRPr="00184BCE">
        <w:rPr>
          <w:rFonts w:cs="Times New Roman" w:eastAsia="Calibri" w:hAnsi="Calibri" w:ascii="Calibri"/>
          <w:b/>
          <w:i/>
          <w:kern w:val="2"/>
          <w:sz w:val="22"/>
          <w:szCs w:val="22"/>
          <w:lang w:eastAsia="hr-HR"/>
        </w:rPr>
        <w:t>Obveze prema RH Ministarstvu financija</w:t>
      </w:r>
    </w:p>
    <w:p w:rsidRDefault="00184BCE" w:rsidP="00184BCE" w:rsidR="00184BCE" w:rsidRPr="00184BCE">
      <w:pPr>
        <w:widowControl w:val="false"/>
        <w:suppressAutoHyphens/>
        <w:spacing w:after="0"/>
        <w:ind w:left="360"/>
        <w:contextualSpacing/>
        <w:rPr>
          <w:rFonts w:cs="Times New Roman" w:eastAsia="Calibri" w:hAnsi="Calibri" w:ascii="Calibri"/>
          <w:b/>
          <w:i/>
          <w:kern w:val="2"/>
          <w:sz w:val="22"/>
          <w:szCs w:val="22"/>
          <w:lang w:eastAsia="hr-HR"/>
        </w:rPr>
      </w:pPr>
    </w:p>
    <w:p w:rsidRDefault="00184BCE" w:rsidP="00184BCE" w:rsidR="00184BCE" w:rsidRPr="00184BCE">
      <w:pPr>
        <w:widowControl w:val="false"/>
        <w:suppressAutoHyphens/>
        <w:spacing w:after="0"/>
        <w:ind w:left="360"/>
        <w:contextualSpacing/>
        <w:rPr>
          <w:rFonts w:cs="Times New Roman" w:eastAsia="Calibri" w:hAnsi="Calibri" w:ascii="Calibri"/>
          <w:b/>
          <w:i/>
          <w:kern w:val="2"/>
          <w:sz w:val="22"/>
          <w:szCs w:val="22"/>
          <w:lang w:eastAsia="hr-HR"/>
        </w:rPr>
      </w:pPr>
    </w:p>
    <w:tbl>
      <w:tblPr>
        <w:tblW w:type="dxa" w:w="9331"/>
        <w:jc w:val="center"/>
        <w:tblLook w:val="04A0" w:noVBand="1" w:noHBand="0" w:lastColumn="0" w:firstColumn="1" w:lastRow="0" w:firstRow="1"/>
      </w:tblPr>
      <w:tblGrid>
        <w:gridCol w:w="611"/>
        <w:gridCol w:w="1320"/>
        <w:gridCol w:w="1246"/>
        <w:gridCol w:w="1388"/>
        <w:gridCol w:w="1334"/>
        <w:gridCol w:w="1175"/>
        <w:gridCol w:w="1188"/>
        <w:gridCol w:w="1069"/>
      </w:tblGrid>
      <w:tr w:rsidTr="00184BCE" w:rsidR="00184BCE" w:rsidRPr="00184BCE">
        <w:trPr>
          <w:trHeight w:val="333"/>
          <w:jc w:val="center"/>
        </w:trPr>
        <w:tc>
          <w:tcPr>
            <w:tcW w:type="dxa" w:w="611"/>
            <w:tcBorders>
              <w:top w:space="0" w:sz="4" w:color="auto" w:val="single"/>
              <w:left w:space="0" w:sz="4" w:color="auto" w:val="single"/>
              <w:bottom w:space="0" w:sz="4" w:color="auto" w:val="single"/>
              <w:right w:space="0" w:sz="4" w:color="auto" w:val="single"/>
            </w:tcBorders>
            <w:shd w:fill="DAEEF3" w:color="auto" w:val="clear"/>
            <w:vAlign w:val="center"/>
            <w:hideMark/>
          </w:tcPr>
          <w:p w:rsidRDefault="00184BCE" w:rsidP="00184BCE" w:rsidR="00184BCE" w:rsidRPr="00184BCE">
            <w:pPr>
              <w:spacing w:lineRule="auto" w:line="276" w:after="0"/>
              <w:jc w:val="center"/>
              <w:rPr>
                <w:rFonts w:cs="Times New Roman" w:eastAsia="Times New Roman" w:hAnsi="Calibri" w:ascii="Calibri"/>
                <w:b/>
                <w:bCs/>
                <w:i/>
                <w:iCs/>
                <w:color w:val="000000"/>
                <w:sz w:val="20"/>
                <w:szCs w:val="20"/>
              </w:rPr>
            </w:pPr>
            <w:r w:rsidRPr="00184BCE">
              <w:rPr>
                <w:rFonts w:cs="Times New Roman" w:eastAsia="Times New Roman" w:hAnsi="Calibri" w:ascii="Calibri"/>
                <w:b/>
                <w:bCs/>
                <w:i/>
                <w:iCs/>
                <w:color w:val="000000"/>
                <w:sz w:val="20"/>
                <w:szCs w:val="20"/>
              </w:rPr>
              <w:t>Red. br.</w:t>
            </w:r>
          </w:p>
        </w:tc>
        <w:tc>
          <w:tcPr>
            <w:tcW w:type="dxa" w:w="1320"/>
            <w:tcBorders>
              <w:top w:space="0" w:sz="4" w:color="auto" w:val="single"/>
              <w:left w:val="nil"/>
              <w:bottom w:space="0" w:sz="4" w:color="auto" w:val="single"/>
              <w:right w:space="0" w:sz="4" w:color="auto" w:val="single"/>
            </w:tcBorders>
            <w:shd w:fill="DAEEF3" w:color="auto" w:val="clear"/>
            <w:vAlign w:val="center"/>
            <w:hideMark/>
          </w:tcPr>
          <w:p w:rsidRDefault="00184BCE" w:rsidP="00184BCE" w:rsidR="00184BCE" w:rsidRPr="00184BCE">
            <w:pPr>
              <w:spacing w:lineRule="auto" w:line="276" w:after="0"/>
              <w:jc w:val="center"/>
              <w:rPr>
                <w:rFonts w:cs="Times New Roman" w:eastAsia="Times New Roman" w:hAnsi="Calibri" w:ascii="Calibri"/>
                <w:b/>
                <w:bCs/>
                <w:i/>
                <w:iCs/>
                <w:color w:val="000000"/>
                <w:sz w:val="20"/>
                <w:szCs w:val="20"/>
              </w:rPr>
            </w:pPr>
            <w:r w:rsidRPr="00184BCE">
              <w:rPr>
                <w:rFonts w:cs="Times New Roman" w:eastAsia="Times New Roman" w:hAnsi="Calibri" w:ascii="Calibri"/>
                <w:b/>
                <w:bCs/>
                <w:i/>
                <w:iCs/>
                <w:color w:val="000000"/>
                <w:sz w:val="20"/>
                <w:szCs w:val="20"/>
              </w:rPr>
              <w:t>VJEROVNICI</w:t>
            </w:r>
          </w:p>
        </w:tc>
        <w:tc>
          <w:tcPr>
            <w:tcW w:type="dxa" w:w="1246"/>
            <w:tcBorders>
              <w:top w:space="0" w:sz="4" w:color="auto" w:val="single"/>
              <w:left w:val="nil"/>
              <w:bottom w:space="0" w:sz="4" w:color="auto" w:val="single"/>
              <w:right w:space="0" w:sz="4" w:color="auto" w:val="single"/>
            </w:tcBorders>
            <w:shd w:fill="DAEEF3" w:color="auto" w:val="clear"/>
            <w:vAlign w:val="center"/>
            <w:hideMark/>
          </w:tcPr>
          <w:p w:rsidRDefault="00184BCE" w:rsidP="00184BCE" w:rsidR="00184BCE" w:rsidRPr="00184BCE">
            <w:pPr>
              <w:spacing w:lineRule="auto" w:line="276" w:after="0"/>
              <w:jc w:val="center"/>
              <w:rPr>
                <w:rFonts w:cs="Times New Roman" w:eastAsia="Times New Roman" w:hAnsi="Calibri" w:ascii="Calibri"/>
                <w:b/>
                <w:bCs/>
                <w:i/>
                <w:iCs/>
                <w:color w:val="000000"/>
                <w:sz w:val="20"/>
                <w:szCs w:val="20"/>
              </w:rPr>
            </w:pPr>
            <w:r w:rsidRPr="00184BCE">
              <w:rPr>
                <w:rFonts w:cs="Times New Roman" w:eastAsia="Times New Roman" w:hAnsi="Calibri" w:ascii="Calibri"/>
                <w:b/>
                <w:bCs/>
                <w:i/>
                <w:iCs/>
                <w:color w:val="000000"/>
                <w:sz w:val="20"/>
                <w:szCs w:val="20"/>
              </w:rPr>
              <w:t>ADRESA</w:t>
            </w:r>
          </w:p>
        </w:tc>
        <w:tc>
          <w:tcPr>
            <w:tcW w:type="dxa" w:w="1388"/>
            <w:tcBorders>
              <w:top w:space="0" w:sz="4" w:color="auto" w:val="single"/>
              <w:left w:val="nil"/>
              <w:bottom w:space="0" w:sz="4" w:color="auto" w:val="single"/>
              <w:right w:space="0" w:sz="4" w:color="auto" w:val="single"/>
            </w:tcBorders>
            <w:shd w:fill="DAEEF3" w:color="auto" w:val="clear"/>
            <w:vAlign w:val="center"/>
            <w:hideMark/>
          </w:tcPr>
          <w:p w:rsidRDefault="00184BCE" w:rsidP="00184BCE" w:rsidR="00184BCE" w:rsidRPr="00184BCE">
            <w:pPr>
              <w:spacing w:lineRule="auto" w:line="276" w:after="0"/>
              <w:jc w:val="center"/>
              <w:rPr>
                <w:rFonts w:cs="Times New Roman" w:eastAsia="Times New Roman" w:hAnsi="Calibri" w:ascii="Calibri"/>
                <w:b/>
                <w:bCs/>
                <w:i/>
                <w:iCs/>
                <w:color w:val="000000"/>
                <w:sz w:val="20"/>
                <w:szCs w:val="20"/>
              </w:rPr>
            </w:pPr>
            <w:r w:rsidRPr="00184BCE">
              <w:rPr>
                <w:rFonts w:cs="Times New Roman" w:eastAsia="Times New Roman" w:hAnsi="Calibri" w:ascii="Calibri"/>
                <w:b/>
                <w:bCs/>
                <w:i/>
                <w:iCs/>
                <w:color w:val="000000"/>
                <w:sz w:val="20"/>
                <w:szCs w:val="20"/>
              </w:rPr>
              <w:t>OIB</w:t>
            </w:r>
          </w:p>
        </w:tc>
        <w:tc>
          <w:tcPr>
            <w:tcW w:type="dxa" w:w="1334"/>
            <w:tcBorders>
              <w:top w:space="0" w:sz="4" w:color="auto" w:val="single"/>
              <w:left w:val="nil"/>
              <w:bottom w:space="0" w:sz="4" w:color="auto" w:val="single"/>
              <w:right w:space="0" w:sz="4" w:color="auto" w:val="single"/>
            </w:tcBorders>
            <w:shd w:fill="DAEEF3" w:color="auto" w:val="clear"/>
            <w:vAlign w:val="center"/>
            <w:hideMark/>
          </w:tcPr>
          <w:p w:rsidRDefault="00184BCE" w:rsidP="00184BCE" w:rsidR="00184BCE" w:rsidRPr="00184BCE">
            <w:pPr>
              <w:spacing w:lineRule="auto" w:line="276" w:after="0"/>
              <w:jc w:val="center"/>
              <w:rPr>
                <w:rFonts w:cs="Times New Roman" w:eastAsia="Times New Roman" w:hAnsi="Calibri" w:ascii="Calibri"/>
                <w:b/>
                <w:bCs/>
                <w:i/>
                <w:iCs/>
                <w:color w:val="000000"/>
                <w:sz w:val="20"/>
                <w:szCs w:val="20"/>
              </w:rPr>
            </w:pPr>
            <w:r w:rsidRPr="00184BCE">
              <w:rPr>
                <w:rFonts w:cs="Times New Roman" w:eastAsia="Times New Roman" w:hAnsi="Calibri" w:ascii="Calibri"/>
                <w:b/>
                <w:bCs/>
                <w:i/>
                <w:iCs/>
                <w:color w:val="000000"/>
                <w:sz w:val="20"/>
                <w:szCs w:val="20"/>
              </w:rPr>
              <w:t>Ukupan iznos</w:t>
            </w:r>
          </w:p>
        </w:tc>
        <w:tc>
          <w:tcPr>
            <w:tcW w:type="dxa" w:w="1175"/>
            <w:tcBorders>
              <w:top w:space="0" w:sz="4" w:color="auto" w:val="single"/>
              <w:left w:space="0" w:sz="4" w:color="auto" w:val="single"/>
              <w:bottom w:space="0" w:sz="4" w:color="auto" w:val="single"/>
              <w:right w:space="0" w:sz="4" w:color="auto" w:val="single"/>
            </w:tcBorders>
            <w:shd w:fill="DAEEF3" w:color="auto" w:val="clear"/>
            <w:hideMark/>
          </w:tcPr>
          <w:p w:rsidRDefault="00184BCE" w:rsidP="00184BCE" w:rsidR="00184BCE" w:rsidRPr="00184BCE">
            <w:pPr>
              <w:spacing w:lineRule="auto" w:line="276" w:after="0"/>
              <w:jc w:val="center"/>
              <w:rPr>
                <w:rFonts w:cs="Times New Roman" w:eastAsia="Times New Roman" w:hAnsi="Calibri" w:ascii="Calibri"/>
                <w:b/>
                <w:bCs/>
                <w:i/>
                <w:color w:val="000000"/>
                <w:sz w:val="20"/>
                <w:szCs w:val="20"/>
              </w:rPr>
            </w:pPr>
            <w:r w:rsidRPr="00184BCE">
              <w:rPr>
                <w:rFonts w:cs="Times New Roman" w:eastAsia="Times New Roman" w:hAnsi="Calibri" w:ascii="Calibri"/>
                <w:b/>
                <w:bCs/>
                <w:i/>
                <w:color w:val="000000"/>
                <w:sz w:val="20"/>
                <w:szCs w:val="20"/>
              </w:rPr>
              <w:t>Umanjenje utvrđene tražbine za 50%</w:t>
            </w:r>
          </w:p>
        </w:tc>
        <w:tc>
          <w:tcPr>
            <w:tcW w:type="dxa" w:w="1188"/>
            <w:tcBorders>
              <w:top w:space="0" w:sz="4" w:color="auto" w:val="single"/>
              <w:left w:space="0" w:sz="4" w:color="auto" w:val="single"/>
              <w:bottom w:space="0" w:sz="4" w:color="auto" w:val="single"/>
              <w:right w:space="0" w:sz="4" w:color="auto" w:val="single"/>
            </w:tcBorders>
            <w:shd w:fill="DAEEF3" w:color="auto" w:val="clear"/>
            <w:noWrap/>
            <w:vAlign w:val="center"/>
            <w:hideMark/>
          </w:tcPr>
          <w:p w:rsidRDefault="00184BCE" w:rsidP="00184BCE" w:rsidR="00184BCE" w:rsidRPr="00184BCE">
            <w:pPr>
              <w:spacing w:lineRule="auto" w:line="276" w:after="0"/>
              <w:jc w:val="center"/>
              <w:rPr>
                <w:rFonts w:cs="Times New Roman" w:eastAsia="Times New Roman" w:hAnsi="Calibri" w:ascii="Calibri"/>
                <w:b/>
                <w:bCs/>
                <w:i/>
                <w:color w:val="000000"/>
                <w:sz w:val="20"/>
                <w:szCs w:val="20"/>
              </w:rPr>
            </w:pPr>
            <w:r w:rsidRPr="00184BCE">
              <w:rPr>
                <w:rFonts w:cs="Times New Roman" w:eastAsia="Times New Roman" w:hAnsi="Calibri" w:ascii="Calibri"/>
                <w:b/>
                <w:bCs/>
                <w:i/>
                <w:color w:val="000000"/>
                <w:sz w:val="20"/>
                <w:szCs w:val="20"/>
              </w:rPr>
              <w:t xml:space="preserve">Stanje duga za </w:t>
            </w:r>
            <w:proofErr w:type="spellStart"/>
            <w:r w:rsidRPr="00184BCE">
              <w:rPr>
                <w:rFonts w:cs="Times New Roman" w:eastAsia="Times New Roman" w:hAnsi="Calibri" w:ascii="Calibri"/>
                <w:b/>
                <w:bCs/>
                <w:i/>
                <w:color w:val="000000"/>
                <w:sz w:val="20"/>
                <w:szCs w:val="20"/>
              </w:rPr>
              <w:t>reprogram</w:t>
            </w:r>
            <w:proofErr w:type="spellEnd"/>
          </w:p>
        </w:tc>
        <w:tc>
          <w:tcPr>
            <w:tcW w:type="dxa" w:w="1069"/>
            <w:tcBorders>
              <w:top w:space="0" w:sz="4" w:color="auto" w:val="single"/>
              <w:left w:space="0" w:sz="4" w:color="auto" w:val="single"/>
              <w:bottom w:space="0" w:sz="4" w:color="auto" w:val="single"/>
              <w:right w:space="0" w:sz="4" w:color="auto" w:val="single"/>
            </w:tcBorders>
            <w:shd w:fill="DAEEF3" w:color="auto" w:val="clear"/>
            <w:vAlign w:val="center"/>
            <w:hideMark/>
          </w:tcPr>
          <w:p w:rsidRDefault="00184BCE" w:rsidP="00184BCE" w:rsidR="00184BCE" w:rsidRPr="00184BCE">
            <w:pPr>
              <w:spacing w:lineRule="auto" w:line="276" w:after="0"/>
              <w:jc w:val="center"/>
              <w:rPr>
                <w:rFonts w:cs="Times New Roman" w:eastAsia="Times New Roman" w:hAnsi="Calibri" w:ascii="Calibri"/>
                <w:b/>
                <w:bCs/>
                <w:i/>
                <w:color w:val="000000"/>
                <w:sz w:val="20"/>
                <w:szCs w:val="20"/>
              </w:rPr>
            </w:pPr>
            <w:r w:rsidRPr="00184BCE">
              <w:rPr>
                <w:rFonts w:cs="Times New Roman" w:eastAsia="Times New Roman" w:hAnsi="Calibri" w:ascii="Calibri"/>
                <w:b/>
                <w:bCs/>
                <w:i/>
                <w:color w:val="000000"/>
                <w:sz w:val="20"/>
                <w:szCs w:val="20"/>
              </w:rPr>
              <w:t>Mjesečni obrok otplate duga</w:t>
            </w:r>
          </w:p>
        </w:tc>
      </w:tr>
      <w:tr w:rsidTr="00184BCE" w:rsidR="00184BCE" w:rsidRPr="00184BCE">
        <w:trPr>
          <w:trHeight w:val="342"/>
          <w:jc w:val="center"/>
        </w:trPr>
        <w:tc>
          <w:tcPr>
            <w:tcW w:type="dxa" w:w="611"/>
            <w:tcBorders>
              <w:top w:val="nil"/>
              <w:left w:space="0" w:sz="4" w:color="auto" w:val="single"/>
              <w:bottom w:space="0" w:sz="4" w:color="auto" w:val="single"/>
              <w:right w:space="0" w:sz="4" w:color="auto" w:val="single"/>
            </w:tcBorders>
            <w:shd w:fill="DAEEF3" w:color="auto" w:val="clear"/>
            <w:noWrap/>
            <w:vAlign w:val="center"/>
            <w:hideMark/>
          </w:tcPr>
          <w:p w:rsidRDefault="00184BCE" w:rsidP="00184BCE" w:rsidR="00184BCE" w:rsidRPr="00184BCE">
            <w:pPr>
              <w:spacing w:lineRule="auto" w:line="276" w:after="0"/>
              <w:jc w:val="center"/>
              <w:rPr>
                <w:rFonts w:cs="Times New Roman" w:eastAsia="Times New Roman" w:hAnsi="Calibri" w:ascii="Calibri"/>
                <w:b/>
                <w:bCs/>
                <w:i/>
                <w:iCs/>
                <w:color w:val="000000"/>
                <w:sz w:val="20"/>
                <w:szCs w:val="20"/>
              </w:rPr>
            </w:pPr>
            <w:r w:rsidRPr="00184BCE">
              <w:rPr>
                <w:rFonts w:cs="Times New Roman" w:eastAsia="Times New Roman" w:hAnsi="Calibri" w:ascii="Calibri"/>
                <w:b/>
                <w:bCs/>
                <w:i/>
                <w:iCs/>
                <w:color w:val="000000"/>
                <w:sz w:val="20"/>
                <w:szCs w:val="20"/>
              </w:rPr>
              <w:t>1</w:t>
            </w:r>
          </w:p>
        </w:tc>
        <w:tc>
          <w:tcPr>
            <w:tcW w:type="dxa" w:w="1320"/>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rPr>
                <w:rFonts w:cs="Times New Roman" w:eastAsia="Times New Roman" w:hAnsi="Calibri" w:ascii="Calibri"/>
                <w:b/>
                <w:bCs/>
                <w:i/>
                <w:iCs/>
                <w:color w:val="000000"/>
                <w:sz w:val="20"/>
                <w:szCs w:val="20"/>
              </w:rPr>
            </w:pPr>
            <w:r w:rsidRPr="00184BCE">
              <w:rPr>
                <w:rFonts w:cs="Times New Roman" w:eastAsia="Times New Roman" w:hAnsi="Calibri" w:ascii="Calibri"/>
                <w:b/>
                <w:bCs/>
                <w:i/>
                <w:iCs/>
                <w:color w:val="000000"/>
                <w:sz w:val="20"/>
                <w:szCs w:val="20"/>
              </w:rPr>
              <w:t>RH Ministarstvo financija Porezna uprava</w:t>
            </w:r>
          </w:p>
        </w:tc>
        <w:tc>
          <w:tcPr>
            <w:tcW w:type="dxa" w:w="1246"/>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jc w:val="center"/>
              <w:rPr>
                <w:rFonts w:cs="Times New Roman" w:eastAsia="Times New Roman" w:hAnsi="Calibri" w:ascii="Calibri"/>
                <w:i/>
                <w:iCs/>
                <w:color w:val="000000"/>
                <w:sz w:val="20"/>
                <w:szCs w:val="20"/>
              </w:rPr>
            </w:pPr>
            <w:r w:rsidRPr="00184BCE">
              <w:rPr>
                <w:rFonts w:cs="Times New Roman" w:eastAsia="Times New Roman" w:hAnsi="Calibri" w:ascii="Calibri"/>
                <w:i/>
                <w:iCs/>
                <w:color w:val="000000"/>
                <w:sz w:val="20"/>
                <w:szCs w:val="20"/>
              </w:rPr>
              <w:t>Katančićeva 5, Zagreb</w:t>
            </w:r>
          </w:p>
        </w:tc>
        <w:tc>
          <w:tcPr>
            <w:tcW w:type="dxa" w:w="1388"/>
            <w:tcBorders>
              <w:top w:val="nil"/>
              <w:left w:val="nil"/>
              <w:bottom w:space="0" w:sz="4" w:color="auto" w:val="single"/>
              <w:right w:space="0" w:sz="4" w:color="auto" w:val="single"/>
            </w:tcBorders>
            <w:shd w:fill="FFFFFF" w:color="auto" w:val="clear"/>
            <w:noWrap/>
            <w:vAlign w:val="center"/>
            <w:hideMark/>
          </w:tcPr>
          <w:p w:rsidRDefault="00184BCE" w:rsidP="00184BCE" w:rsidR="00184BCE" w:rsidRPr="00184BCE">
            <w:pPr>
              <w:spacing w:lineRule="auto" w:line="276" w:after="0"/>
              <w:jc w:val="center"/>
              <w:rPr>
                <w:rFonts w:cs="Times New Roman" w:eastAsia="Times New Roman" w:hAnsi="Calibri" w:ascii="Calibri"/>
                <w:color w:val="000000"/>
                <w:sz w:val="20"/>
                <w:szCs w:val="20"/>
              </w:rPr>
            </w:pPr>
            <w:r w:rsidRPr="00184BCE">
              <w:rPr>
                <w:rFonts w:cs="Times New Roman" w:eastAsia="Times New Roman" w:hAnsi="Calibri" w:ascii="Calibri"/>
                <w:color w:val="000000"/>
                <w:sz w:val="20"/>
                <w:szCs w:val="20"/>
              </w:rPr>
              <w:t>18683136487</w:t>
            </w:r>
          </w:p>
        </w:tc>
        <w:tc>
          <w:tcPr>
            <w:tcW w:type="dxa" w:w="1334"/>
            <w:tcBorders>
              <w:top w:space="0" w:sz="4" w:color="auto" w:val="single"/>
              <w:left w:val="nil"/>
              <w:bottom w:space="0" w:sz="4" w:color="auto" w:val="single"/>
              <w:right w:space="0" w:sz="4" w:color="auto" w:val="single"/>
            </w:tcBorders>
            <w:shd w:fill="FFFFFF" w:color="auto" w:val="clear"/>
            <w:noWrap/>
            <w:vAlign w:val="center"/>
            <w:hideMark/>
          </w:tcPr>
          <w:p w:rsidRDefault="00184BCE" w:rsidP="00184BCE" w:rsidR="00184BCE" w:rsidRPr="00184BCE">
            <w:pPr>
              <w:spacing w:lineRule="auto" w:line="276" w:after="0"/>
              <w:jc w:val="center"/>
              <w:rPr>
                <w:rFonts w:cs="Times New Roman" w:eastAsia="Calibri" w:hAnsi="Calibri" w:ascii="Calibri"/>
                <w:color w:val="000000"/>
                <w:sz w:val="20"/>
                <w:szCs w:val="20"/>
              </w:rPr>
            </w:pPr>
            <w:r w:rsidRPr="00184BCE">
              <w:rPr>
                <w:rFonts w:cs="Times New Roman" w:eastAsia="Calibri" w:hAnsi="Calibri" w:ascii="Calibri"/>
                <w:color w:val="000000"/>
                <w:sz w:val="20"/>
                <w:szCs w:val="20"/>
              </w:rPr>
              <w:t>1.141.904,04</w:t>
            </w:r>
          </w:p>
        </w:tc>
        <w:tc>
          <w:tcPr>
            <w:tcW w:type="dxa" w:w="1175"/>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jc w:val="center"/>
              <w:rPr>
                <w:rFonts w:cs="Times New Roman" w:eastAsia="Calibri" w:hAnsi="Calibri" w:ascii="Calibri"/>
                <w:color w:val="000000"/>
                <w:sz w:val="20"/>
                <w:szCs w:val="20"/>
              </w:rPr>
            </w:pPr>
            <w:r w:rsidRPr="00184BCE">
              <w:rPr>
                <w:rFonts w:cs="Times New Roman" w:eastAsia="Calibri" w:hAnsi="Calibri" w:ascii="Calibri"/>
                <w:color w:val="000000"/>
                <w:sz w:val="20"/>
                <w:szCs w:val="20"/>
              </w:rPr>
              <w:t>570.952,02</w:t>
            </w:r>
          </w:p>
        </w:tc>
        <w:tc>
          <w:tcPr>
            <w:tcW w:type="dxa" w:w="1188"/>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184BCE" w:rsidP="00184BCE" w:rsidR="00184BCE" w:rsidRPr="00184BCE">
            <w:pPr>
              <w:spacing w:lineRule="auto" w:line="276" w:after="0"/>
              <w:jc w:val="center"/>
              <w:rPr>
                <w:rFonts w:cs="Times New Roman" w:eastAsia="Calibri" w:hAnsi="Calibri" w:ascii="Calibri"/>
                <w:color w:val="000000"/>
                <w:sz w:val="20"/>
                <w:szCs w:val="20"/>
              </w:rPr>
            </w:pPr>
            <w:r w:rsidRPr="00184BCE">
              <w:rPr>
                <w:rFonts w:cs="Times New Roman" w:eastAsia="Calibri" w:hAnsi="Calibri" w:ascii="Calibri"/>
                <w:color w:val="000000"/>
                <w:sz w:val="20"/>
                <w:szCs w:val="20"/>
              </w:rPr>
              <w:t>570.952,02</w:t>
            </w:r>
          </w:p>
        </w:tc>
        <w:tc>
          <w:tcPr>
            <w:tcW w:type="dxa" w:w="1069"/>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jc w:val="center"/>
              <w:rPr>
                <w:rFonts w:cs="Times New Roman" w:eastAsia="Calibri" w:hAnsi="Calibri" w:ascii="Calibri"/>
                <w:color w:val="000000"/>
                <w:sz w:val="20"/>
                <w:szCs w:val="20"/>
              </w:rPr>
            </w:pPr>
            <w:r w:rsidRPr="00184BCE">
              <w:rPr>
                <w:rFonts w:cs="Times New Roman" w:eastAsia="Calibri" w:hAnsi="Calibri" w:ascii="Calibri"/>
                <w:color w:val="000000"/>
                <w:sz w:val="20"/>
                <w:szCs w:val="20"/>
              </w:rPr>
              <w:t>11.894,83</w:t>
            </w:r>
          </w:p>
        </w:tc>
      </w:tr>
    </w:tbl>
    <w:p w:rsidRDefault="00184BCE" w:rsidP="00184BCE" w:rsidR="00184BCE" w:rsidRPr="00184BCE">
      <w:pPr>
        <w:widowControl w:val="false"/>
        <w:suppressAutoHyphens/>
        <w:spacing w:after="0"/>
        <w:ind w:left="360"/>
        <w:contextualSpacing/>
        <w:rPr>
          <w:rFonts w:cs="Times New Roman" w:eastAsia="Calibri" w:hAnsi="Calibri" w:ascii="Calibri"/>
          <w:b/>
          <w:i/>
          <w:kern w:val="2"/>
          <w:sz w:val="22"/>
          <w:szCs w:val="22"/>
          <w:lang w:eastAsia="hr-HR"/>
        </w:rPr>
      </w:pPr>
    </w:p>
    <w:p w:rsidRDefault="00184BCE" w:rsidP="00184BCE" w:rsidR="00184BCE" w:rsidRPr="00184BCE">
      <w:pPr>
        <w:widowControl w:val="false"/>
        <w:suppressAutoHyphens/>
        <w:spacing w:after="0"/>
        <w:ind w:left="360"/>
        <w:contextualSpacing/>
        <w:rPr>
          <w:rFonts w:cs="Times New Roman" w:eastAsia="Calibri"/>
          <w:b/>
          <w:i/>
          <w:kern w:val="2"/>
          <w:lang w:eastAsia="hr-HR"/>
        </w:rPr>
      </w:pPr>
    </w:p>
    <w:p w:rsidRDefault="00184BCE" w:rsidP="00184BCE" w:rsidR="00184BCE" w:rsidRPr="00184BCE">
      <w:pPr>
        <w:widowControl w:val="false"/>
        <w:suppressAutoHyphens/>
        <w:spacing w:after="0"/>
        <w:jc w:val="both"/>
        <w:rPr>
          <w:rFonts w:cs="Times New Roman" w:eastAsia="Calibri"/>
          <w:i/>
          <w:kern w:val="2"/>
          <w:lang w:eastAsia="hr-HR"/>
        </w:rPr>
      </w:pPr>
      <w:r w:rsidRPr="00184BCE">
        <w:rPr>
          <w:rFonts w:cs="Times New Roman" w:eastAsia="Calibri"/>
          <w:b/>
          <w:i/>
          <w:kern w:val="2"/>
          <w:lang w:eastAsia="hr-HR"/>
        </w:rPr>
        <w:t>Mjere restrukturiranja:</w:t>
      </w:r>
      <w:r w:rsidRPr="00184BCE">
        <w:rPr>
          <w:rFonts w:cs="Times New Roman" w:eastAsia="Calibri"/>
          <w:i/>
          <w:kern w:val="2"/>
          <w:lang w:eastAsia="hr-HR"/>
        </w:rPr>
        <w:t xml:space="preserve"> Dužnik se obvezuje isplatiti vjerovniku </w:t>
      </w:r>
      <w:r w:rsidRPr="00184BCE">
        <w:rPr>
          <w:rFonts w:cs="Times New Roman" w:eastAsia="Calibri"/>
          <w:b/>
          <w:i/>
          <w:kern w:val="2"/>
          <w:lang w:eastAsia="hr-HR"/>
        </w:rPr>
        <w:t xml:space="preserve">Ministarstvu financija </w:t>
      </w:r>
      <w:r w:rsidRPr="00184BCE">
        <w:rPr>
          <w:rFonts w:cs="Times New Roman" w:eastAsia="Calibri"/>
          <w:i/>
          <w:kern w:val="2"/>
          <w:lang w:eastAsia="hr-HR"/>
        </w:rPr>
        <w:t>tražbinu u ukupnom utvrđenom iznosu od 1.141.904,04 kuna nakon umanjenja za 50 % što iznosi 570.952,02 kuna. Ostatak duga prema navedenom vjerovniku u ukupnom iznosu 570.952,02</w:t>
      </w:r>
      <w:r w:rsidRPr="00184BCE">
        <w:rPr>
          <w:rFonts w:cs="Times New Roman" w:eastAsia="Times New Roman"/>
          <w:i/>
          <w:kern w:val="2"/>
          <w:lang w:eastAsia="hr-HR"/>
        </w:rPr>
        <w:t xml:space="preserve"> </w:t>
      </w:r>
      <w:r w:rsidRPr="00184BCE">
        <w:rPr>
          <w:rFonts w:cs="Times New Roman" w:eastAsia="Calibri"/>
          <w:i/>
          <w:kern w:val="2"/>
          <w:lang w:eastAsia="hr-HR"/>
        </w:rPr>
        <w:t xml:space="preserve">kuna namiriti će se obročnom otplatom u roku od 5 godina(60 mjesečnih obroka) uz poček od jedne godine (1 godina počeka + 4 godine otplate) te godišnju kamatnu stopu od 4,5 %. </w:t>
      </w:r>
    </w:p>
    <w:p w:rsidRDefault="00184BCE" w:rsidP="00184BCE" w:rsidR="00184BCE" w:rsidRPr="00184BCE">
      <w:pPr>
        <w:widowControl w:val="false"/>
        <w:suppressAutoHyphens/>
        <w:spacing w:after="0"/>
        <w:jc w:val="both"/>
        <w:rPr>
          <w:rFonts w:cs="Times New Roman" w:eastAsia="Calibri"/>
          <w:i/>
          <w:kern w:val="2"/>
          <w:lang w:eastAsia="hr-HR"/>
        </w:rPr>
      </w:pPr>
    </w:p>
    <w:p w:rsidRDefault="00184BCE" w:rsidP="00184BCE" w:rsidR="00184BCE" w:rsidRPr="00184BCE">
      <w:pPr>
        <w:spacing w:after="0"/>
        <w:jc w:val="both"/>
        <w:rPr>
          <w:rFonts w:cs="Times New Roman" w:eastAsia="Lucida Sans Unicode"/>
          <w:b/>
          <w:bCs/>
          <w:i/>
          <w:iCs/>
          <w:kern w:val="2"/>
          <w:lang w:eastAsia="hr-HR"/>
        </w:rPr>
      </w:pPr>
      <w:r w:rsidRPr="00184BCE">
        <w:rPr>
          <w:rFonts w:cs="Times New Roman" w:eastAsia="Lucida Sans Unicode"/>
          <w:b/>
          <w:bCs/>
          <w:i/>
          <w:iCs/>
          <w:kern w:val="2"/>
          <w:lang w:eastAsia="hr-HR"/>
        </w:rPr>
        <w:t>Utvrđuje se poček u razdoblju od jedne godine. Rok počeka od 1 godinu počinje teći od dana pravomoćnog rješenja Trgovačkog suda kojim se odobrava sklapanje predstečajne nagodbe.</w:t>
      </w:r>
    </w:p>
    <w:p w:rsidRDefault="00184BCE" w:rsidP="00184BCE" w:rsidR="00184BCE" w:rsidRPr="00184BCE">
      <w:pPr>
        <w:spacing w:after="0"/>
        <w:jc w:val="both"/>
        <w:rPr>
          <w:rFonts w:cs="Times New Roman" w:eastAsia="Lucida Sans Unicode"/>
          <w:b/>
          <w:bCs/>
          <w:i/>
          <w:iCs/>
          <w:kern w:val="2"/>
          <w:lang w:eastAsia="hr-HR"/>
        </w:rPr>
      </w:pPr>
    </w:p>
    <w:p w:rsidRDefault="00184BCE" w:rsidP="00184BCE" w:rsidR="00184BCE" w:rsidRPr="00184BCE">
      <w:pPr>
        <w:spacing w:after="0"/>
        <w:jc w:val="both"/>
        <w:rPr>
          <w:rFonts w:cs="Times New Roman" w:eastAsia="Lucida Sans Unicode"/>
          <w:b/>
          <w:bCs/>
          <w:i/>
          <w:iCs/>
          <w:kern w:val="2"/>
          <w:lang w:eastAsia="hr-HR"/>
        </w:rPr>
      </w:pPr>
      <w:r w:rsidRPr="00184BCE">
        <w:rPr>
          <w:rFonts w:cs="Times New Roman" w:eastAsia="Lucida Sans Unicode"/>
          <w:b/>
          <w:bCs/>
          <w:i/>
          <w:iCs/>
          <w:kern w:val="2"/>
          <w:lang w:eastAsia="hr-HR"/>
        </w:rPr>
        <w:t>Za vrijeme počeka na glavnicu duga obračunava se kamata po stopi od 4,5 % i plaća se u jednakim mjesečnim obrocima do zadnjeg dana u mjesecu do isteka počeka (12 obroka). Po isteku počeka teče razdoblje otplate kamate i glavnice (48 jednakih mjesečnih anuiteta) sukladno sklopljenoj nagodbi. </w:t>
      </w:r>
    </w:p>
    <w:p w:rsidRDefault="00184BCE" w:rsidP="00184BCE" w:rsidR="00184BCE" w:rsidRPr="00184BCE">
      <w:pPr>
        <w:spacing w:after="0"/>
        <w:jc w:val="both"/>
        <w:rPr>
          <w:rFonts w:cs="Times New Roman" w:eastAsia="Lucida Sans Unicode"/>
          <w:b/>
          <w:bCs/>
          <w:i/>
          <w:iCs/>
          <w:kern w:val="2"/>
          <w:lang w:eastAsia="hr-HR"/>
        </w:rPr>
      </w:pPr>
    </w:p>
    <w:p w:rsidRDefault="00184BCE" w:rsidP="00184BCE" w:rsidR="00184BCE" w:rsidRPr="00184BCE">
      <w:pPr>
        <w:spacing w:after="0"/>
        <w:jc w:val="both"/>
        <w:rPr>
          <w:rFonts w:cs="Times New Roman" w:eastAsia="Lucida Sans Unicode"/>
          <w:b/>
          <w:bCs/>
          <w:i/>
          <w:iCs/>
          <w:kern w:val="2"/>
          <w:lang w:eastAsia="hr-HR"/>
        </w:rPr>
      </w:pPr>
      <w:r w:rsidRPr="00184BCE">
        <w:rPr>
          <w:rFonts w:cs="Times New Roman" w:eastAsia="Lucida Sans Unicode"/>
          <w:b/>
          <w:bCs/>
          <w:i/>
          <w:iCs/>
          <w:kern w:val="2"/>
          <w:lang w:eastAsia="hr-HR"/>
        </w:rPr>
        <w:t xml:space="preserve">Isplata ostatka duga (kamata i glavnica) vršti će se u jednakim mjesečnim anuitetima s tim da prvi obrok isplate ostatka duga dospijeva na naplatu do zadnjeg dana u mjesecu koji slijedi nakon mjeseca u kojem istječe rok počeka otplate dok svaki slijedeći obrok dospijeva na naplatu do zadnjeg dana u mjesecu u svakom narednom mjesecu do konačne isplate. </w:t>
      </w:r>
    </w:p>
    <w:p w:rsidRDefault="00184BCE" w:rsidP="00184BCE" w:rsidR="00184BCE" w:rsidRPr="00184BCE">
      <w:pPr>
        <w:widowControl w:val="false"/>
        <w:suppressAutoHyphens/>
        <w:spacing w:after="0"/>
        <w:jc w:val="both"/>
        <w:rPr>
          <w:rFonts w:cs="Times New Roman" w:eastAsia="Calibri"/>
          <w:b/>
          <w:i/>
          <w:kern w:val="2"/>
          <w:lang w:eastAsia="hr-HR"/>
        </w:rPr>
      </w:pPr>
    </w:p>
    <w:p w:rsidRDefault="00184BCE" w:rsidP="00184BCE" w:rsidR="00184BCE" w:rsidRPr="00184BCE">
      <w:pPr>
        <w:widowControl w:val="false"/>
        <w:suppressAutoHyphens/>
        <w:spacing w:after="0"/>
        <w:jc w:val="both"/>
        <w:rPr>
          <w:rFonts w:cs="Times New Roman" w:eastAsia="Calibri"/>
          <w:b/>
          <w:i/>
          <w:kern w:val="2"/>
          <w:lang w:eastAsia="hr-HR"/>
        </w:rPr>
      </w:pPr>
      <w:r w:rsidRPr="00184BCE">
        <w:rPr>
          <w:rFonts w:cs="Times New Roman" w:eastAsia="Calibri"/>
          <w:i/>
          <w:kern w:val="2"/>
          <w:lang w:eastAsia="hr-HR"/>
        </w:rPr>
        <w:t>Dužnik će isplatiti vjerovniku</w:t>
      </w:r>
      <w:r w:rsidRPr="00184BCE">
        <w:rPr>
          <w:rFonts w:cs="Times New Roman" w:eastAsia="Lucida Sans Unicode"/>
          <w:kern w:val="2"/>
          <w:lang w:eastAsia="hr-HR"/>
        </w:rPr>
        <w:t xml:space="preserve"> </w:t>
      </w:r>
      <w:r w:rsidRPr="00184BCE">
        <w:rPr>
          <w:rFonts w:cs="Times New Roman" w:eastAsia="Calibri"/>
          <w:i/>
          <w:kern w:val="2"/>
          <w:lang w:eastAsia="hr-HR"/>
        </w:rPr>
        <w:t xml:space="preserve">RH Ministarstvo financija Porezna uprava, Katančićeva 5, Zagreb, OIB: 18683136487 iz skupine </w:t>
      </w:r>
      <w:r w:rsidRPr="00184BCE">
        <w:rPr>
          <w:rFonts w:cs="Times New Roman" w:eastAsia="Calibri"/>
          <w:b/>
          <w:i/>
          <w:kern w:val="2"/>
          <w:lang w:eastAsia="hr-HR"/>
        </w:rPr>
        <w:t>tijela Javne uprave i trgovačka društva u državnom vlasništvu</w:t>
      </w:r>
      <w:r w:rsidRPr="00184BCE">
        <w:rPr>
          <w:rFonts w:cs="Times New Roman" w:eastAsia="Calibri"/>
          <w:i/>
          <w:kern w:val="2"/>
          <w:lang w:eastAsia="hr-HR"/>
        </w:rPr>
        <w:t xml:space="preserve"> iznos od 570.952,02 kuna obročnom otplatom u roku od 5 godina (60 mjesečnih obroka) uz poček od jedne godine (1 godina počeka + 4 godine otplate) te godišnju kamatnu stopu od 4,5 %. </w:t>
      </w:r>
    </w:p>
    <w:p w:rsidRDefault="00184BCE" w:rsidP="00184BCE" w:rsidR="00184BCE" w:rsidRPr="00184BCE">
      <w:pPr>
        <w:spacing w:lineRule="auto" w:line="276" w:after="200"/>
        <w:jc w:val="both"/>
        <w:rPr>
          <w:rFonts w:cs="Times New Roman" w:eastAsia="Calibri" w:hAnsi="Calibri" w:ascii="Calibri"/>
          <w:b/>
          <w:i/>
          <w:sz w:val="22"/>
          <w:szCs w:val="22"/>
          <w:lang w:eastAsia="hr-HR"/>
        </w:rPr>
      </w:pPr>
    </w:p>
    <w:p w:rsidRDefault="00184BCE" w:rsidP="00184BCE" w:rsidR="00184BCE" w:rsidRPr="00184BCE">
      <w:pPr>
        <w:spacing w:lineRule="auto" w:line="276" w:after="200"/>
        <w:jc w:val="both"/>
        <w:rPr>
          <w:rFonts w:cs="Times New Roman" w:eastAsia="Calibri" w:hAnsi="Calibri" w:ascii="Calibri"/>
          <w:b/>
          <w:i/>
          <w:sz w:val="22"/>
          <w:szCs w:val="22"/>
          <w:lang w:eastAsia="hr-HR"/>
        </w:rPr>
      </w:pPr>
      <w:r w:rsidRPr="00184BCE">
        <w:rPr>
          <w:rFonts w:cs="Times New Roman" w:eastAsia="Calibri" w:hAnsi="Calibri" w:ascii="Calibri"/>
          <w:b/>
          <w:i/>
          <w:sz w:val="22"/>
          <w:szCs w:val="22"/>
          <w:lang w:eastAsia="hr-HR"/>
        </w:rPr>
        <w:t>7.3.</w:t>
      </w:r>
      <w:r w:rsidRPr="00184BCE">
        <w:rPr>
          <w:rFonts w:cs="Times New Roman" w:eastAsia="Calibri" w:hAnsi="Calibri" w:ascii="Calibri"/>
          <w:b/>
          <w:i/>
          <w:sz w:val="22"/>
          <w:szCs w:val="22"/>
          <w:lang w:eastAsia="hr-HR"/>
        </w:rPr>
        <w:tab/>
        <w:t>Obveze prema financijskim institucijama</w:t>
      </w:r>
    </w:p>
    <w:p w:rsidRDefault="00184BCE" w:rsidP="00184BCE" w:rsidR="00184BCE" w:rsidRPr="00184BCE">
      <w:pPr>
        <w:spacing w:lineRule="auto" w:line="276" w:after="200"/>
        <w:jc w:val="both"/>
        <w:rPr>
          <w:rFonts w:cs="Times New Roman" w:eastAsia="Calibri" w:hAnsi="Calibri" w:ascii="Calibri"/>
          <w:i/>
          <w:sz w:val="22"/>
          <w:szCs w:val="22"/>
          <w:lang w:eastAsia="hr-HR"/>
        </w:rPr>
      </w:pPr>
      <w:r w:rsidRPr="00184BCE">
        <w:rPr>
          <w:rFonts w:cs="Times New Roman" w:eastAsia="Calibri" w:hAnsi="Calibri" w:ascii="Calibri"/>
          <w:i/>
          <w:sz w:val="22"/>
          <w:szCs w:val="22"/>
          <w:lang w:eastAsia="hr-HR"/>
        </w:rPr>
        <w:t>Predlagatelj nagodbe nema obveza prema financijskim institucijama.</w:t>
      </w:r>
    </w:p>
    <w:p w:rsidRDefault="00184BCE" w:rsidP="00184BCE" w:rsidR="00184BCE" w:rsidRPr="00184BCE">
      <w:pPr>
        <w:widowControl w:val="false"/>
        <w:numPr>
          <w:ilvl w:val="1"/>
          <w:numId w:val="48"/>
        </w:numPr>
        <w:suppressAutoHyphens/>
        <w:spacing w:after="0"/>
        <w:contextualSpacing/>
        <w:jc w:val="both"/>
        <w:rPr>
          <w:rFonts w:cs="Times New Roman" w:eastAsia="Calibri" w:hAnsi="Calibri" w:ascii="Calibri"/>
          <w:b/>
          <w:i/>
          <w:sz w:val="22"/>
          <w:szCs w:val="22"/>
          <w:lang w:eastAsia="hr-HR"/>
        </w:rPr>
      </w:pPr>
      <w:r w:rsidRPr="00184BCE">
        <w:rPr>
          <w:rFonts w:cs="Times New Roman" w:eastAsia="Calibri" w:hAnsi="Calibri" w:ascii="Calibri"/>
          <w:b/>
          <w:i/>
          <w:kern w:val="2"/>
          <w:sz w:val="22"/>
          <w:szCs w:val="22"/>
          <w:lang w:eastAsia="hr-HR"/>
        </w:rPr>
        <w:t xml:space="preserve">Obveze prema ostalim vjerovnicima </w:t>
      </w:r>
    </w:p>
    <w:p w:rsidRDefault="00184BCE" w:rsidP="00184BCE" w:rsidR="00184BCE" w:rsidRPr="00184BCE">
      <w:pPr>
        <w:widowControl w:val="false"/>
        <w:suppressAutoHyphens/>
        <w:spacing w:after="0"/>
        <w:jc w:val="both"/>
        <w:rPr>
          <w:rFonts w:cs="Times New Roman" w:eastAsia="Calibri" w:hAnsi="Calibri" w:ascii="Calibri"/>
          <w:b/>
          <w:i/>
          <w:kern w:val="2"/>
          <w:sz w:val="22"/>
          <w:szCs w:val="22"/>
          <w:lang w:eastAsia="hr-HR"/>
        </w:rPr>
      </w:pPr>
    </w:p>
    <w:tbl>
      <w:tblPr>
        <w:tblpPr w:tblpY="268" w:tblpXSpec="center" w:horzAnchor="margin" w:vertAnchor="text" w:bottomFromText="200" w:rightFromText="180" w:leftFromText="180"/>
        <w:tblW w:type="dxa" w:w="10871"/>
        <w:tblLook w:val="04A0" w:noVBand="1" w:noHBand="0" w:lastColumn="0" w:firstColumn="1" w:lastRow="0" w:firstRow="1"/>
      </w:tblPr>
      <w:tblGrid>
        <w:gridCol w:w="586"/>
        <w:gridCol w:w="1615"/>
        <w:gridCol w:w="2446"/>
        <w:gridCol w:w="1332"/>
        <w:gridCol w:w="1287"/>
        <w:gridCol w:w="1287"/>
        <w:gridCol w:w="1287"/>
        <w:gridCol w:w="1031"/>
      </w:tblGrid>
      <w:tr w:rsidTr="00184BCE" w:rsidR="00184BCE" w:rsidRPr="00184BCE">
        <w:trPr>
          <w:trHeight w:val="413"/>
        </w:trPr>
        <w:tc>
          <w:tcPr>
            <w:tcW w:type="dxa" w:w="586"/>
            <w:tcBorders>
              <w:top w:space="0" w:sz="4" w:color="auto" w:val="single"/>
              <w:left w:space="0" w:sz="4" w:color="auto" w:val="single"/>
              <w:bottom w:space="0" w:sz="4" w:color="auto" w:val="single"/>
              <w:right w:space="0" w:sz="4" w:color="auto" w:val="single"/>
            </w:tcBorders>
            <w:shd w:fill="DAEEF3" w:color="auto" w:val="clear"/>
            <w:vAlign w:val="center"/>
            <w:hideMark/>
          </w:tcPr>
          <w:p w:rsidRDefault="00184BCE" w:rsidP="00184BCE" w:rsidR="00184BCE" w:rsidRPr="00184BCE">
            <w:pPr>
              <w:spacing w:lineRule="auto" w:line="276" w:after="0"/>
              <w:jc w:val="center"/>
              <w:rPr>
                <w:rFonts w:cs="Times New Roman" w:eastAsia="Times New Roman" w:hAnsi="Calibri" w:ascii="Calibri"/>
                <w:b/>
                <w:bCs/>
                <w:i/>
                <w:iCs/>
                <w:color w:val="000000"/>
                <w:sz w:val="20"/>
                <w:szCs w:val="20"/>
              </w:rPr>
            </w:pPr>
            <w:r w:rsidRPr="00184BCE">
              <w:rPr>
                <w:rFonts w:cs="Times New Roman" w:eastAsia="Times New Roman" w:hAnsi="Calibri" w:ascii="Calibri"/>
                <w:b/>
                <w:bCs/>
                <w:i/>
                <w:iCs/>
                <w:color w:val="000000"/>
                <w:sz w:val="20"/>
                <w:szCs w:val="20"/>
              </w:rPr>
              <w:lastRenderedPageBreak/>
              <w:t>Red. Br.</w:t>
            </w:r>
          </w:p>
        </w:tc>
        <w:tc>
          <w:tcPr>
            <w:tcW w:type="dxa" w:w="1615"/>
            <w:tcBorders>
              <w:top w:space="0" w:sz="4" w:color="auto" w:val="single"/>
              <w:left w:val="nil"/>
              <w:bottom w:space="0" w:sz="4" w:color="auto" w:val="single"/>
              <w:right w:space="0" w:sz="4" w:color="auto" w:val="single"/>
            </w:tcBorders>
            <w:shd w:fill="DAEEF3" w:color="auto" w:val="clear"/>
            <w:noWrap/>
            <w:vAlign w:val="center"/>
            <w:hideMark/>
          </w:tcPr>
          <w:p w:rsidRDefault="00184BCE" w:rsidP="00184BCE" w:rsidR="00184BCE" w:rsidRPr="00184BCE">
            <w:pPr>
              <w:spacing w:lineRule="auto" w:line="276" w:after="0"/>
              <w:jc w:val="center"/>
              <w:rPr>
                <w:rFonts w:cs="Times New Roman" w:eastAsia="Times New Roman" w:hAnsi="Calibri" w:ascii="Calibri"/>
                <w:b/>
                <w:bCs/>
                <w:i/>
                <w:iCs/>
                <w:color w:val="000000"/>
                <w:sz w:val="20"/>
                <w:szCs w:val="20"/>
              </w:rPr>
            </w:pPr>
            <w:r w:rsidRPr="00184BCE">
              <w:rPr>
                <w:rFonts w:cs="Times New Roman" w:eastAsia="Times New Roman" w:hAnsi="Calibri" w:ascii="Calibri"/>
                <w:b/>
                <w:bCs/>
                <w:i/>
                <w:iCs/>
                <w:color w:val="000000"/>
                <w:sz w:val="20"/>
                <w:szCs w:val="20"/>
              </w:rPr>
              <w:t>NAZIV</w:t>
            </w:r>
          </w:p>
        </w:tc>
        <w:tc>
          <w:tcPr>
            <w:tcW w:type="dxa" w:w="2446"/>
            <w:tcBorders>
              <w:top w:space="0" w:sz="4" w:color="auto" w:val="single"/>
              <w:left w:val="nil"/>
              <w:bottom w:space="0" w:sz="4" w:color="auto" w:val="single"/>
              <w:right w:space="0" w:sz="4" w:color="auto" w:val="single"/>
            </w:tcBorders>
            <w:shd w:fill="DAEEF3" w:color="auto" w:val="clear"/>
            <w:noWrap/>
            <w:vAlign w:val="center"/>
            <w:hideMark/>
          </w:tcPr>
          <w:p w:rsidRDefault="00184BCE" w:rsidP="00184BCE" w:rsidR="00184BCE" w:rsidRPr="00184BCE">
            <w:pPr>
              <w:spacing w:lineRule="auto" w:line="276" w:after="0"/>
              <w:jc w:val="center"/>
              <w:rPr>
                <w:rFonts w:cs="Times New Roman" w:eastAsia="Times New Roman" w:hAnsi="Calibri" w:ascii="Calibri"/>
                <w:b/>
                <w:bCs/>
                <w:i/>
                <w:iCs/>
                <w:color w:val="000000"/>
                <w:sz w:val="20"/>
                <w:szCs w:val="20"/>
              </w:rPr>
            </w:pPr>
            <w:r w:rsidRPr="00184BCE">
              <w:rPr>
                <w:rFonts w:cs="Times New Roman" w:eastAsia="Times New Roman" w:hAnsi="Calibri" w:ascii="Calibri"/>
                <w:b/>
                <w:bCs/>
                <w:i/>
                <w:iCs/>
                <w:color w:val="000000"/>
                <w:sz w:val="20"/>
                <w:szCs w:val="20"/>
              </w:rPr>
              <w:t>ADRESA</w:t>
            </w:r>
          </w:p>
        </w:tc>
        <w:tc>
          <w:tcPr>
            <w:tcW w:type="dxa" w:w="1332"/>
            <w:tcBorders>
              <w:top w:space="0" w:sz="4" w:color="auto" w:val="single"/>
              <w:left w:val="nil"/>
              <w:bottom w:space="0" w:sz="4" w:color="auto" w:val="single"/>
              <w:right w:space="0" w:sz="4" w:color="auto" w:val="single"/>
            </w:tcBorders>
            <w:shd w:fill="DAEEF3" w:color="auto" w:val="clear"/>
            <w:noWrap/>
            <w:vAlign w:val="center"/>
            <w:hideMark/>
          </w:tcPr>
          <w:p w:rsidRDefault="00184BCE" w:rsidP="00184BCE" w:rsidR="00184BCE" w:rsidRPr="00184BCE">
            <w:pPr>
              <w:spacing w:lineRule="auto" w:line="276" w:after="0"/>
              <w:jc w:val="center"/>
              <w:rPr>
                <w:rFonts w:cs="Times New Roman" w:eastAsia="Times New Roman" w:hAnsi="Calibri" w:ascii="Calibri"/>
                <w:b/>
                <w:bCs/>
                <w:i/>
                <w:iCs/>
                <w:color w:val="000000"/>
                <w:sz w:val="20"/>
                <w:szCs w:val="20"/>
              </w:rPr>
            </w:pPr>
            <w:r w:rsidRPr="00184BCE">
              <w:rPr>
                <w:rFonts w:cs="Times New Roman" w:eastAsia="Times New Roman" w:hAnsi="Calibri" w:ascii="Calibri"/>
                <w:b/>
                <w:bCs/>
                <w:i/>
                <w:iCs/>
                <w:color w:val="000000"/>
                <w:sz w:val="20"/>
                <w:szCs w:val="20"/>
              </w:rPr>
              <w:t>OIB</w:t>
            </w:r>
          </w:p>
        </w:tc>
        <w:tc>
          <w:tcPr>
            <w:tcW w:type="dxa" w:w="1287"/>
            <w:tcBorders>
              <w:top w:space="0" w:sz="4" w:color="auto" w:val="single"/>
              <w:left w:val="nil"/>
              <w:bottom w:space="0" w:sz="4" w:color="auto" w:val="single"/>
              <w:right w:space="0" w:sz="4" w:color="auto" w:val="single"/>
            </w:tcBorders>
            <w:shd w:fill="DAEEF3" w:color="auto" w:val="clear"/>
            <w:noWrap/>
            <w:vAlign w:val="center"/>
            <w:hideMark/>
          </w:tcPr>
          <w:p w:rsidRDefault="00184BCE" w:rsidP="00184BCE" w:rsidR="00184BCE" w:rsidRPr="00184BCE">
            <w:pPr>
              <w:spacing w:lineRule="auto" w:line="276" w:after="0"/>
              <w:jc w:val="center"/>
              <w:rPr>
                <w:rFonts w:cs="Times New Roman" w:eastAsia="Times New Roman" w:hAnsi="Calibri" w:ascii="Calibri"/>
                <w:b/>
                <w:bCs/>
                <w:i/>
                <w:iCs/>
                <w:color w:val="000000"/>
                <w:sz w:val="20"/>
                <w:szCs w:val="20"/>
              </w:rPr>
            </w:pPr>
            <w:r w:rsidRPr="00184BCE">
              <w:rPr>
                <w:rFonts w:cs="Times New Roman" w:eastAsia="Times New Roman" w:hAnsi="Calibri" w:ascii="Calibri"/>
                <w:b/>
                <w:bCs/>
                <w:i/>
                <w:iCs/>
                <w:color w:val="000000"/>
                <w:sz w:val="20"/>
                <w:szCs w:val="20"/>
              </w:rPr>
              <w:t>IZNOS</w:t>
            </w:r>
          </w:p>
        </w:tc>
        <w:tc>
          <w:tcPr>
            <w:tcW w:type="dxa" w:w="1287"/>
            <w:tcBorders>
              <w:top w:space="0" w:sz="4" w:color="auto" w:val="single"/>
              <w:left w:val="nil"/>
              <w:bottom w:space="0" w:sz="4" w:color="auto" w:val="single"/>
              <w:right w:space="0" w:sz="4" w:color="auto" w:val="single"/>
            </w:tcBorders>
            <w:shd w:fill="DAEEF3" w:color="auto" w:val="clear"/>
            <w:noWrap/>
            <w:vAlign w:val="center"/>
            <w:hideMark/>
          </w:tcPr>
          <w:p w:rsidRDefault="00184BCE" w:rsidP="00184BCE" w:rsidR="00184BCE" w:rsidRPr="00184BCE">
            <w:pPr>
              <w:spacing w:lineRule="auto" w:line="276" w:after="0"/>
              <w:jc w:val="center"/>
              <w:rPr>
                <w:rFonts w:cs="Times New Roman" w:eastAsia="Times New Roman" w:hAnsi="Calibri" w:ascii="Calibri"/>
                <w:b/>
                <w:bCs/>
                <w:i/>
                <w:iCs/>
                <w:color w:val="000000"/>
                <w:sz w:val="20"/>
                <w:szCs w:val="20"/>
              </w:rPr>
            </w:pPr>
            <w:r w:rsidRPr="00184BCE">
              <w:rPr>
                <w:rFonts w:cs="Times New Roman" w:eastAsia="Times New Roman" w:hAnsi="Calibri" w:ascii="Calibri"/>
                <w:b/>
                <w:bCs/>
                <w:i/>
                <w:iCs/>
                <w:color w:val="000000"/>
                <w:sz w:val="20"/>
                <w:szCs w:val="20"/>
              </w:rPr>
              <w:t>Umanjenje za 50%</w:t>
            </w:r>
          </w:p>
        </w:tc>
        <w:tc>
          <w:tcPr>
            <w:tcW w:type="dxa" w:w="1287"/>
            <w:tcBorders>
              <w:top w:space="0" w:sz="4" w:color="auto" w:val="single"/>
              <w:left w:val="nil"/>
              <w:bottom w:space="0" w:sz="4" w:color="auto" w:val="single"/>
              <w:right w:space="0" w:sz="4" w:color="auto" w:val="single"/>
            </w:tcBorders>
            <w:shd w:fill="DAEEF3" w:color="auto" w:val="clear"/>
            <w:noWrap/>
            <w:vAlign w:val="center"/>
            <w:hideMark/>
          </w:tcPr>
          <w:p w:rsidRDefault="00184BCE" w:rsidP="00184BCE" w:rsidR="00184BCE" w:rsidRPr="00184BCE">
            <w:pPr>
              <w:spacing w:lineRule="auto" w:line="276" w:after="0"/>
              <w:jc w:val="center"/>
              <w:rPr>
                <w:rFonts w:cs="Times New Roman" w:eastAsia="Times New Roman" w:hAnsi="Calibri" w:ascii="Calibri"/>
                <w:b/>
                <w:bCs/>
                <w:i/>
                <w:iCs/>
                <w:color w:val="000000"/>
                <w:sz w:val="20"/>
                <w:szCs w:val="20"/>
              </w:rPr>
            </w:pPr>
            <w:r w:rsidRPr="00184BCE">
              <w:rPr>
                <w:rFonts w:cs="Times New Roman" w:eastAsia="Times New Roman" w:hAnsi="Calibri" w:ascii="Calibri"/>
                <w:b/>
                <w:bCs/>
                <w:i/>
                <w:iCs/>
                <w:color w:val="000000"/>
                <w:sz w:val="20"/>
                <w:szCs w:val="20"/>
              </w:rPr>
              <w:t xml:space="preserve">Iznos za </w:t>
            </w:r>
            <w:proofErr w:type="spellStart"/>
            <w:r w:rsidRPr="00184BCE">
              <w:rPr>
                <w:rFonts w:cs="Times New Roman" w:eastAsia="Times New Roman" w:hAnsi="Calibri" w:ascii="Calibri"/>
                <w:b/>
                <w:bCs/>
                <w:i/>
                <w:iCs/>
                <w:color w:val="000000"/>
                <w:sz w:val="20"/>
                <w:szCs w:val="20"/>
              </w:rPr>
              <w:t>reprogram</w:t>
            </w:r>
            <w:proofErr w:type="spellEnd"/>
          </w:p>
        </w:tc>
        <w:tc>
          <w:tcPr>
            <w:tcW w:type="dxa" w:w="1031"/>
            <w:tcBorders>
              <w:top w:space="0" w:sz="4" w:color="auto" w:val="single"/>
              <w:left w:val="nil"/>
              <w:bottom w:space="0" w:sz="4" w:color="auto" w:val="single"/>
              <w:right w:space="0" w:sz="4" w:color="auto" w:val="single"/>
            </w:tcBorders>
            <w:shd w:fill="DAEEF3" w:color="auto" w:val="clear"/>
            <w:hideMark/>
          </w:tcPr>
          <w:p w:rsidRDefault="00184BCE" w:rsidP="00184BCE" w:rsidR="00184BCE" w:rsidRPr="00184BCE">
            <w:pPr>
              <w:spacing w:lineRule="auto" w:line="276" w:after="0"/>
              <w:jc w:val="center"/>
              <w:rPr>
                <w:rFonts w:cs="Times New Roman" w:eastAsia="Times New Roman" w:hAnsi="Calibri" w:ascii="Calibri"/>
                <w:b/>
                <w:bCs/>
                <w:i/>
                <w:iCs/>
                <w:color w:val="000000"/>
                <w:sz w:val="20"/>
                <w:szCs w:val="20"/>
              </w:rPr>
            </w:pPr>
            <w:r w:rsidRPr="00184BCE">
              <w:rPr>
                <w:rFonts w:cs="Times New Roman" w:eastAsia="Times New Roman" w:hAnsi="Calibri" w:ascii="Calibri"/>
                <w:b/>
                <w:bCs/>
                <w:i/>
                <w:iCs/>
                <w:color w:val="000000"/>
                <w:sz w:val="20"/>
                <w:szCs w:val="20"/>
              </w:rPr>
              <w:t>Mjesečni obrok otplate duga</w:t>
            </w:r>
          </w:p>
        </w:tc>
      </w:tr>
      <w:tr w:rsidTr="00184BCE" w:rsidR="00184BCE" w:rsidRPr="00184BCE">
        <w:trPr>
          <w:trHeight w:hRule="exact" w:val="413"/>
        </w:trPr>
        <w:tc>
          <w:tcPr>
            <w:tcW w:type="dxa" w:w="586"/>
            <w:tcBorders>
              <w:top w:val="nil"/>
              <w:left w:space="0" w:sz="4" w:color="auto" w:val="single"/>
              <w:bottom w:space="0" w:sz="4" w:color="auto" w:val="single"/>
              <w:right w:space="0" w:sz="4" w:color="auto" w:val="single"/>
            </w:tcBorders>
            <w:shd w:fill="DAEEF3" w:color="auto" w:val="clear"/>
            <w:vAlign w:val="center"/>
            <w:hideMark/>
          </w:tcPr>
          <w:p w:rsidRDefault="00184BCE" w:rsidP="00184BCE" w:rsidR="00184BCE" w:rsidRPr="00184BCE">
            <w:pPr>
              <w:spacing w:lineRule="auto" w:line="276" w:after="0"/>
              <w:jc w:val="center"/>
              <w:rPr>
                <w:rFonts w:cs="Times New Roman" w:eastAsia="Times New Roman" w:hAnsi="Calibri" w:ascii="Calibri"/>
                <w:b/>
                <w:bCs/>
                <w:i/>
                <w:iCs/>
                <w:color w:val="000000"/>
                <w:sz w:val="20"/>
                <w:szCs w:val="20"/>
              </w:rPr>
            </w:pPr>
            <w:r w:rsidRPr="00184BCE">
              <w:rPr>
                <w:rFonts w:cs="Times New Roman" w:eastAsia="Times New Roman" w:hAnsi="Calibri" w:ascii="Calibri"/>
                <w:b/>
                <w:bCs/>
                <w:i/>
                <w:iCs/>
                <w:color w:val="000000"/>
                <w:sz w:val="20"/>
                <w:szCs w:val="20"/>
              </w:rPr>
              <w:t>1</w:t>
            </w:r>
          </w:p>
        </w:tc>
        <w:tc>
          <w:tcPr>
            <w:tcW w:type="dxa" w:w="1615"/>
            <w:tcBorders>
              <w:top w:val="nil"/>
              <w:left w:val="nil"/>
              <w:bottom w:space="0" w:sz="4" w:color="auto" w:val="single"/>
              <w:right w:space="0" w:sz="4" w:color="auto" w:val="single"/>
            </w:tcBorders>
            <w:vAlign w:val="center"/>
            <w:hideMark/>
          </w:tcPr>
          <w:p w:rsidRDefault="00184BCE" w:rsidP="00184BCE" w:rsidR="00184BCE" w:rsidRPr="00184BCE">
            <w:pPr>
              <w:spacing w:lineRule="auto" w:line="276" w:after="0"/>
              <w:rPr>
                <w:rFonts w:cs="Times New Roman" w:eastAsia="Times New Roman" w:hAnsi="Calibri" w:ascii="Calibri"/>
                <w:b/>
                <w:bCs/>
                <w:i/>
                <w:iCs/>
                <w:color w:val="000000"/>
                <w:sz w:val="20"/>
                <w:szCs w:val="20"/>
              </w:rPr>
            </w:pPr>
            <w:proofErr w:type="spellStart"/>
            <w:r w:rsidRPr="00184BCE">
              <w:rPr>
                <w:rFonts w:cs="Times New Roman" w:eastAsia="Times New Roman" w:hAnsi="Calibri" w:ascii="Calibri"/>
                <w:b/>
                <w:bCs/>
                <w:i/>
                <w:iCs/>
                <w:color w:val="000000"/>
                <w:sz w:val="20"/>
                <w:szCs w:val="20"/>
              </w:rPr>
              <w:t>Benković</w:t>
            </w:r>
            <w:proofErr w:type="spellEnd"/>
            <w:r w:rsidRPr="00184BCE">
              <w:rPr>
                <w:rFonts w:cs="Times New Roman" w:eastAsia="Times New Roman" w:hAnsi="Calibri" w:ascii="Calibri"/>
                <w:b/>
                <w:bCs/>
                <w:i/>
                <w:iCs/>
                <w:color w:val="000000"/>
                <w:sz w:val="20"/>
                <w:szCs w:val="20"/>
              </w:rPr>
              <w:t xml:space="preserve"> </w:t>
            </w:r>
            <w:proofErr w:type="spellStart"/>
            <w:r w:rsidRPr="00184BCE">
              <w:rPr>
                <w:rFonts w:cs="Times New Roman" w:eastAsia="Times New Roman" w:hAnsi="Calibri" w:ascii="Calibri"/>
                <w:b/>
                <w:bCs/>
                <w:i/>
                <w:iCs/>
                <w:color w:val="000000"/>
                <w:sz w:val="20"/>
                <w:szCs w:val="20"/>
              </w:rPr>
              <w:t>doo</w:t>
            </w:r>
            <w:proofErr w:type="spellEnd"/>
          </w:p>
        </w:tc>
        <w:tc>
          <w:tcPr>
            <w:tcW w:type="dxa" w:w="2446"/>
            <w:tcBorders>
              <w:top w:val="nil"/>
              <w:left w:val="nil"/>
              <w:bottom w:space="0" w:sz="4" w:color="auto" w:val="single"/>
              <w:right w:space="0" w:sz="4" w:color="auto" w:val="single"/>
            </w:tcBorders>
            <w:vAlign w:val="center"/>
            <w:hideMark/>
          </w:tcPr>
          <w:p w:rsidRDefault="00184BCE" w:rsidP="00184BCE" w:rsidR="00184BCE" w:rsidRPr="00184BCE">
            <w:pPr>
              <w:spacing w:lineRule="auto" w:line="276" w:after="0"/>
              <w:rPr>
                <w:rFonts w:cs="Times New Roman" w:eastAsia="Times New Roman" w:hAnsi="Calibri" w:ascii="Calibri"/>
                <w:i/>
                <w:iCs/>
                <w:color w:val="000000"/>
                <w:sz w:val="20"/>
                <w:szCs w:val="20"/>
              </w:rPr>
            </w:pPr>
            <w:r w:rsidRPr="00184BCE">
              <w:rPr>
                <w:rFonts w:cs="Times New Roman" w:eastAsia="Times New Roman" w:hAnsi="Calibri" w:ascii="Calibri"/>
                <w:i/>
                <w:iCs/>
                <w:color w:val="000000"/>
                <w:sz w:val="20"/>
                <w:szCs w:val="20"/>
              </w:rPr>
              <w:t>Šetalište kneza Branimira12, 23420 Benkovac</w:t>
            </w:r>
          </w:p>
        </w:tc>
        <w:tc>
          <w:tcPr>
            <w:tcW w:type="dxa" w:w="1332"/>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Times New Roman" w:eastAsia="Times New Roman" w:hAnsi="Calibri" w:ascii="Calibri"/>
                <w:color w:val="000000"/>
                <w:sz w:val="20"/>
                <w:szCs w:val="20"/>
              </w:rPr>
            </w:pPr>
            <w:r w:rsidRPr="00184BCE">
              <w:rPr>
                <w:rFonts w:cs="Times New Roman" w:eastAsia="Times New Roman" w:hAnsi="Calibri" w:ascii="Calibri"/>
                <w:color w:val="000000"/>
                <w:sz w:val="20"/>
                <w:szCs w:val="20"/>
              </w:rPr>
              <w:t>11321589428</w:t>
            </w:r>
          </w:p>
        </w:tc>
        <w:tc>
          <w:tcPr>
            <w:tcW w:type="dxa" w:w="1287"/>
            <w:tcBorders>
              <w:top w:val="nil"/>
              <w:left w:val="nil"/>
              <w:bottom w:space="0" w:sz="4" w:color="auto" w:val="single"/>
              <w:right w:space="0" w:sz="4" w:color="auto" w:val="single"/>
            </w:tcBorders>
            <w:vAlign w:val="center"/>
            <w:hideMark/>
          </w:tcPr>
          <w:p w:rsidRDefault="00184BCE" w:rsidP="00184BCE" w:rsidR="00184BCE" w:rsidRPr="00184BCE">
            <w:pPr>
              <w:spacing w:lineRule="auto" w:line="276" w:after="0"/>
              <w:jc w:val="center"/>
              <w:rPr>
                <w:rFonts w:cs="Times New Roman" w:eastAsia="Times New Roman" w:hAnsi="Calibri" w:ascii="Calibri"/>
                <w:color w:val="000000"/>
                <w:sz w:val="20"/>
                <w:szCs w:val="20"/>
              </w:rPr>
            </w:pPr>
            <w:r w:rsidRPr="00184BCE">
              <w:rPr>
                <w:rFonts w:cs="Times New Roman" w:eastAsia="Times New Roman" w:hAnsi="Calibri" w:ascii="Calibri"/>
                <w:color w:val="000000"/>
                <w:sz w:val="20"/>
                <w:szCs w:val="20"/>
              </w:rPr>
              <w:t>6.175,00</w:t>
            </w:r>
          </w:p>
        </w:tc>
        <w:tc>
          <w:tcPr>
            <w:tcW w:type="dxa" w:w="1287"/>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Times New Roman" w:eastAsia="Times New Roman" w:hAnsi="Calibri" w:ascii="Calibri"/>
                <w:color w:val="000000"/>
                <w:sz w:val="20"/>
                <w:szCs w:val="20"/>
              </w:rPr>
            </w:pPr>
            <w:r w:rsidRPr="00184BCE">
              <w:rPr>
                <w:rFonts w:cs="Times New Roman" w:eastAsia="Times New Roman" w:hAnsi="Calibri" w:ascii="Calibri"/>
                <w:color w:val="000000"/>
                <w:sz w:val="20"/>
                <w:szCs w:val="20"/>
              </w:rPr>
              <w:t>3.087,50</w:t>
            </w:r>
          </w:p>
        </w:tc>
        <w:tc>
          <w:tcPr>
            <w:tcW w:type="dxa" w:w="1287"/>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Times New Roman" w:eastAsia="Times New Roman" w:hAnsi="Calibri" w:ascii="Calibri"/>
                <w:color w:val="000000"/>
                <w:sz w:val="20"/>
                <w:szCs w:val="20"/>
              </w:rPr>
            </w:pPr>
            <w:r w:rsidRPr="00184BCE">
              <w:rPr>
                <w:rFonts w:cs="Times New Roman" w:eastAsia="Times New Roman" w:hAnsi="Calibri" w:ascii="Calibri"/>
                <w:color w:val="000000"/>
                <w:sz w:val="20"/>
                <w:szCs w:val="20"/>
              </w:rPr>
              <w:t>3.087,50</w:t>
            </w:r>
          </w:p>
        </w:tc>
        <w:tc>
          <w:tcPr>
            <w:tcW w:type="dxa" w:w="1031"/>
            <w:tcBorders>
              <w:top w:val="nil"/>
              <w:left w:val="nil"/>
              <w:bottom w:space="0" w:sz="4" w:color="auto" w:val="single"/>
              <w:right w:space="0" w:sz="4" w:color="auto" w:val="single"/>
            </w:tcBorders>
            <w:vAlign w:val="center"/>
            <w:hideMark/>
          </w:tcPr>
          <w:p w:rsidRDefault="00184BCE" w:rsidP="00184BCE" w:rsidR="00184BCE" w:rsidRPr="00184BCE">
            <w:pPr>
              <w:widowControl w:val="false"/>
              <w:suppressAutoHyphens/>
              <w:spacing w:lineRule="auto" w:line="276" w:after="0"/>
              <w:jc w:val="center"/>
              <w:rPr>
                <w:rFonts w:cs="Arial" w:eastAsia="Lucida Sans Unicode" w:hAnsi="Calibri" w:ascii="Calibri"/>
                <w:kern w:val="2"/>
                <w:sz w:val="20"/>
                <w:szCs w:val="20"/>
              </w:rPr>
            </w:pPr>
            <w:r w:rsidRPr="00184BCE">
              <w:rPr>
                <w:rFonts w:cs="Arial" w:eastAsia="Lucida Sans Unicode" w:hAnsi="Calibri" w:ascii="Calibri"/>
                <w:kern w:val="2"/>
                <w:sz w:val="20"/>
                <w:szCs w:val="20"/>
              </w:rPr>
              <w:t>64,32</w:t>
            </w:r>
          </w:p>
        </w:tc>
      </w:tr>
      <w:tr w:rsidTr="00184BCE" w:rsidR="00184BCE" w:rsidRPr="00184BCE">
        <w:trPr>
          <w:trHeight w:hRule="exact" w:val="413"/>
        </w:trPr>
        <w:tc>
          <w:tcPr>
            <w:tcW w:type="dxa" w:w="586"/>
            <w:tcBorders>
              <w:top w:val="nil"/>
              <w:left w:space="0" w:sz="4" w:color="auto" w:val="single"/>
              <w:bottom w:space="0" w:sz="4" w:color="auto" w:val="single"/>
              <w:right w:space="0" w:sz="4" w:color="auto" w:val="single"/>
            </w:tcBorders>
            <w:shd w:fill="DAEEF3" w:color="auto" w:val="clear"/>
            <w:vAlign w:val="center"/>
            <w:hideMark/>
          </w:tcPr>
          <w:p w:rsidRDefault="00184BCE" w:rsidP="00184BCE" w:rsidR="00184BCE" w:rsidRPr="00184BCE">
            <w:pPr>
              <w:spacing w:lineRule="auto" w:line="276" w:after="0"/>
              <w:jc w:val="center"/>
              <w:rPr>
                <w:rFonts w:cs="Times New Roman" w:eastAsia="Times New Roman" w:hAnsi="Calibri" w:ascii="Calibri"/>
                <w:b/>
                <w:bCs/>
                <w:i/>
                <w:iCs/>
                <w:color w:val="000000"/>
                <w:sz w:val="20"/>
                <w:szCs w:val="20"/>
              </w:rPr>
            </w:pPr>
            <w:r w:rsidRPr="00184BCE">
              <w:rPr>
                <w:rFonts w:cs="Times New Roman" w:eastAsia="Times New Roman" w:hAnsi="Calibri" w:ascii="Calibri"/>
                <w:b/>
                <w:bCs/>
                <w:i/>
                <w:iCs/>
                <w:color w:val="000000"/>
                <w:sz w:val="20"/>
                <w:szCs w:val="20"/>
              </w:rPr>
              <w:t>2</w:t>
            </w:r>
          </w:p>
        </w:tc>
        <w:tc>
          <w:tcPr>
            <w:tcW w:type="dxa" w:w="1615"/>
            <w:tcBorders>
              <w:top w:val="nil"/>
              <w:left w:val="nil"/>
              <w:bottom w:space="0" w:sz="4" w:color="auto" w:val="single"/>
              <w:right w:space="0" w:sz="4" w:color="auto" w:val="single"/>
            </w:tcBorders>
            <w:vAlign w:val="center"/>
            <w:hideMark/>
          </w:tcPr>
          <w:p w:rsidRDefault="00184BCE" w:rsidP="00184BCE" w:rsidR="00184BCE" w:rsidRPr="00184BCE">
            <w:pPr>
              <w:spacing w:lineRule="auto" w:line="276" w:after="0"/>
              <w:rPr>
                <w:rFonts w:cs="Times New Roman" w:eastAsia="Times New Roman" w:hAnsi="Calibri" w:ascii="Calibri"/>
                <w:b/>
                <w:bCs/>
                <w:i/>
                <w:iCs/>
                <w:color w:val="000000"/>
                <w:sz w:val="20"/>
                <w:szCs w:val="20"/>
              </w:rPr>
            </w:pPr>
            <w:r w:rsidRPr="00184BCE">
              <w:rPr>
                <w:rFonts w:cs="Times New Roman" w:eastAsia="Times New Roman" w:hAnsi="Calibri" w:ascii="Calibri"/>
                <w:b/>
                <w:bCs/>
                <w:i/>
                <w:iCs/>
                <w:color w:val="000000"/>
                <w:sz w:val="20"/>
                <w:szCs w:val="20"/>
              </w:rPr>
              <w:t xml:space="preserve">Gea </w:t>
            </w:r>
            <w:proofErr w:type="spellStart"/>
            <w:r w:rsidRPr="00184BCE">
              <w:rPr>
                <w:rFonts w:cs="Times New Roman" w:eastAsia="Times New Roman" w:hAnsi="Calibri" w:ascii="Calibri"/>
                <w:b/>
                <w:bCs/>
                <w:i/>
                <w:iCs/>
                <w:color w:val="000000"/>
                <w:sz w:val="20"/>
                <w:szCs w:val="20"/>
              </w:rPr>
              <w:t>elit</w:t>
            </w:r>
            <w:proofErr w:type="spellEnd"/>
            <w:r w:rsidRPr="00184BCE">
              <w:rPr>
                <w:rFonts w:cs="Times New Roman" w:eastAsia="Times New Roman" w:hAnsi="Calibri" w:ascii="Calibri"/>
                <w:b/>
                <w:bCs/>
                <w:i/>
                <w:iCs/>
                <w:color w:val="000000"/>
                <w:sz w:val="20"/>
                <w:szCs w:val="20"/>
              </w:rPr>
              <w:t xml:space="preserve"> </w:t>
            </w:r>
            <w:proofErr w:type="spellStart"/>
            <w:r w:rsidRPr="00184BCE">
              <w:rPr>
                <w:rFonts w:cs="Times New Roman" w:eastAsia="Times New Roman" w:hAnsi="Calibri" w:ascii="Calibri"/>
                <w:b/>
                <w:bCs/>
                <w:i/>
                <w:iCs/>
                <w:color w:val="000000"/>
                <w:sz w:val="20"/>
                <w:szCs w:val="20"/>
              </w:rPr>
              <w:t>doo</w:t>
            </w:r>
            <w:proofErr w:type="spellEnd"/>
          </w:p>
        </w:tc>
        <w:tc>
          <w:tcPr>
            <w:tcW w:type="dxa" w:w="2446"/>
            <w:tcBorders>
              <w:top w:val="nil"/>
              <w:left w:val="nil"/>
              <w:bottom w:space="0" w:sz="4" w:color="auto" w:val="single"/>
              <w:right w:space="0" w:sz="4" w:color="auto" w:val="single"/>
            </w:tcBorders>
            <w:vAlign w:val="center"/>
            <w:hideMark/>
          </w:tcPr>
          <w:p w:rsidRDefault="00184BCE" w:rsidP="00184BCE" w:rsidR="00184BCE" w:rsidRPr="00184BCE">
            <w:pPr>
              <w:spacing w:lineRule="auto" w:line="276" w:after="0"/>
              <w:rPr>
                <w:rFonts w:cs="Times New Roman" w:eastAsia="Times New Roman" w:hAnsi="Calibri" w:ascii="Calibri"/>
                <w:i/>
                <w:iCs/>
                <w:color w:val="000000"/>
                <w:sz w:val="20"/>
                <w:szCs w:val="20"/>
              </w:rPr>
            </w:pPr>
            <w:r w:rsidRPr="00184BCE">
              <w:rPr>
                <w:rFonts w:cs="Times New Roman" w:eastAsia="Times New Roman" w:hAnsi="Calibri" w:ascii="Calibri"/>
                <w:i/>
                <w:iCs/>
                <w:color w:val="000000"/>
                <w:sz w:val="20"/>
                <w:szCs w:val="20"/>
              </w:rPr>
              <w:t>Avenija M. Držića 71/a, 10000 Zagreb</w:t>
            </w:r>
          </w:p>
        </w:tc>
        <w:tc>
          <w:tcPr>
            <w:tcW w:type="dxa" w:w="1332"/>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Times New Roman" w:eastAsia="Times New Roman" w:hAnsi="Calibri" w:ascii="Calibri"/>
                <w:color w:val="000000"/>
                <w:sz w:val="20"/>
                <w:szCs w:val="20"/>
              </w:rPr>
            </w:pPr>
            <w:r w:rsidRPr="00184BCE">
              <w:rPr>
                <w:rFonts w:cs="Times New Roman" w:eastAsia="Times New Roman" w:hAnsi="Calibri" w:ascii="Calibri"/>
                <w:color w:val="000000"/>
                <w:sz w:val="20"/>
                <w:szCs w:val="20"/>
              </w:rPr>
              <w:t>12654176171</w:t>
            </w:r>
          </w:p>
        </w:tc>
        <w:tc>
          <w:tcPr>
            <w:tcW w:type="dxa" w:w="1287"/>
            <w:tcBorders>
              <w:top w:val="nil"/>
              <w:left w:val="nil"/>
              <w:bottom w:space="0" w:sz="4" w:color="auto" w:val="single"/>
              <w:right w:space="0" w:sz="4" w:color="auto" w:val="single"/>
            </w:tcBorders>
            <w:vAlign w:val="center"/>
            <w:hideMark/>
          </w:tcPr>
          <w:p w:rsidRDefault="00184BCE" w:rsidP="00184BCE" w:rsidR="00184BCE" w:rsidRPr="00184BCE">
            <w:pPr>
              <w:spacing w:lineRule="auto" w:line="276" w:after="0"/>
              <w:jc w:val="center"/>
              <w:rPr>
                <w:rFonts w:cs="Times New Roman" w:eastAsia="Times New Roman" w:hAnsi="Calibri" w:ascii="Calibri"/>
                <w:color w:val="000000"/>
                <w:sz w:val="20"/>
                <w:szCs w:val="20"/>
              </w:rPr>
            </w:pPr>
            <w:r w:rsidRPr="00184BCE">
              <w:rPr>
                <w:rFonts w:cs="Times New Roman" w:eastAsia="Times New Roman" w:hAnsi="Calibri" w:ascii="Calibri"/>
                <w:color w:val="000000"/>
                <w:sz w:val="20"/>
                <w:szCs w:val="20"/>
              </w:rPr>
              <w:t>18.675,00</w:t>
            </w:r>
          </w:p>
        </w:tc>
        <w:tc>
          <w:tcPr>
            <w:tcW w:type="dxa" w:w="1287"/>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Times New Roman" w:eastAsia="Times New Roman" w:hAnsi="Calibri" w:ascii="Calibri"/>
                <w:color w:val="000000"/>
                <w:sz w:val="20"/>
                <w:szCs w:val="20"/>
              </w:rPr>
            </w:pPr>
            <w:r w:rsidRPr="00184BCE">
              <w:rPr>
                <w:rFonts w:cs="Times New Roman" w:eastAsia="Times New Roman" w:hAnsi="Calibri" w:ascii="Calibri"/>
                <w:color w:val="000000"/>
                <w:sz w:val="20"/>
                <w:szCs w:val="20"/>
              </w:rPr>
              <w:t>9.337,50</w:t>
            </w:r>
          </w:p>
        </w:tc>
        <w:tc>
          <w:tcPr>
            <w:tcW w:type="dxa" w:w="1287"/>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Times New Roman" w:eastAsia="Times New Roman" w:hAnsi="Calibri" w:ascii="Calibri"/>
                <w:color w:val="000000"/>
                <w:sz w:val="20"/>
                <w:szCs w:val="20"/>
              </w:rPr>
            </w:pPr>
            <w:r w:rsidRPr="00184BCE">
              <w:rPr>
                <w:rFonts w:cs="Times New Roman" w:eastAsia="Times New Roman" w:hAnsi="Calibri" w:ascii="Calibri"/>
                <w:color w:val="000000"/>
                <w:sz w:val="20"/>
                <w:szCs w:val="20"/>
              </w:rPr>
              <w:t>9.337,50</w:t>
            </w:r>
          </w:p>
        </w:tc>
        <w:tc>
          <w:tcPr>
            <w:tcW w:type="dxa" w:w="1031"/>
            <w:tcBorders>
              <w:top w:val="nil"/>
              <w:left w:val="nil"/>
              <w:bottom w:space="0" w:sz="4" w:color="auto" w:val="single"/>
              <w:right w:space="0" w:sz="4" w:color="auto" w:val="single"/>
            </w:tcBorders>
            <w:vAlign w:val="center"/>
            <w:hideMark/>
          </w:tcPr>
          <w:p w:rsidRDefault="00184BCE" w:rsidP="00184BCE" w:rsidR="00184BCE" w:rsidRPr="00184BCE">
            <w:pPr>
              <w:widowControl w:val="false"/>
              <w:suppressAutoHyphens/>
              <w:spacing w:lineRule="auto" w:line="276" w:after="0"/>
              <w:jc w:val="center"/>
              <w:rPr>
                <w:rFonts w:cs="Arial" w:eastAsia="Lucida Sans Unicode" w:hAnsi="Calibri" w:ascii="Calibri"/>
                <w:kern w:val="2"/>
                <w:sz w:val="20"/>
                <w:szCs w:val="20"/>
              </w:rPr>
            </w:pPr>
            <w:r w:rsidRPr="00184BCE">
              <w:rPr>
                <w:rFonts w:cs="Arial" w:eastAsia="Lucida Sans Unicode" w:hAnsi="Calibri" w:ascii="Calibri"/>
                <w:kern w:val="2"/>
                <w:sz w:val="20"/>
                <w:szCs w:val="20"/>
              </w:rPr>
              <w:t>194,53</w:t>
            </w:r>
          </w:p>
        </w:tc>
      </w:tr>
      <w:tr w:rsidTr="00184BCE" w:rsidR="00184BCE" w:rsidRPr="00184BCE">
        <w:trPr>
          <w:trHeight w:hRule="exact" w:val="413"/>
        </w:trPr>
        <w:tc>
          <w:tcPr>
            <w:tcW w:type="dxa" w:w="586"/>
            <w:tcBorders>
              <w:top w:val="nil"/>
              <w:left w:space="0" w:sz="4" w:color="auto" w:val="single"/>
              <w:bottom w:space="0" w:sz="4" w:color="auto" w:val="single"/>
              <w:right w:space="0" w:sz="4" w:color="auto" w:val="single"/>
            </w:tcBorders>
            <w:shd w:fill="DAEEF3" w:color="auto" w:val="clear"/>
            <w:vAlign w:val="center"/>
            <w:hideMark/>
          </w:tcPr>
          <w:p w:rsidRDefault="00184BCE" w:rsidP="00184BCE" w:rsidR="00184BCE" w:rsidRPr="00184BCE">
            <w:pPr>
              <w:spacing w:lineRule="auto" w:line="276" w:after="0"/>
              <w:jc w:val="center"/>
              <w:rPr>
                <w:rFonts w:cs="Times New Roman" w:eastAsia="Times New Roman" w:hAnsi="Calibri" w:ascii="Calibri"/>
                <w:b/>
                <w:bCs/>
                <w:i/>
                <w:iCs/>
                <w:color w:val="000000"/>
                <w:sz w:val="20"/>
                <w:szCs w:val="20"/>
              </w:rPr>
            </w:pPr>
            <w:r w:rsidRPr="00184BCE">
              <w:rPr>
                <w:rFonts w:cs="Times New Roman" w:eastAsia="Times New Roman" w:hAnsi="Calibri" w:ascii="Calibri"/>
                <w:b/>
                <w:bCs/>
                <w:i/>
                <w:iCs/>
                <w:color w:val="000000"/>
                <w:sz w:val="20"/>
                <w:szCs w:val="20"/>
              </w:rPr>
              <w:t>3</w:t>
            </w:r>
          </w:p>
        </w:tc>
        <w:tc>
          <w:tcPr>
            <w:tcW w:type="dxa" w:w="1615"/>
            <w:tcBorders>
              <w:top w:val="nil"/>
              <w:left w:val="nil"/>
              <w:bottom w:space="0" w:sz="4" w:color="auto" w:val="single"/>
              <w:right w:space="0" w:sz="4" w:color="auto" w:val="single"/>
            </w:tcBorders>
            <w:vAlign w:val="center"/>
            <w:hideMark/>
          </w:tcPr>
          <w:p w:rsidRDefault="00184BCE" w:rsidP="00184BCE" w:rsidR="00184BCE" w:rsidRPr="00184BCE">
            <w:pPr>
              <w:spacing w:lineRule="auto" w:line="276" w:after="0"/>
              <w:rPr>
                <w:rFonts w:cs="Times New Roman" w:eastAsia="Times New Roman" w:hAnsi="Calibri" w:ascii="Calibri"/>
                <w:b/>
                <w:bCs/>
                <w:i/>
                <w:iCs/>
                <w:color w:val="000000"/>
                <w:sz w:val="20"/>
                <w:szCs w:val="20"/>
              </w:rPr>
            </w:pPr>
            <w:proofErr w:type="spellStart"/>
            <w:r w:rsidRPr="00184BCE">
              <w:rPr>
                <w:rFonts w:cs="Times New Roman" w:eastAsia="Times New Roman" w:hAnsi="Calibri" w:ascii="Calibri"/>
                <w:b/>
                <w:bCs/>
                <w:i/>
                <w:iCs/>
                <w:color w:val="000000"/>
                <w:sz w:val="20"/>
                <w:szCs w:val="20"/>
              </w:rPr>
              <w:t>Gladius</w:t>
            </w:r>
            <w:proofErr w:type="spellEnd"/>
            <w:r w:rsidRPr="00184BCE">
              <w:rPr>
                <w:rFonts w:cs="Times New Roman" w:eastAsia="Times New Roman" w:hAnsi="Calibri" w:ascii="Calibri"/>
                <w:b/>
                <w:bCs/>
                <w:i/>
                <w:iCs/>
                <w:color w:val="000000"/>
                <w:sz w:val="20"/>
                <w:szCs w:val="20"/>
              </w:rPr>
              <w:t xml:space="preserve">  </w:t>
            </w:r>
            <w:proofErr w:type="spellStart"/>
            <w:r w:rsidRPr="00184BCE">
              <w:rPr>
                <w:rFonts w:cs="Times New Roman" w:eastAsia="Times New Roman" w:hAnsi="Calibri" w:ascii="Calibri"/>
                <w:b/>
                <w:bCs/>
                <w:i/>
                <w:iCs/>
                <w:color w:val="000000"/>
                <w:sz w:val="20"/>
                <w:szCs w:val="20"/>
              </w:rPr>
              <w:t>doo</w:t>
            </w:r>
            <w:proofErr w:type="spellEnd"/>
          </w:p>
        </w:tc>
        <w:tc>
          <w:tcPr>
            <w:tcW w:type="dxa" w:w="2446"/>
            <w:tcBorders>
              <w:top w:val="nil"/>
              <w:left w:val="nil"/>
              <w:bottom w:space="0" w:sz="4" w:color="auto" w:val="single"/>
              <w:right w:space="0" w:sz="4" w:color="auto" w:val="single"/>
            </w:tcBorders>
            <w:vAlign w:val="center"/>
            <w:hideMark/>
          </w:tcPr>
          <w:p w:rsidRDefault="00184BCE" w:rsidP="00184BCE" w:rsidR="00184BCE" w:rsidRPr="00184BCE">
            <w:pPr>
              <w:spacing w:lineRule="auto" w:line="276" w:after="0"/>
              <w:rPr>
                <w:rFonts w:cs="Times New Roman" w:eastAsia="Times New Roman" w:hAnsi="Calibri" w:ascii="Calibri"/>
                <w:i/>
                <w:iCs/>
                <w:color w:val="000000"/>
                <w:sz w:val="20"/>
                <w:szCs w:val="20"/>
              </w:rPr>
            </w:pPr>
            <w:proofErr w:type="spellStart"/>
            <w:r w:rsidRPr="00184BCE">
              <w:rPr>
                <w:rFonts w:cs="Times New Roman" w:eastAsia="Times New Roman" w:hAnsi="Calibri" w:ascii="Calibri"/>
                <w:i/>
                <w:iCs/>
                <w:color w:val="000000"/>
                <w:sz w:val="20"/>
                <w:szCs w:val="20"/>
              </w:rPr>
              <w:t>Lišane</w:t>
            </w:r>
            <w:proofErr w:type="spellEnd"/>
            <w:r w:rsidRPr="00184BCE">
              <w:rPr>
                <w:rFonts w:cs="Times New Roman" w:eastAsia="Times New Roman" w:hAnsi="Calibri" w:ascii="Calibri"/>
                <w:i/>
                <w:iCs/>
                <w:color w:val="000000"/>
                <w:sz w:val="20"/>
                <w:szCs w:val="20"/>
              </w:rPr>
              <w:t xml:space="preserve"> </w:t>
            </w:r>
            <w:proofErr w:type="spellStart"/>
            <w:r w:rsidRPr="00184BCE">
              <w:rPr>
                <w:rFonts w:cs="Times New Roman" w:eastAsia="Times New Roman" w:hAnsi="Calibri" w:ascii="Calibri"/>
                <w:i/>
                <w:iCs/>
                <w:color w:val="000000"/>
                <w:sz w:val="20"/>
                <w:szCs w:val="20"/>
              </w:rPr>
              <w:t>Ostrovičke</w:t>
            </w:r>
            <w:proofErr w:type="spellEnd"/>
            <w:r w:rsidRPr="00184BCE">
              <w:rPr>
                <w:rFonts w:cs="Times New Roman" w:eastAsia="Times New Roman" w:hAnsi="Calibri" w:ascii="Calibri"/>
                <w:i/>
                <w:iCs/>
                <w:color w:val="000000"/>
                <w:sz w:val="20"/>
                <w:szCs w:val="20"/>
              </w:rPr>
              <w:t>, 23420 Benkovac</w:t>
            </w:r>
          </w:p>
        </w:tc>
        <w:tc>
          <w:tcPr>
            <w:tcW w:type="dxa" w:w="1332"/>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Times New Roman" w:eastAsia="Times New Roman" w:hAnsi="Calibri" w:ascii="Calibri"/>
                <w:color w:val="000000"/>
                <w:sz w:val="20"/>
                <w:szCs w:val="20"/>
              </w:rPr>
            </w:pPr>
            <w:r w:rsidRPr="00184BCE">
              <w:rPr>
                <w:rFonts w:cs="Times New Roman" w:eastAsia="Times New Roman" w:hAnsi="Calibri" w:ascii="Calibri"/>
                <w:color w:val="000000"/>
                <w:sz w:val="20"/>
                <w:szCs w:val="20"/>
              </w:rPr>
              <w:t>57428294490</w:t>
            </w:r>
          </w:p>
        </w:tc>
        <w:tc>
          <w:tcPr>
            <w:tcW w:type="dxa" w:w="1287"/>
            <w:tcBorders>
              <w:top w:val="nil"/>
              <w:left w:val="nil"/>
              <w:bottom w:space="0" w:sz="4" w:color="auto" w:val="single"/>
              <w:right w:space="0" w:sz="4" w:color="auto" w:val="single"/>
            </w:tcBorders>
            <w:vAlign w:val="center"/>
            <w:hideMark/>
          </w:tcPr>
          <w:p w:rsidRDefault="00184BCE" w:rsidP="00184BCE" w:rsidR="00184BCE" w:rsidRPr="00184BCE">
            <w:pPr>
              <w:spacing w:lineRule="auto" w:line="276" w:after="0"/>
              <w:jc w:val="center"/>
              <w:rPr>
                <w:rFonts w:cs="Times New Roman" w:eastAsia="Times New Roman" w:hAnsi="Calibri" w:ascii="Calibri"/>
                <w:color w:val="000000"/>
                <w:sz w:val="20"/>
                <w:szCs w:val="20"/>
              </w:rPr>
            </w:pPr>
            <w:r w:rsidRPr="00184BCE">
              <w:rPr>
                <w:rFonts w:cs="Times New Roman" w:eastAsia="Times New Roman" w:hAnsi="Calibri" w:ascii="Calibri"/>
                <w:color w:val="000000"/>
                <w:sz w:val="20"/>
                <w:szCs w:val="20"/>
              </w:rPr>
              <w:t>2.967,00</w:t>
            </w:r>
          </w:p>
        </w:tc>
        <w:tc>
          <w:tcPr>
            <w:tcW w:type="dxa" w:w="1287"/>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Times New Roman" w:eastAsia="Times New Roman" w:hAnsi="Calibri" w:ascii="Calibri"/>
                <w:color w:val="000000"/>
                <w:sz w:val="20"/>
                <w:szCs w:val="20"/>
              </w:rPr>
            </w:pPr>
            <w:r w:rsidRPr="00184BCE">
              <w:rPr>
                <w:rFonts w:cs="Times New Roman" w:eastAsia="Times New Roman" w:hAnsi="Calibri" w:ascii="Calibri"/>
                <w:color w:val="000000"/>
                <w:sz w:val="20"/>
                <w:szCs w:val="20"/>
              </w:rPr>
              <w:t>1.483,50</w:t>
            </w:r>
          </w:p>
        </w:tc>
        <w:tc>
          <w:tcPr>
            <w:tcW w:type="dxa" w:w="1287"/>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Times New Roman" w:eastAsia="Times New Roman" w:hAnsi="Calibri" w:ascii="Calibri"/>
                <w:color w:val="000000"/>
                <w:sz w:val="20"/>
                <w:szCs w:val="20"/>
              </w:rPr>
            </w:pPr>
            <w:r w:rsidRPr="00184BCE">
              <w:rPr>
                <w:rFonts w:cs="Times New Roman" w:eastAsia="Times New Roman" w:hAnsi="Calibri" w:ascii="Calibri"/>
                <w:color w:val="000000"/>
                <w:sz w:val="20"/>
                <w:szCs w:val="20"/>
              </w:rPr>
              <w:t>1.483,50</w:t>
            </w:r>
          </w:p>
        </w:tc>
        <w:tc>
          <w:tcPr>
            <w:tcW w:type="dxa" w:w="1031"/>
            <w:tcBorders>
              <w:top w:val="nil"/>
              <w:left w:val="nil"/>
              <w:bottom w:space="0" w:sz="4" w:color="auto" w:val="single"/>
              <w:right w:space="0" w:sz="4" w:color="auto" w:val="single"/>
            </w:tcBorders>
            <w:vAlign w:val="center"/>
            <w:hideMark/>
          </w:tcPr>
          <w:p w:rsidRDefault="00184BCE" w:rsidP="00184BCE" w:rsidR="00184BCE" w:rsidRPr="00184BCE">
            <w:pPr>
              <w:widowControl w:val="false"/>
              <w:suppressAutoHyphens/>
              <w:spacing w:lineRule="auto" w:line="276" w:after="0"/>
              <w:jc w:val="center"/>
              <w:rPr>
                <w:rFonts w:cs="Arial" w:eastAsia="Lucida Sans Unicode" w:hAnsi="Calibri" w:ascii="Calibri"/>
                <w:kern w:val="2"/>
                <w:sz w:val="20"/>
                <w:szCs w:val="20"/>
              </w:rPr>
            </w:pPr>
            <w:r w:rsidRPr="00184BCE">
              <w:rPr>
                <w:rFonts w:cs="Arial" w:eastAsia="Lucida Sans Unicode" w:hAnsi="Calibri" w:ascii="Calibri"/>
                <w:kern w:val="2"/>
                <w:sz w:val="20"/>
                <w:szCs w:val="20"/>
              </w:rPr>
              <w:t>30,91</w:t>
            </w:r>
          </w:p>
        </w:tc>
      </w:tr>
      <w:tr w:rsidTr="00184BCE" w:rsidR="00184BCE" w:rsidRPr="00184BCE">
        <w:trPr>
          <w:trHeight w:hRule="exact" w:val="242"/>
        </w:trPr>
        <w:tc>
          <w:tcPr>
            <w:tcW w:type="dxa" w:w="586"/>
            <w:tcBorders>
              <w:top w:val="nil"/>
              <w:left w:space="0" w:sz="4" w:color="auto" w:val="single"/>
              <w:bottom w:space="0" w:sz="4" w:color="auto" w:val="single"/>
              <w:right w:space="0" w:sz="4" w:color="auto" w:val="single"/>
            </w:tcBorders>
            <w:shd w:fill="DAEEF3" w:color="auto" w:val="clear"/>
            <w:vAlign w:val="center"/>
            <w:hideMark/>
          </w:tcPr>
          <w:p w:rsidRDefault="00184BCE" w:rsidP="00184BCE" w:rsidR="00184BCE" w:rsidRPr="00184BCE">
            <w:pPr>
              <w:spacing w:lineRule="auto" w:line="276" w:after="0"/>
              <w:jc w:val="center"/>
              <w:rPr>
                <w:rFonts w:cs="Times New Roman" w:eastAsia="Times New Roman" w:hAnsi="Calibri" w:ascii="Calibri"/>
                <w:b/>
                <w:bCs/>
                <w:i/>
                <w:iCs/>
                <w:color w:val="000000"/>
                <w:sz w:val="20"/>
                <w:szCs w:val="20"/>
              </w:rPr>
            </w:pPr>
            <w:r w:rsidRPr="00184BCE">
              <w:rPr>
                <w:rFonts w:cs="Times New Roman" w:eastAsia="Times New Roman" w:hAnsi="Calibri" w:ascii="Calibri"/>
                <w:b/>
                <w:bCs/>
                <w:i/>
                <w:iCs/>
                <w:color w:val="000000"/>
                <w:sz w:val="20"/>
                <w:szCs w:val="20"/>
              </w:rPr>
              <w:t>4</w:t>
            </w:r>
          </w:p>
        </w:tc>
        <w:tc>
          <w:tcPr>
            <w:tcW w:type="dxa" w:w="1615"/>
            <w:tcBorders>
              <w:top w:val="nil"/>
              <w:left w:val="nil"/>
              <w:bottom w:space="0" w:sz="4" w:color="auto" w:val="single"/>
              <w:right w:space="0" w:sz="4" w:color="auto" w:val="single"/>
            </w:tcBorders>
            <w:vAlign w:val="center"/>
            <w:hideMark/>
          </w:tcPr>
          <w:p w:rsidRDefault="00184BCE" w:rsidP="00184BCE" w:rsidR="00184BCE" w:rsidRPr="00184BCE">
            <w:pPr>
              <w:spacing w:lineRule="auto" w:line="276" w:after="0"/>
              <w:rPr>
                <w:rFonts w:cs="Times New Roman" w:eastAsia="Times New Roman" w:hAnsi="Calibri" w:ascii="Calibri"/>
                <w:b/>
                <w:bCs/>
                <w:i/>
                <w:iCs/>
                <w:color w:val="000000"/>
                <w:sz w:val="20"/>
                <w:szCs w:val="20"/>
              </w:rPr>
            </w:pPr>
            <w:r w:rsidRPr="00184BCE">
              <w:rPr>
                <w:rFonts w:cs="Times New Roman" w:eastAsia="Times New Roman" w:hAnsi="Calibri" w:ascii="Calibri"/>
                <w:b/>
                <w:bCs/>
                <w:i/>
                <w:iCs/>
                <w:color w:val="000000"/>
                <w:sz w:val="20"/>
                <w:szCs w:val="20"/>
              </w:rPr>
              <w:t xml:space="preserve">Hrvatski  </w:t>
            </w:r>
            <w:proofErr w:type="spellStart"/>
            <w:r w:rsidRPr="00184BCE">
              <w:rPr>
                <w:rFonts w:cs="Times New Roman" w:eastAsia="Times New Roman" w:hAnsi="Calibri" w:ascii="Calibri"/>
                <w:b/>
                <w:bCs/>
                <w:i/>
                <w:iCs/>
                <w:color w:val="000000"/>
                <w:sz w:val="20"/>
                <w:szCs w:val="20"/>
              </w:rPr>
              <w:t>telekom</w:t>
            </w:r>
            <w:proofErr w:type="spellEnd"/>
            <w:r w:rsidRPr="00184BCE">
              <w:rPr>
                <w:rFonts w:cs="Times New Roman" w:eastAsia="Times New Roman" w:hAnsi="Calibri" w:ascii="Calibri"/>
                <w:b/>
                <w:bCs/>
                <w:i/>
                <w:iCs/>
                <w:color w:val="000000"/>
                <w:sz w:val="20"/>
                <w:szCs w:val="20"/>
              </w:rPr>
              <w:t xml:space="preserve">  </w:t>
            </w:r>
            <w:proofErr w:type="spellStart"/>
            <w:r w:rsidRPr="00184BCE">
              <w:rPr>
                <w:rFonts w:cs="Times New Roman" w:eastAsia="Times New Roman" w:hAnsi="Calibri" w:ascii="Calibri"/>
                <w:b/>
                <w:bCs/>
                <w:i/>
                <w:iCs/>
                <w:color w:val="000000"/>
                <w:sz w:val="20"/>
                <w:szCs w:val="20"/>
              </w:rPr>
              <w:t>dd</w:t>
            </w:r>
            <w:proofErr w:type="spellEnd"/>
          </w:p>
        </w:tc>
        <w:tc>
          <w:tcPr>
            <w:tcW w:type="dxa" w:w="2446"/>
            <w:tcBorders>
              <w:top w:val="nil"/>
              <w:left w:val="nil"/>
              <w:bottom w:space="0" w:sz="4" w:color="auto" w:val="single"/>
              <w:right w:space="0" w:sz="4" w:color="auto" w:val="single"/>
            </w:tcBorders>
            <w:vAlign w:val="center"/>
            <w:hideMark/>
          </w:tcPr>
          <w:p w:rsidRDefault="00184BCE" w:rsidP="00184BCE" w:rsidR="00184BCE" w:rsidRPr="00184BCE">
            <w:pPr>
              <w:spacing w:lineRule="auto" w:line="276" w:after="0"/>
              <w:rPr>
                <w:rFonts w:cs="Times New Roman" w:eastAsia="Times New Roman" w:hAnsi="Calibri" w:ascii="Calibri"/>
                <w:i/>
                <w:iCs/>
                <w:color w:val="000000"/>
                <w:sz w:val="20"/>
                <w:szCs w:val="20"/>
              </w:rPr>
            </w:pPr>
            <w:r w:rsidRPr="00184BCE">
              <w:rPr>
                <w:rFonts w:cs="Times New Roman" w:eastAsia="Times New Roman" w:hAnsi="Calibri" w:ascii="Calibri"/>
                <w:i/>
                <w:iCs/>
                <w:color w:val="000000"/>
                <w:sz w:val="20"/>
                <w:szCs w:val="20"/>
              </w:rPr>
              <w:t>R.F.Mihanovića9 10110 Zagreb</w:t>
            </w:r>
          </w:p>
        </w:tc>
        <w:tc>
          <w:tcPr>
            <w:tcW w:type="dxa" w:w="1332"/>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Times New Roman" w:eastAsia="Times New Roman" w:hAnsi="Calibri" w:ascii="Calibri"/>
                <w:color w:val="000000"/>
                <w:sz w:val="20"/>
                <w:szCs w:val="20"/>
              </w:rPr>
            </w:pPr>
            <w:r w:rsidRPr="00184BCE">
              <w:rPr>
                <w:rFonts w:cs="Times New Roman" w:eastAsia="Times New Roman" w:hAnsi="Calibri" w:ascii="Calibri"/>
                <w:color w:val="000000"/>
                <w:sz w:val="20"/>
                <w:szCs w:val="20"/>
              </w:rPr>
              <w:t>81793146560</w:t>
            </w:r>
          </w:p>
        </w:tc>
        <w:tc>
          <w:tcPr>
            <w:tcW w:type="dxa" w:w="1287"/>
            <w:tcBorders>
              <w:top w:val="nil"/>
              <w:left w:val="nil"/>
              <w:bottom w:space="0" w:sz="4" w:color="auto" w:val="single"/>
              <w:right w:space="0" w:sz="4" w:color="auto" w:val="single"/>
            </w:tcBorders>
            <w:vAlign w:val="center"/>
            <w:hideMark/>
          </w:tcPr>
          <w:p w:rsidRDefault="00184BCE" w:rsidP="00184BCE" w:rsidR="00184BCE" w:rsidRPr="00184BCE">
            <w:pPr>
              <w:spacing w:lineRule="auto" w:line="276" w:after="0"/>
              <w:jc w:val="center"/>
              <w:rPr>
                <w:rFonts w:cs="Times New Roman" w:eastAsia="Times New Roman" w:hAnsi="Calibri" w:ascii="Calibri"/>
                <w:color w:val="000000"/>
                <w:sz w:val="20"/>
                <w:szCs w:val="20"/>
              </w:rPr>
            </w:pPr>
            <w:r w:rsidRPr="00184BCE">
              <w:rPr>
                <w:rFonts w:cs="Times New Roman" w:eastAsia="Times New Roman" w:hAnsi="Calibri" w:ascii="Calibri"/>
                <w:color w:val="000000"/>
                <w:sz w:val="20"/>
                <w:szCs w:val="20"/>
              </w:rPr>
              <w:t>4.973,80</w:t>
            </w:r>
          </w:p>
        </w:tc>
        <w:tc>
          <w:tcPr>
            <w:tcW w:type="dxa" w:w="1287"/>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Times New Roman" w:eastAsia="Times New Roman" w:hAnsi="Calibri" w:ascii="Calibri"/>
                <w:color w:val="000000"/>
                <w:sz w:val="20"/>
                <w:szCs w:val="20"/>
              </w:rPr>
            </w:pPr>
            <w:r w:rsidRPr="00184BCE">
              <w:rPr>
                <w:rFonts w:cs="Times New Roman" w:eastAsia="Times New Roman" w:hAnsi="Calibri" w:ascii="Calibri"/>
                <w:color w:val="000000"/>
                <w:sz w:val="20"/>
                <w:szCs w:val="20"/>
              </w:rPr>
              <w:t>2.486,90</w:t>
            </w:r>
          </w:p>
        </w:tc>
        <w:tc>
          <w:tcPr>
            <w:tcW w:type="dxa" w:w="1287"/>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Times New Roman" w:eastAsia="Times New Roman" w:hAnsi="Calibri" w:ascii="Calibri"/>
                <w:color w:val="000000"/>
                <w:sz w:val="20"/>
                <w:szCs w:val="20"/>
              </w:rPr>
            </w:pPr>
            <w:r w:rsidRPr="00184BCE">
              <w:rPr>
                <w:rFonts w:cs="Times New Roman" w:eastAsia="Times New Roman" w:hAnsi="Calibri" w:ascii="Calibri"/>
                <w:color w:val="000000"/>
                <w:sz w:val="20"/>
                <w:szCs w:val="20"/>
              </w:rPr>
              <w:t>2.486,90</w:t>
            </w:r>
          </w:p>
        </w:tc>
        <w:tc>
          <w:tcPr>
            <w:tcW w:type="dxa" w:w="1031"/>
            <w:tcBorders>
              <w:top w:val="nil"/>
              <w:left w:val="nil"/>
              <w:bottom w:space="0" w:sz="4" w:color="auto" w:val="single"/>
              <w:right w:space="0" w:sz="4" w:color="auto" w:val="single"/>
            </w:tcBorders>
            <w:vAlign w:val="center"/>
            <w:hideMark/>
          </w:tcPr>
          <w:p w:rsidRDefault="00184BCE" w:rsidP="00184BCE" w:rsidR="00184BCE" w:rsidRPr="00184BCE">
            <w:pPr>
              <w:widowControl w:val="false"/>
              <w:suppressAutoHyphens/>
              <w:spacing w:lineRule="auto" w:line="276" w:after="0"/>
              <w:jc w:val="center"/>
              <w:rPr>
                <w:rFonts w:cs="Arial" w:eastAsia="Lucida Sans Unicode" w:hAnsi="Calibri" w:ascii="Calibri"/>
                <w:kern w:val="2"/>
                <w:sz w:val="20"/>
                <w:szCs w:val="20"/>
              </w:rPr>
            </w:pPr>
            <w:r w:rsidRPr="00184BCE">
              <w:rPr>
                <w:rFonts w:cs="Arial" w:eastAsia="Lucida Sans Unicode" w:hAnsi="Calibri" w:ascii="Calibri"/>
                <w:kern w:val="2"/>
                <w:sz w:val="20"/>
                <w:szCs w:val="20"/>
              </w:rPr>
              <w:t>51,81</w:t>
            </w:r>
          </w:p>
        </w:tc>
      </w:tr>
      <w:tr w:rsidTr="00184BCE" w:rsidR="00184BCE" w:rsidRPr="00184BCE">
        <w:trPr>
          <w:trHeight w:hRule="exact" w:val="413"/>
        </w:trPr>
        <w:tc>
          <w:tcPr>
            <w:tcW w:type="dxa" w:w="586"/>
            <w:tcBorders>
              <w:top w:val="nil"/>
              <w:left w:space="0" w:sz="4" w:color="auto" w:val="single"/>
              <w:bottom w:space="0" w:sz="4" w:color="auto" w:val="single"/>
              <w:right w:space="0" w:sz="4" w:color="auto" w:val="single"/>
            </w:tcBorders>
            <w:shd w:fill="DAEEF3" w:color="auto" w:val="clear"/>
            <w:vAlign w:val="center"/>
            <w:hideMark/>
          </w:tcPr>
          <w:p w:rsidRDefault="00184BCE" w:rsidP="00184BCE" w:rsidR="00184BCE" w:rsidRPr="00184BCE">
            <w:pPr>
              <w:spacing w:lineRule="auto" w:line="276" w:after="0"/>
              <w:jc w:val="center"/>
              <w:rPr>
                <w:rFonts w:cs="Times New Roman" w:eastAsia="Times New Roman" w:hAnsi="Calibri" w:ascii="Calibri"/>
                <w:b/>
                <w:bCs/>
                <w:i/>
                <w:iCs/>
                <w:color w:val="000000"/>
                <w:sz w:val="20"/>
                <w:szCs w:val="20"/>
              </w:rPr>
            </w:pPr>
            <w:r w:rsidRPr="00184BCE">
              <w:rPr>
                <w:rFonts w:cs="Times New Roman" w:eastAsia="Times New Roman" w:hAnsi="Calibri" w:ascii="Calibri"/>
                <w:b/>
                <w:bCs/>
                <w:i/>
                <w:iCs/>
                <w:color w:val="000000"/>
                <w:sz w:val="20"/>
                <w:szCs w:val="20"/>
              </w:rPr>
              <w:t>5</w:t>
            </w:r>
          </w:p>
        </w:tc>
        <w:tc>
          <w:tcPr>
            <w:tcW w:type="dxa" w:w="1615"/>
            <w:tcBorders>
              <w:top w:val="nil"/>
              <w:left w:val="nil"/>
              <w:bottom w:space="0" w:sz="4" w:color="auto" w:val="single"/>
              <w:right w:space="0" w:sz="4" w:color="auto" w:val="single"/>
            </w:tcBorders>
            <w:vAlign w:val="center"/>
            <w:hideMark/>
          </w:tcPr>
          <w:p w:rsidRDefault="00184BCE" w:rsidP="00184BCE" w:rsidR="00184BCE" w:rsidRPr="00184BCE">
            <w:pPr>
              <w:spacing w:lineRule="auto" w:line="276" w:after="0"/>
              <w:rPr>
                <w:rFonts w:cs="Times New Roman" w:eastAsia="Times New Roman" w:hAnsi="Calibri" w:ascii="Calibri"/>
                <w:b/>
                <w:bCs/>
                <w:i/>
                <w:iCs/>
                <w:color w:val="000000"/>
                <w:sz w:val="20"/>
                <w:szCs w:val="20"/>
              </w:rPr>
            </w:pPr>
            <w:proofErr w:type="spellStart"/>
            <w:r w:rsidRPr="00184BCE">
              <w:rPr>
                <w:rFonts w:cs="Times New Roman" w:eastAsia="Times New Roman" w:hAnsi="Calibri" w:ascii="Calibri"/>
                <w:b/>
                <w:bCs/>
                <w:i/>
                <w:iCs/>
                <w:color w:val="000000"/>
                <w:sz w:val="20"/>
                <w:szCs w:val="20"/>
              </w:rPr>
              <w:t>Inej</w:t>
            </w:r>
            <w:proofErr w:type="spellEnd"/>
            <w:r w:rsidRPr="00184BCE">
              <w:rPr>
                <w:rFonts w:cs="Times New Roman" w:eastAsia="Times New Roman" w:hAnsi="Calibri" w:ascii="Calibri"/>
                <w:b/>
                <w:bCs/>
                <w:i/>
                <w:iCs/>
                <w:color w:val="000000"/>
                <w:sz w:val="20"/>
                <w:szCs w:val="20"/>
              </w:rPr>
              <w:t xml:space="preserve"> autocentar </w:t>
            </w:r>
            <w:proofErr w:type="spellStart"/>
            <w:r w:rsidRPr="00184BCE">
              <w:rPr>
                <w:rFonts w:cs="Times New Roman" w:eastAsia="Times New Roman" w:hAnsi="Calibri" w:ascii="Calibri"/>
                <w:b/>
                <w:bCs/>
                <w:i/>
                <w:iCs/>
                <w:color w:val="000000"/>
                <w:sz w:val="20"/>
                <w:szCs w:val="20"/>
              </w:rPr>
              <w:t>doo</w:t>
            </w:r>
            <w:proofErr w:type="spellEnd"/>
          </w:p>
        </w:tc>
        <w:tc>
          <w:tcPr>
            <w:tcW w:type="dxa" w:w="2446"/>
            <w:tcBorders>
              <w:top w:val="nil"/>
              <w:left w:val="nil"/>
              <w:bottom w:space="0" w:sz="4" w:color="auto" w:val="single"/>
              <w:right w:space="0" w:sz="4" w:color="auto" w:val="single"/>
            </w:tcBorders>
            <w:vAlign w:val="center"/>
            <w:hideMark/>
          </w:tcPr>
          <w:p w:rsidRDefault="00184BCE" w:rsidP="00184BCE" w:rsidR="00184BCE" w:rsidRPr="00184BCE">
            <w:pPr>
              <w:spacing w:lineRule="auto" w:line="276" w:after="0"/>
              <w:rPr>
                <w:rFonts w:cs="Times New Roman" w:eastAsia="Times New Roman" w:hAnsi="Calibri" w:ascii="Calibri"/>
                <w:i/>
                <w:iCs/>
                <w:color w:val="000000"/>
                <w:sz w:val="20"/>
                <w:szCs w:val="20"/>
              </w:rPr>
            </w:pPr>
            <w:r w:rsidRPr="00184BCE">
              <w:rPr>
                <w:rFonts w:cs="Times New Roman" w:eastAsia="Times New Roman" w:hAnsi="Calibri" w:ascii="Calibri"/>
                <w:i/>
                <w:iCs/>
                <w:color w:val="000000"/>
                <w:sz w:val="20"/>
                <w:szCs w:val="20"/>
              </w:rPr>
              <w:t>Šetalište kneza Branimira 61, 23420 Benkovac</w:t>
            </w:r>
          </w:p>
        </w:tc>
        <w:tc>
          <w:tcPr>
            <w:tcW w:type="dxa" w:w="1332"/>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Times New Roman" w:eastAsia="Times New Roman" w:hAnsi="Calibri" w:ascii="Calibri"/>
                <w:color w:val="000000"/>
                <w:sz w:val="20"/>
                <w:szCs w:val="20"/>
              </w:rPr>
            </w:pPr>
            <w:r w:rsidRPr="00184BCE">
              <w:rPr>
                <w:rFonts w:cs="Times New Roman" w:eastAsia="Times New Roman" w:hAnsi="Calibri" w:ascii="Calibri"/>
                <w:color w:val="000000"/>
                <w:sz w:val="20"/>
                <w:szCs w:val="20"/>
              </w:rPr>
              <w:t>40173145801</w:t>
            </w:r>
          </w:p>
        </w:tc>
        <w:tc>
          <w:tcPr>
            <w:tcW w:type="dxa" w:w="1287"/>
            <w:tcBorders>
              <w:top w:val="nil"/>
              <w:left w:val="nil"/>
              <w:bottom w:space="0" w:sz="4" w:color="auto" w:val="single"/>
              <w:right w:space="0" w:sz="4" w:color="auto" w:val="single"/>
            </w:tcBorders>
            <w:vAlign w:val="center"/>
            <w:hideMark/>
          </w:tcPr>
          <w:p w:rsidRDefault="00184BCE" w:rsidP="00184BCE" w:rsidR="00184BCE" w:rsidRPr="00184BCE">
            <w:pPr>
              <w:spacing w:lineRule="auto" w:line="276" w:after="0"/>
              <w:jc w:val="center"/>
              <w:rPr>
                <w:rFonts w:cs="Times New Roman" w:eastAsia="Times New Roman" w:hAnsi="Calibri" w:ascii="Calibri"/>
                <w:color w:val="000000"/>
                <w:sz w:val="20"/>
                <w:szCs w:val="20"/>
              </w:rPr>
            </w:pPr>
            <w:r w:rsidRPr="00184BCE">
              <w:rPr>
                <w:rFonts w:cs="Times New Roman" w:eastAsia="Times New Roman" w:hAnsi="Calibri" w:ascii="Calibri"/>
                <w:color w:val="000000"/>
                <w:sz w:val="20"/>
                <w:szCs w:val="20"/>
              </w:rPr>
              <w:t>1.352,04</w:t>
            </w:r>
          </w:p>
        </w:tc>
        <w:tc>
          <w:tcPr>
            <w:tcW w:type="dxa" w:w="1287"/>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Times New Roman" w:eastAsia="Times New Roman" w:hAnsi="Calibri" w:ascii="Calibri"/>
                <w:color w:val="000000"/>
                <w:sz w:val="20"/>
                <w:szCs w:val="20"/>
              </w:rPr>
            </w:pPr>
            <w:r w:rsidRPr="00184BCE">
              <w:rPr>
                <w:rFonts w:cs="Times New Roman" w:eastAsia="Times New Roman" w:hAnsi="Calibri" w:ascii="Calibri"/>
                <w:color w:val="000000"/>
                <w:sz w:val="20"/>
                <w:szCs w:val="20"/>
              </w:rPr>
              <w:t>676,02</w:t>
            </w:r>
          </w:p>
        </w:tc>
        <w:tc>
          <w:tcPr>
            <w:tcW w:type="dxa" w:w="1287"/>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Times New Roman" w:eastAsia="Times New Roman" w:hAnsi="Calibri" w:ascii="Calibri"/>
                <w:color w:val="000000"/>
                <w:sz w:val="20"/>
                <w:szCs w:val="20"/>
              </w:rPr>
            </w:pPr>
            <w:r w:rsidRPr="00184BCE">
              <w:rPr>
                <w:rFonts w:cs="Times New Roman" w:eastAsia="Times New Roman" w:hAnsi="Calibri" w:ascii="Calibri"/>
                <w:color w:val="000000"/>
                <w:sz w:val="20"/>
                <w:szCs w:val="20"/>
              </w:rPr>
              <w:t>676,02</w:t>
            </w:r>
          </w:p>
        </w:tc>
        <w:tc>
          <w:tcPr>
            <w:tcW w:type="dxa" w:w="1031"/>
            <w:tcBorders>
              <w:top w:val="nil"/>
              <w:left w:val="nil"/>
              <w:bottom w:space="0" w:sz="4" w:color="auto" w:val="single"/>
              <w:right w:space="0" w:sz="4" w:color="auto" w:val="single"/>
            </w:tcBorders>
            <w:vAlign w:val="center"/>
            <w:hideMark/>
          </w:tcPr>
          <w:p w:rsidRDefault="00184BCE" w:rsidP="00184BCE" w:rsidR="00184BCE" w:rsidRPr="00184BCE">
            <w:pPr>
              <w:widowControl w:val="false"/>
              <w:suppressAutoHyphens/>
              <w:spacing w:lineRule="auto" w:line="276" w:after="0"/>
              <w:jc w:val="center"/>
              <w:rPr>
                <w:rFonts w:cs="Arial" w:eastAsia="Lucida Sans Unicode" w:hAnsi="Calibri" w:ascii="Calibri"/>
                <w:kern w:val="2"/>
                <w:sz w:val="20"/>
                <w:szCs w:val="20"/>
              </w:rPr>
            </w:pPr>
            <w:r w:rsidRPr="00184BCE">
              <w:rPr>
                <w:rFonts w:cs="Arial" w:eastAsia="Lucida Sans Unicode" w:hAnsi="Calibri" w:ascii="Calibri"/>
                <w:kern w:val="2"/>
                <w:sz w:val="20"/>
                <w:szCs w:val="20"/>
              </w:rPr>
              <w:t>14,08</w:t>
            </w:r>
          </w:p>
        </w:tc>
      </w:tr>
      <w:tr w:rsidTr="00184BCE" w:rsidR="00184BCE" w:rsidRPr="00184BCE">
        <w:trPr>
          <w:trHeight w:hRule="exact" w:val="242"/>
        </w:trPr>
        <w:tc>
          <w:tcPr>
            <w:tcW w:type="dxa" w:w="586"/>
            <w:tcBorders>
              <w:top w:val="nil"/>
              <w:left w:space="0" w:sz="4" w:color="auto" w:val="single"/>
              <w:bottom w:space="0" w:sz="4" w:color="auto" w:val="single"/>
              <w:right w:space="0" w:sz="4" w:color="auto" w:val="single"/>
            </w:tcBorders>
            <w:shd w:fill="DAEEF3" w:color="auto" w:val="clear"/>
            <w:vAlign w:val="center"/>
            <w:hideMark/>
          </w:tcPr>
          <w:p w:rsidRDefault="00184BCE" w:rsidP="00184BCE" w:rsidR="00184BCE" w:rsidRPr="00184BCE">
            <w:pPr>
              <w:spacing w:lineRule="auto" w:line="276" w:after="0"/>
              <w:jc w:val="center"/>
              <w:rPr>
                <w:rFonts w:cs="Times New Roman" w:eastAsia="Times New Roman" w:hAnsi="Calibri" w:ascii="Calibri"/>
                <w:b/>
                <w:bCs/>
                <w:i/>
                <w:iCs/>
                <w:color w:val="000000"/>
                <w:sz w:val="20"/>
                <w:szCs w:val="20"/>
              </w:rPr>
            </w:pPr>
            <w:r w:rsidRPr="00184BCE">
              <w:rPr>
                <w:rFonts w:cs="Times New Roman" w:eastAsia="Times New Roman" w:hAnsi="Calibri" w:ascii="Calibri"/>
                <w:b/>
                <w:bCs/>
                <w:i/>
                <w:iCs/>
                <w:color w:val="000000"/>
                <w:sz w:val="20"/>
                <w:szCs w:val="20"/>
              </w:rPr>
              <w:t>6</w:t>
            </w:r>
          </w:p>
        </w:tc>
        <w:tc>
          <w:tcPr>
            <w:tcW w:type="dxa" w:w="1615"/>
            <w:tcBorders>
              <w:top w:val="nil"/>
              <w:left w:val="nil"/>
              <w:bottom w:space="0" w:sz="4" w:color="auto" w:val="single"/>
              <w:right w:space="0" w:sz="4" w:color="auto" w:val="single"/>
            </w:tcBorders>
            <w:vAlign w:val="center"/>
            <w:hideMark/>
          </w:tcPr>
          <w:p w:rsidRDefault="00184BCE" w:rsidP="00184BCE" w:rsidR="00184BCE" w:rsidRPr="00184BCE">
            <w:pPr>
              <w:spacing w:lineRule="auto" w:line="276" w:after="0"/>
              <w:rPr>
                <w:rFonts w:cs="Times New Roman" w:eastAsia="Times New Roman" w:hAnsi="Calibri" w:ascii="Calibri"/>
                <w:b/>
                <w:bCs/>
                <w:i/>
                <w:iCs/>
                <w:color w:val="000000"/>
                <w:sz w:val="20"/>
                <w:szCs w:val="20"/>
              </w:rPr>
            </w:pPr>
            <w:proofErr w:type="spellStart"/>
            <w:r w:rsidRPr="00184BCE">
              <w:rPr>
                <w:rFonts w:cs="Times New Roman" w:eastAsia="Times New Roman" w:hAnsi="Calibri" w:ascii="Calibri"/>
                <w:b/>
                <w:bCs/>
                <w:i/>
                <w:iCs/>
                <w:color w:val="000000"/>
                <w:sz w:val="20"/>
                <w:szCs w:val="20"/>
              </w:rPr>
              <w:t>Ipenex</w:t>
            </w:r>
            <w:proofErr w:type="spellEnd"/>
            <w:r w:rsidRPr="00184BCE">
              <w:rPr>
                <w:rFonts w:cs="Times New Roman" w:eastAsia="Times New Roman" w:hAnsi="Calibri" w:ascii="Calibri"/>
                <w:b/>
                <w:bCs/>
                <w:i/>
                <w:iCs/>
                <w:color w:val="000000"/>
                <w:sz w:val="20"/>
                <w:szCs w:val="20"/>
              </w:rPr>
              <w:t xml:space="preserve"> </w:t>
            </w:r>
            <w:proofErr w:type="spellStart"/>
            <w:r w:rsidRPr="00184BCE">
              <w:rPr>
                <w:rFonts w:cs="Times New Roman" w:eastAsia="Times New Roman" w:hAnsi="Calibri" w:ascii="Calibri"/>
                <w:b/>
                <w:bCs/>
                <w:i/>
                <w:iCs/>
                <w:color w:val="000000"/>
                <w:sz w:val="20"/>
                <w:szCs w:val="20"/>
              </w:rPr>
              <w:t>doo</w:t>
            </w:r>
            <w:proofErr w:type="spellEnd"/>
          </w:p>
        </w:tc>
        <w:tc>
          <w:tcPr>
            <w:tcW w:type="dxa" w:w="2446"/>
            <w:tcBorders>
              <w:top w:val="nil"/>
              <w:left w:val="nil"/>
              <w:bottom w:space="0" w:sz="4" w:color="auto" w:val="single"/>
              <w:right w:space="0" w:sz="4" w:color="auto" w:val="single"/>
            </w:tcBorders>
            <w:vAlign w:val="center"/>
            <w:hideMark/>
          </w:tcPr>
          <w:p w:rsidRDefault="00184BCE" w:rsidP="00184BCE" w:rsidR="00184BCE" w:rsidRPr="00184BCE">
            <w:pPr>
              <w:spacing w:lineRule="auto" w:line="276" w:after="0"/>
              <w:rPr>
                <w:rFonts w:cs="Times New Roman" w:eastAsia="Times New Roman" w:hAnsi="Calibri" w:ascii="Calibri"/>
                <w:i/>
                <w:iCs/>
                <w:color w:val="000000"/>
                <w:sz w:val="20"/>
                <w:szCs w:val="20"/>
              </w:rPr>
            </w:pPr>
            <w:r w:rsidRPr="00184BCE">
              <w:rPr>
                <w:rFonts w:cs="Times New Roman" w:eastAsia="Times New Roman" w:hAnsi="Calibri" w:ascii="Calibri"/>
                <w:i/>
                <w:iCs/>
                <w:color w:val="000000"/>
                <w:sz w:val="20"/>
                <w:szCs w:val="20"/>
              </w:rPr>
              <w:t>Martićeva24,10000 Zagreb</w:t>
            </w:r>
          </w:p>
        </w:tc>
        <w:tc>
          <w:tcPr>
            <w:tcW w:type="dxa" w:w="1332"/>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Times New Roman" w:eastAsia="Times New Roman" w:hAnsi="Calibri" w:ascii="Calibri"/>
                <w:color w:val="000000"/>
                <w:sz w:val="20"/>
                <w:szCs w:val="20"/>
              </w:rPr>
            </w:pPr>
            <w:r w:rsidRPr="00184BCE">
              <w:rPr>
                <w:rFonts w:cs="Times New Roman" w:eastAsia="Times New Roman" w:hAnsi="Calibri" w:ascii="Calibri"/>
                <w:color w:val="000000"/>
                <w:sz w:val="20"/>
                <w:szCs w:val="20"/>
              </w:rPr>
              <w:t>05569940184</w:t>
            </w:r>
          </w:p>
        </w:tc>
        <w:tc>
          <w:tcPr>
            <w:tcW w:type="dxa" w:w="1287"/>
            <w:tcBorders>
              <w:top w:val="nil"/>
              <w:left w:val="nil"/>
              <w:bottom w:space="0" w:sz="4" w:color="auto" w:val="single"/>
              <w:right w:space="0" w:sz="4" w:color="auto" w:val="single"/>
            </w:tcBorders>
            <w:vAlign w:val="center"/>
            <w:hideMark/>
          </w:tcPr>
          <w:p w:rsidRDefault="00184BCE" w:rsidP="00184BCE" w:rsidR="00184BCE" w:rsidRPr="00184BCE">
            <w:pPr>
              <w:spacing w:lineRule="auto" w:line="276" w:after="0"/>
              <w:jc w:val="center"/>
              <w:rPr>
                <w:rFonts w:cs="Times New Roman" w:eastAsia="Times New Roman" w:hAnsi="Calibri" w:ascii="Calibri"/>
                <w:color w:val="000000"/>
                <w:sz w:val="20"/>
                <w:szCs w:val="20"/>
              </w:rPr>
            </w:pPr>
            <w:r w:rsidRPr="00184BCE">
              <w:rPr>
                <w:rFonts w:cs="Times New Roman" w:eastAsia="Times New Roman" w:hAnsi="Calibri" w:ascii="Calibri"/>
                <w:color w:val="000000"/>
                <w:sz w:val="20"/>
                <w:szCs w:val="20"/>
              </w:rPr>
              <w:t>103.662,76</w:t>
            </w:r>
          </w:p>
        </w:tc>
        <w:tc>
          <w:tcPr>
            <w:tcW w:type="dxa" w:w="1287"/>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Times New Roman" w:eastAsia="Times New Roman" w:hAnsi="Calibri" w:ascii="Calibri"/>
                <w:color w:val="000000"/>
                <w:sz w:val="20"/>
                <w:szCs w:val="20"/>
              </w:rPr>
            </w:pPr>
            <w:r w:rsidRPr="00184BCE">
              <w:rPr>
                <w:rFonts w:cs="Times New Roman" w:eastAsia="Times New Roman" w:hAnsi="Calibri" w:ascii="Calibri"/>
                <w:color w:val="000000"/>
                <w:sz w:val="20"/>
                <w:szCs w:val="20"/>
              </w:rPr>
              <w:t>51.831,38</w:t>
            </w:r>
          </w:p>
        </w:tc>
        <w:tc>
          <w:tcPr>
            <w:tcW w:type="dxa" w:w="1287"/>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Times New Roman" w:eastAsia="Times New Roman" w:hAnsi="Calibri" w:ascii="Calibri"/>
                <w:color w:val="000000"/>
                <w:sz w:val="20"/>
                <w:szCs w:val="20"/>
              </w:rPr>
            </w:pPr>
            <w:r w:rsidRPr="00184BCE">
              <w:rPr>
                <w:rFonts w:cs="Times New Roman" w:eastAsia="Times New Roman" w:hAnsi="Calibri" w:ascii="Calibri"/>
                <w:color w:val="000000"/>
                <w:sz w:val="20"/>
                <w:szCs w:val="20"/>
              </w:rPr>
              <w:t>51.831,38</w:t>
            </w:r>
          </w:p>
        </w:tc>
        <w:tc>
          <w:tcPr>
            <w:tcW w:type="dxa" w:w="1031"/>
            <w:tcBorders>
              <w:top w:val="nil"/>
              <w:left w:val="nil"/>
              <w:bottom w:space="0" w:sz="4" w:color="auto" w:val="single"/>
              <w:right w:space="0" w:sz="4" w:color="auto" w:val="single"/>
            </w:tcBorders>
            <w:vAlign w:val="center"/>
            <w:hideMark/>
          </w:tcPr>
          <w:p w:rsidRDefault="00184BCE" w:rsidP="00184BCE" w:rsidR="00184BCE" w:rsidRPr="00184BCE">
            <w:pPr>
              <w:widowControl w:val="false"/>
              <w:suppressAutoHyphens/>
              <w:spacing w:lineRule="auto" w:line="276" w:after="0"/>
              <w:jc w:val="center"/>
              <w:rPr>
                <w:rFonts w:cs="Arial" w:eastAsia="Lucida Sans Unicode" w:hAnsi="Calibri" w:ascii="Calibri"/>
                <w:kern w:val="2"/>
                <w:sz w:val="20"/>
                <w:szCs w:val="20"/>
              </w:rPr>
            </w:pPr>
            <w:r w:rsidRPr="00184BCE">
              <w:rPr>
                <w:rFonts w:cs="Arial" w:eastAsia="Lucida Sans Unicode" w:hAnsi="Calibri" w:ascii="Calibri"/>
                <w:kern w:val="2"/>
                <w:sz w:val="20"/>
                <w:szCs w:val="20"/>
              </w:rPr>
              <w:t>1.079,82</w:t>
            </w:r>
          </w:p>
        </w:tc>
      </w:tr>
      <w:tr w:rsidTr="00184BCE" w:rsidR="00184BCE" w:rsidRPr="00184BCE">
        <w:trPr>
          <w:trHeight w:hRule="exact" w:val="242"/>
        </w:trPr>
        <w:tc>
          <w:tcPr>
            <w:tcW w:type="dxa" w:w="586"/>
            <w:tcBorders>
              <w:top w:val="nil"/>
              <w:left w:space="0" w:sz="4" w:color="auto" w:val="single"/>
              <w:bottom w:space="0" w:sz="4" w:color="auto" w:val="single"/>
              <w:right w:space="0" w:sz="4" w:color="auto" w:val="single"/>
            </w:tcBorders>
            <w:shd w:fill="DAEEF3" w:color="auto" w:val="clear"/>
            <w:vAlign w:val="center"/>
            <w:hideMark/>
          </w:tcPr>
          <w:p w:rsidRDefault="00184BCE" w:rsidP="00184BCE" w:rsidR="00184BCE" w:rsidRPr="00184BCE">
            <w:pPr>
              <w:spacing w:lineRule="auto" w:line="276" w:after="0"/>
              <w:jc w:val="center"/>
              <w:rPr>
                <w:rFonts w:cs="Times New Roman" w:eastAsia="Times New Roman" w:hAnsi="Calibri" w:ascii="Calibri"/>
                <w:b/>
                <w:bCs/>
                <w:i/>
                <w:iCs/>
                <w:color w:val="000000"/>
                <w:sz w:val="20"/>
                <w:szCs w:val="20"/>
              </w:rPr>
            </w:pPr>
            <w:r w:rsidRPr="00184BCE">
              <w:rPr>
                <w:rFonts w:cs="Times New Roman" w:eastAsia="Times New Roman" w:hAnsi="Calibri" w:ascii="Calibri"/>
                <w:b/>
                <w:bCs/>
                <w:i/>
                <w:iCs/>
                <w:color w:val="000000"/>
                <w:sz w:val="20"/>
                <w:szCs w:val="20"/>
              </w:rPr>
              <w:t>7</w:t>
            </w:r>
          </w:p>
        </w:tc>
        <w:tc>
          <w:tcPr>
            <w:tcW w:type="dxa" w:w="1615"/>
            <w:tcBorders>
              <w:top w:val="nil"/>
              <w:left w:val="nil"/>
              <w:bottom w:space="0" w:sz="4" w:color="auto" w:val="single"/>
              <w:right w:space="0" w:sz="4" w:color="auto" w:val="single"/>
            </w:tcBorders>
            <w:vAlign w:val="center"/>
            <w:hideMark/>
          </w:tcPr>
          <w:p w:rsidRDefault="00184BCE" w:rsidP="00184BCE" w:rsidR="00184BCE" w:rsidRPr="00184BCE">
            <w:pPr>
              <w:spacing w:lineRule="auto" w:line="276" w:after="0"/>
              <w:rPr>
                <w:rFonts w:cs="Times New Roman" w:eastAsia="Times New Roman" w:hAnsi="Calibri" w:ascii="Calibri"/>
                <w:b/>
                <w:bCs/>
                <w:i/>
                <w:iCs/>
                <w:color w:val="000000"/>
                <w:sz w:val="20"/>
                <w:szCs w:val="20"/>
              </w:rPr>
            </w:pPr>
            <w:proofErr w:type="spellStart"/>
            <w:r w:rsidRPr="00184BCE">
              <w:rPr>
                <w:rFonts w:cs="Times New Roman" w:eastAsia="Times New Roman" w:hAnsi="Calibri" w:ascii="Calibri"/>
                <w:b/>
                <w:bCs/>
                <w:i/>
                <w:iCs/>
                <w:color w:val="000000"/>
                <w:sz w:val="20"/>
                <w:szCs w:val="20"/>
              </w:rPr>
              <w:t>Proenergy</w:t>
            </w:r>
            <w:proofErr w:type="spellEnd"/>
            <w:r w:rsidRPr="00184BCE">
              <w:rPr>
                <w:rFonts w:cs="Times New Roman" w:eastAsia="Times New Roman" w:hAnsi="Calibri" w:ascii="Calibri"/>
                <w:b/>
                <w:bCs/>
                <w:i/>
                <w:iCs/>
                <w:color w:val="000000"/>
                <w:sz w:val="20"/>
                <w:szCs w:val="20"/>
              </w:rPr>
              <w:t xml:space="preserve"> </w:t>
            </w:r>
            <w:proofErr w:type="spellStart"/>
            <w:r w:rsidRPr="00184BCE">
              <w:rPr>
                <w:rFonts w:cs="Times New Roman" w:eastAsia="Times New Roman" w:hAnsi="Calibri" w:ascii="Calibri"/>
                <w:b/>
                <w:bCs/>
                <w:i/>
                <w:iCs/>
                <w:color w:val="000000"/>
                <w:sz w:val="20"/>
                <w:szCs w:val="20"/>
              </w:rPr>
              <w:t>doo</w:t>
            </w:r>
            <w:proofErr w:type="spellEnd"/>
          </w:p>
        </w:tc>
        <w:tc>
          <w:tcPr>
            <w:tcW w:type="dxa" w:w="2446"/>
            <w:tcBorders>
              <w:top w:val="nil"/>
              <w:left w:val="nil"/>
              <w:bottom w:space="0" w:sz="4" w:color="auto" w:val="single"/>
              <w:right w:space="0" w:sz="4" w:color="auto" w:val="single"/>
            </w:tcBorders>
            <w:vAlign w:val="center"/>
            <w:hideMark/>
          </w:tcPr>
          <w:p w:rsidRDefault="00184BCE" w:rsidP="00184BCE" w:rsidR="00184BCE" w:rsidRPr="00184BCE">
            <w:pPr>
              <w:spacing w:lineRule="auto" w:line="276" w:after="0"/>
              <w:rPr>
                <w:rFonts w:cs="Times New Roman" w:eastAsia="Times New Roman" w:hAnsi="Calibri" w:ascii="Calibri"/>
                <w:i/>
                <w:iCs/>
                <w:color w:val="000000"/>
                <w:sz w:val="20"/>
                <w:szCs w:val="20"/>
              </w:rPr>
            </w:pPr>
            <w:proofErr w:type="spellStart"/>
            <w:r w:rsidRPr="00184BCE">
              <w:rPr>
                <w:rFonts w:cs="Times New Roman" w:eastAsia="Times New Roman" w:hAnsi="Calibri" w:ascii="Calibri"/>
                <w:i/>
                <w:iCs/>
                <w:color w:val="000000"/>
                <w:sz w:val="20"/>
                <w:szCs w:val="20"/>
              </w:rPr>
              <w:t>J.Marohnića</w:t>
            </w:r>
            <w:proofErr w:type="spellEnd"/>
            <w:r w:rsidRPr="00184BCE">
              <w:rPr>
                <w:rFonts w:cs="Times New Roman" w:eastAsia="Times New Roman" w:hAnsi="Calibri" w:ascii="Calibri"/>
                <w:i/>
                <w:iCs/>
                <w:color w:val="000000"/>
                <w:sz w:val="20"/>
                <w:szCs w:val="20"/>
              </w:rPr>
              <w:t xml:space="preserve"> 1,10000 Zagreb</w:t>
            </w:r>
          </w:p>
        </w:tc>
        <w:tc>
          <w:tcPr>
            <w:tcW w:type="dxa" w:w="1332"/>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Times New Roman" w:eastAsia="Times New Roman" w:hAnsi="Calibri" w:ascii="Calibri"/>
                <w:color w:val="000000"/>
                <w:sz w:val="20"/>
                <w:szCs w:val="20"/>
              </w:rPr>
            </w:pPr>
            <w:r w:rsidRPr="00184BCE">
              <w:rPr>
                <w:rFonts w:cs="Times New Roman" w:eastAsia="Times New Roman" w:hAnsi="Calibri" w:ascii="Calibri"/>
                <w:color w:val="000000"/>
                <w:sz w:val="20"/>
                <w:szCs w:val="20"/>
              </w:rPr>
              <w:t>63962176928</w:t>
            </w:r>
          </w:p>
        </w:tc>
        <w:tc>
          <w:tcPr>
            <w:tcW w:type="dxa" w:w="1287"/>
            <w:tcBorders>
              <w:top w:val="nil"/>
              <w:left w:val="nil"/>
              <w:bottom w:space="0" w:sz="4" w:color="auto" w:val="single"/>
              <w:right w:space="0" w:sz="4" w:color="auto" w:val="single"/>
            </w:tcBorders>
            <w:vAlign w:val="center"/>
            <w:hideMark/>
          </w:tcPr>
          <w:p w:rsidRDefault="00184BCE" w:rsidP="00184BCE" w:rsidR="00184BCE" w:rsidRPr="00184BCE">
            <w:pPr>
              <w:spacing w:lineRule="auto" w:line="276" w:after="0"/>
              <w:jc w:val="center"/>
              <w:rPr>
                <w:rFonts w:cs="Times New Roman" w:eastAsia="Times New Roman" w:hAnsi="Calibri" w:ascii="Calibri"/>
                <w:color w:val="000000"/>
                <w:sz w:val="20"/>
                <w:szCs w:val="20"/>
              </w:rPr>
            </w:pPr>
            <w:r w:rsidRPr="00184BCE">
              <w:rPr>
                <w:rFonts w:cs="Times New Roman" w:eastAsia="Times New Roman" w:hAnsi="Calibri" w:ascii="Calibri"/>
                <w:color w:val="000000"/>
                <w:sz w:val="20"/>
                <w:szCs w:val="20"/>
              </w:rPr>
              <w:t>84.688,62</w:t>
            </w:r>
          </w:p>
        </w:tc>
        <w:tc>
          <w:tcPr>
            <w:tcW w:type="dxa" w:w="1287"/>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Times New Roman" w:eastAsia="Times New Roman" w:hAnsi="Calibri" w:ascii="Calibri"/>
                <w:color w:val="000000"/>
                <w:sz w:val="20"/>
                <w:szCs w:val="20"/>
              </w:rPr>
            </w:pPr>
            <w:r w:rsidRPr="00184BCE">
              <w:rPr>
                <w:rFonts w:cs="Times New Roman" w:eastAsia="Times New Roman" w:hAnsi="Calibri" w:ascii="Calibri"/>
                <w:color w:val="000000"/>
                <w:sz w:val="20"/>
                <w:szCs w:val="20"/>
              </w:rPr>
              <w:t>42.344,31</w:t>
            </w:r>
          </w:p>
        </w:tc>
        <w:tc>
          <w:tcPr>
            <w:tcW w:type="dxa" w:w="1287"/>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Times New Roman" w:eastAsia="Times New Roman" w:hAnsi="Calibri" w:ascii="Calibri"/>
                <w:color w:val="000000"/>
                <w:sz w:val="20"/>
                <w:szCs w:val="20"/>
              </w:rPr>
            </w:pPr>
            <w:r w:rsidRPr="00184BCE">
              <w:rPr>
                <w:rFonts w:cs="Times New Roman" w:eastAsia="Times New Roman" w:hAnsi="Calibri" w:ascii="Calibri"/>
                <w:color w:val="000000"/>
                <w:sz w:val="20"/>
                <w:szCs w:val="20"/>
              </w:rPr>
              <w:t>42.344,31</w:t>
            </w:r>
          </w:p>
        </w:tc>
        <w:tc>
          <w:tcPr>
            <w:tcW w:type="dxa" w:w="1031"/>
            <w:tcBorders>
              <w:top w:val="nil"/>
              <w:left w:val="nil"/>
              <w:bottom w:space="0" w:sz="4" w:color="auto" w:val="single"/>
              <w:right w:space="0" w:sz="4" w:color="auto" w:val="single"/>
            </w:tcBorders>
            <w:vAlign w:val="center"/>
            <w:hideMark/>
          </w:tcPr>
          <w:p w:rsidRDefault="00184BCE" w:rsidP="00184BCE" w:rsidR="00184BCE" w:rsidRPr="00184BCE">
            <w:pPr>
              <w:widowControl w:val="false"/>
              <w:suppressAutoHyphens/>
              <w:spacing w:lineRule="auto" w:line="276" w:after="0"/>
              <w:jc w:val="center"/>
              <w:rPr>
                <w:rFonts w:cs="Arial" w:eastAsia="Lucida Sans Unicode" w:hAnsi="Calibri" w:ascii="Calibri"/>
                <w:kern w:val="2"/>
                <w:sz w:val="20"/>
                <w:szCs w:val="20"/>
              </w:rPr>
            </w:pPr>
            <w:r w:rsidRPr="00184BCE">
              <w:rPr>
                <w:rFonts w:cs="Arial" w:eastAsia="Lucida Sans Unicode" w:hAnsi="Calibri" w:ascii="Calibri"/>
                <w:kern w:val="2"/>
                <w:sz w:val="20"/>
                <w:szCs w:val="20"/>
              </w:rPr>
              <w:t>882,17</w:t>
            </w:r>
          </w:p>
        </w:tc>
      </w:tr>
      <w:tr w:rsidTr="00184BCE" w:rsidR="00184BCE" w:rsidRPr="00184BCE">
        <w:trPr>
          <w:trHeight w:hRule="exact" w:val="413"/>
        </w:trPr>
        <w:tc>
          <w:tcPr>
            <w:tcW w:type="dxa" w:w="586"/>
            <w:tcBorders>
              <w:top w:val="nil"/>
              <w:left w:space="0" w:sz="4" w:color="auto" w:val="single"/>
              <w:bottom w:space="0" w:sz="4" w:color="auto" w:val="single"/>
              <w:right w:space="0" w:sz="4" w:color="auto" w:val="single"/>
            </w:tcBorders>
            <w:shd w:fill="DAEEF3" w:color="auto" w:val="clear"/>
            <w:vAlign w:val="center"/>
            <w:hideMark/>
          </w:tcPr>
          <w:p w:rsidRDefault="00184BCE" w:rsidP="00184BCE" w:rsidR="00184BCE" w:rsidRPr="00184BCE">
            <w:pPr>
              <w:spacing w:lineRule="auto" w:line="276" w:after="0"/>
              <w:jc w:val="center"/>
              <w:rPr>
                <w:rFonts w:cs="Times New Roman" w:eastAsia="Times New Roman" w:hAnsi="Calibri" w:ascii="Calibri"/>
                <w:b/>
                <w:bCs/>
                <w:i/>
                <w:iCs/>
                <w:color w:val="000000"/>
                <w:sz w:val="20"/>
                <w:szCs w:val="20"/>
              </w:rPr>
            </w:pPr>
            <w:r w:rsidRPr="00184BCE">
              <w:rPr>
                <w:rFonts w:cs="Times New Roman" w:eastAsia="Times New Roman" w:hAnsi="Calibri" w:ascii="Calibri"/>
                <w:b/>
                <w:bCs/>
                <w:i/>
                <w:iCs/>
                <w:color w:val="000000"/>
                <w:sz w:val="20"/>
                <w:szCs w:val="20"/>
              </w:rPr>
              <w:t>8</w:t>
            </w:r>
          </w:p>
        </w:tc>
        <w:tc>
          <w:tcPr>
            <w:tcW w:type="dxa" w:w="1615"/>
            <w:tcBorders>
              <w:top w:val="nil"/>
              <w:left w:val="nil"/>
              <w:bottom w:space="0" w:sz="4" w:color="auto" w:val="single"/>
              <w:right w:space="0" w:sz="4" w:color="auto" w:val="single"/>
            </w:tcBorders>
            <w:vAlign w:val="center"/>
            <w:hideMark/>
          </w:tcPr>
          <w:p w:rsidRDefault="00184BCE" w:rsidP="00184BCE" w:rsidR="00184BCE" w:rsidRPr="00184BCE">
            <w:pPr>
              <w:spacing w:lineRule="auto" w:line="276" w:after="0"/>
              <w:rPr>
                <w:rFonts w:cs="Times New Roman" w:eastAsia="Times New Roman" w:hAnsi="Calibri" w:ascii="Calibri"/>
                <w:b/>
                <w:bCs/>
                <w:i/>
                <w:iCs/>
                <w:color w:val="000000"/>
                <w:sz w:val="20"/>
                <w:szCs w:val="20"/>
              </w:rPr>
            </w:pPr>
            <w:r w:rsidRPr="00184BCE">
              <w:rPr>
                <w:rFonts w:cs="Times New Roman" w:eastAsia="Times New Roman" w:hAnsi="Calibri" w:ascii="Calibri"/>
                <w:b/>
                <w:bCs/>
                <w:i/>
                <w:iCs/>
                <w:color w:val="000000"/>
                <w:sz w:val="20"/>
                <w:szCs w:val="20"/>
              </w:rPr>
              <w:t xml:space="preserve">Savjetovanje </w:t>
            </w:r>
            <w:proofErr w:type="spellStart"/>
            <w:r w:rsidRPr="00184BCE">
              <w:rPr>
                <w:rFonts w:cs="Times New Roman" w:eastAsia="Times New Roman" w:hAnsi="Calibri" w:ascii="Calibri"/>
                <w:b/>
                <w:bCs/>
                <w:i/>
                <w:iCs/>
                <w:color w:val="000000"/>
                <w:sz w:val="20"/>
                <w:szCs w:val="20"/>
              </w:rPr>
              <w:t>Fidelitas</w:t>
            </w:r>
            <w:proofErr w:type="spellEnd"/>
            <w:r w:rsidRPr="00184BCE">
              <w:rPr>
                <w:rFonts w:cs="Times New Roman" w:eastAsia="Times New Roman" w:hAnsi="Calibri" w:ascii="Calibri"/>
                <w:b/>
                <w:bCs/>
                <w:i/>
                <w:iCs/>
                <w:color w:val="000000"/>
                <w:sz w:val="20"/>
                <w:szCs w:val="20"/>
              </w:rPr>
              <w:t xml:space="preserve">  </w:t>
            </w:r>
            <w:proofErr w:type="spellStart"/>
            <w:r w:rsidRPr="00184BCE">
              <w:rPr>
                <w:rFonts w:cs="Times New Roman" w:eastAsia="Times New Roman" w:hAnsi="Calibri" w:ascii="Calibri"/>
                <w:b/>
                <w:bCs/>
                <w:i/>
                <w:iCs/>
                <w:color w:val="000000"/>
                <w:sz w:val="20"/>
                <w:szCs w:val="20"/>
              </w:rPr>
              <w:t>doo</w:t>
            </w:r>
            <w:proofErr w:type="spellEnd"/>
          </w:p>
        </w:tc>
        <w:tc>
          <w:tcPr>
            <w:tcW w:type="dxa" w:w="2446"/>
            <w:tcBorders>
              <w:top w:val="nil"/>
              <w:left w:val="nil"/>
              <w:bottom w:space="0" w:sz="4" w:color="auto" w:val="single"/>
              <w:right w:space="0" w:sz="4" w:color="auto" w:val="single"/>
            </w:tcBorders>
            <w:vAlign w:val="center"/>
            <w:hideMark/>
          </w:tcPr>
          <w:p w:rsidRDefault="00184BCE" w:rsidP="00184BCE" w:rsidR="00184BCE" w:rsidRPr="00184BCE">
            <w:pPr>
              <w:spacing w:lineRule="auto" w:line="276" w:after="0"/>
              <w:rPr>
                <w:rFonts w:cs="Times New Roman" w:eastAsia="Times New Roman" w:hAnsi="Calibri" w:ascii="Calibri"/>
                <w:i/>
                <w:iCs/>
                <w:color w:val="000000"/>
                <w:sz w:val="20"/>
                <w:szCs w:val="20"/>
              </w:rPr>
            </w:pPr>
            <w:proofErr w:type="spellStart"/>
            <w:r w:rsidRPr="00184BCE">
              <w:rPr>
                <w:rFonts w:cs="Times New Roman" w:eastAsia="Times New Roman" w:hAnsi="Calibri" w:ascii="Calibri"/>
                <w:i/>
                <w:iCs/>
                <w:color w:val="000000"/>
                <w:sz w:val="20"/>
                <w:szCs w:val="20"/>
              </w:rPr>
              <w:t>Budmanijeva</w:t>
            </w:r>
            <w:proofErr w:type="spellEnd"/>
            <w:r w:rsidRPr="00184BCE">
              <w:rPr>
                <w:rFonts w:cs="Times New Roman" w:eastAsia="Times New Roman" w:hAnsi="Calibri" w:ascii="Calibri"/>
                <w:i/>
                <w:iCs/>
                <w:color w:val="000000"/>
                <w:sz w:val="20"/>
                <w:szCs w:val="20"/>
              </w:rPr>
              <w:t xml:space="preserve"> 1,10000 Zagreb</w:t>
            </w:r>
          </w:p>
        </w:tc>
        <w:tc>
          <w:tcPr>
            <w:tcW w:type="dxa" w:w="1332"/>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Times New Roman" w:eastAsia="Times New Roman" w:hAnsi="Calibri" w:ascii="Calibri"/>
                <w:color w:val="000000"/>
                <w:sz w:val="20"/>
                <w:szCs w:val="20"/>
              </w:rPr>
            </w:pPr>
            <w:r w:rsidRPr="00184BCE">
              <w:rPr>
                <w:rFonts w:cs="Times New Roman" w:eastAsia="Times New Roman" w:hAnsi="Calibri" w:ascii="Calibri"/>
                <w:color w:val="000000"/>
                <w:sz w:val="20"/>
                <w:szCs w:val="20"/>
              </w:rPr>
              <w:t>34333013056</w:t>
            </w:r>
          </w:p>
        </w:tc>
        <w:tc>
          <w:tcPr>
            <w:tcW w:type="dxa" w:w="1287"/>
            <w:tcBorders>
              <w:top w:val="nil"/>
              <w:left w:val="nil"/>
              <w:bottom w:space="0" w:sz="4" w:color="auto" w:val="single"/>
              <w:right w:space="0" w:sz="4" w:color="auto" w:val="single"/>
            </w:tcBorders>
            <w:vAlign w:val="center"/>
            <w:hideMark/>
          </w:tcPr>
          <w:p w:rsidRDefault="00184BCE" w:rsidP="00184BCE" w:rsidR="00184BCE" w:rsidRPr="00184BCE">
            <w:pPr>
              <w:spacing w:lineRule="auto" w:line="276" w:after="0"/>
              <w:jc w:val="center"/>
              <w:rPr>
                <w:rFonts w:cs="Times New Roman" w:eastAsia="Times New Roman" w:hAnsi="Calibri" w:ascii="Calibri"/>
                <w:color w:val="000000"/>
                <w:sz w:val="20"/>
                <w:szCs w:val="20"/>
              </w:rPr>
            </w:pPr>
            <w:r w:rsidRPr="00184BCE">
              <w:rPr>
                <w:rFonts w:cs="Times New Roman" w:eastAsia="Times New Roman" w:hAnsi="Calibri" w:ascii="Calibri"/>
                <w:color w:val="000000"/>
                <w:sz w:val="20"/>
                <w:szCs w:val="20"/>
              </w:rPr>
              <w:t>51.812,50</w:t>
            </w:r>
          </w:p>
        </w:tc>
        <w:tc>
          <w:tcPr>
            <w:tcW w:type="dxa" w:w="1287"/>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Times New Roman" w:eastAsia="Times New Roman" w:hAnsi="Calibri" w:ascii="Calibri"/>
                <w:color w:val="000000"/>
                <w:sz w:val="20"/>
                <w:szCs w:val="20"/>
              </w:rPr>
            </w:pPr>
            <w:r w:rsidRPr="00184BCE">
              <w:rPr>
                <w:rFonts w:cs="Times New Roman" w:eastAsia="Times New Roman" w:hAnsi="Calibri" w:ascii="Calibri"/>
                <w:color w:val="000000"/>
                <w:sz w:val="20"/>
                <w:szCs w:val="20"/>
              </w:rPr>
              <w:t>25.906,25</w:t>
            </w:r>
          </w:p>
        </w:tc>
        <w:tc>
          <w:tcPr>
            <w:tcW w:type="dxa" w:w="1287"/>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Times New Roman" w:eastAsia="Times New Roman" w:hAnsi="Calibri" w:ascii="Calibri"/>
                <w:color w:val="000000"/>
                <w:sz w:val="20"/>
                <w:szCs w:val="20"/>
              </w:rPr>
            </w:pPr>
            <w:r w:rsidRPr="00184BCE">
              <w:rPr>
                <w:rFonts w:cs="Times New Roman" w:eastAsia="Times New Roman" w:hAnsi="Calibri" w:ascii="Calibri"/>
                <w:color w:val="000000"/>
                <w:sz w:val="20"/>
                <w:szCs w:val="20"/>
              </w:rPr>
              <w:t>25.906,25</w:t>
            </w:r>
          </w:p>
        </w:tc>
        <w:tc>
          <w:tcPr>
            <w:tcW w:type="dxa" w:w="1031"/>
            <w:tcBorders>
              <w:top w:val="nil"/>
              <w:left w:val="nil"/>
              <w:bottom w:space="0" w:sz="4" w:color="auto" w:val="single"/>
              <w:right w:space="0" w:sz="4" w:color="auto" w:val="single"/>
            </w:tcBorders>
            <w:vAlign w:val="center"/>
            <w:hideMark/>
          </w:tcPr>
          <w:p w:rsidRDefault="00184BCE" w:rsidP="00184BCE" w:rsidR="00184BCE" w:rsidRPr="00184BCE">
            <w:pPr>
              <w:widowControl w:val="false"/>
              <w:suppressAutoHyphens/>
              <w:spacing w:lineRule="auto" w:line="276" w:after="0"/>
              <w:jc w:val="center"/>
              <w:rPr>
                <w:rFonts w:cs="Arial" w:eastAsia="Lucida Sans Unicode" w:hAnsi="Calibri" w:ascii="Calibri"/>
                <w:kern w:val="2"/>
                <w:sz w:val="20"/>
                <w:szCs w:val="20"/>
              </w:rPr>
            </w:pPr>
            <w:r w:rsidRPr="00184BCE">
              <w:rPr>
                <w:rFonts w:cs="Arial" w:eastAsia="Lucida Sans Unicode" w:hAnsi="Calibri" w:ascii="Calibri"/>
                <w:kern w:val="2"/>
                <w:sz w:val="20"/>
                <w:szCs w:val="20"/>
              </w:rPr>
              <w:t>539,71</w:t>
            </w:r>
          </w:p>
        </w:tc>
      </w:tr>
      <w:tr w:rsidTr="00184BCE" w:rsidR="00184BCE" w:rsidRPr="00184BCE">
        <w:trPr>
          <w:trHeight w:hRule="exact" w:val="242"/>
        </w:trPr>
        <w:tc>
          <w:tcPr>
            <w:tcW w:type="dxa" w:w="586"/>
            <w:tcBorders>
              <w:top w:val="nil"/>
              <w:left w:space="0" w:sz="4" w:color="auto" w:val="single"/>
              <w:bottom w:space="0" w:sz="4" w:color="auto" w:val="single"/>
              <w:right w:space="0" w:sz="4" w:color="auto" w:val="single"/>
            </w:tcBorders>
            <w:shd w:fill="DAEEF3" w:color="auto" w:val="clear"/>
            <w:vAlign w:val="center"/>
            <w:hideMark/>
          </w:tcPr>
          <w:p w:rsidRDefault="00184BCE" w:rsidP="00184BCE" w:rsidR="00184BCE" w:rsidRPr="00184BCE">
            <w:pPr>
              <w:spacing w:lineRule="auto" w:line="276" w:after="0"/>
              <w:jc w:val="center"/>
              <w:rPr>
                <w:rFonts w:cs="Times New Roman" w:eastAsia="Times New Roman" w:hAnsi="Calibri" w:ascii="Calibri"/>
                <w:b/>
                <w:bCs/>
                <w:i/>
                <w:iCs/>
                <w:color w:val="000000"/>
                <w:sz w:val="20"/>
                <w:szCs w:val="20"/>
              </w:rPr>
            </w:pPr>
            <w:r w:rsidRPr="00184BCE">
              <w:rPr>
                <w:rFonts w:cs="Times New Roman" w:eastAsia="Times New Roman" w:hAnsi="Calibri" w:ascii="Calibri"/>
                <w:b/>
                <w:bCs/>
                <w:i/>
                <w:iCs/>
                <w:color w:val="000000"/>
                <w:sz w:val="20"/>
                <w:szCs w:val="20"/>
              </w:rPr>
              <w:t>9</w:t>
            </w:r>
          </w:p>
        </w:tc>
        <w:tc>
          <w:tcPr>
            <w:tcW w:type="dxa" w:w="1615"/>
            <w:tcBorders>
              <w:top w:val="nil"/>
              <w:left w:val="nil"/>
              <w:bottom w:space="0" w:sz="4" w:color="auto" w:val="single"/>
              <w:right w:space="0" w:sz="4" w:color="auto" w:val="single"/>
            </w:tcBorders>
            <w:vAlign w:val="center"/>
            <w:hideMark/>
          </w:tcPr>
          <w:p w:rsidRDefault="00184BCE" w:rsidP="00184BCE" w:rsidR="00184BCE" w:rsidRPr="00184BCE">
            <w:pPr>
              <w:spacing w:lineRule="auto" w:line="276" w:after="0"/>
              <w:rPr>
                <w:rFonts w:cs="Times New Roman" w:eastAsia="Times New Roman" w:hAnsi="Calibri" w:ascii="Calibri"/>
                <w:b/>
                <w:bCs/>
                <w:i/>
                <w:iCs/>
                <w:color w:val="000000"/>
                <w:sz w:val="20"/>
                <w:szCs w:val="20"/>
              </w:rPr>
            </w:pPr>
            <w:r w:rsidRPr="00184BCE">
              <w:rPr>
                <w:rFonts w:cs="Times New Roman" w:eastAsia="Times New Roman" w:hAnsi="Calibri" w:ascii="Calibri"/>
                <w:b/>
                <w:bCs/>
                <w:i/>
                <w:iCs/>
                <w:color w:val="000000"/>
                <w:sz w:val="20"/>
                <w:szCs w:val="20"/>
              </w:rPr>
              <w:t xml:space="preserve"> TPZ </w:t>
            </w:r>
            <w:proofErr w:type="spellStart"/>
            <w:r w:rsidRPr="00184BCE">
              <w:rPr>
                <w:rFonts w:cs="Times New Roman" w:eastAsia="Times New Roman" w:hAnsi="Calibri" w:ascii="Calibri"/>
                <w:b/>
                <w:bCs/>
                <w:i/>
                <w:iCs/>
                <w:color w:val="000000"/>
                <w:sz w:val="20"/>
                <w:szCs w:val="20"/>
              </w:rPr>
              <w:t>doo</w:t>
            </w:r>
            <w:proofErr w:type="spellEnd"/>
            <w:r w:rsidRPr="00184BCE">
              <w:rPr>
                <w:rFonts w:cs="Times New Roman" w:eastAsia="Times New Roman" w:hAnsi="Calibri" w:ascii="Calibri"/>
                <w:b/>
                <w:bCs/>
                <w:i/>
                <w:iCs/>
                <w:color w:val="000000"/>
                <w:sz w:val="20"/>
                <w:szCs w:val="20"/>
              </w:rPr>
              <w:t xml:space="preserve"> Zagreb</w:t>
            </w:r>
          </w:p>
        </w:tc>
        <w:tc>
          <w:tcPr>
            <w:tcW w:type="dxa" w:w="2446"/>
            <w:tcBorders>
              <w:top w:val="nil"/>
              <w:left w:val="nil"/>
              <w:bottom w:space="0" w:sz="4" w:color="auto" w:val="single"/>
              <w:right w:space="0" w:sz="4" w:color="auto" w:val="single"/>
            </w:tcBorders>
            <w:vAlign w:val="center"/>
            <w:hideMark/>
          </w:tcPr>
          <w:p w:rsidRDefault="00184BCE" w:rsidP="00184BCE" w:rsidR="00184BCE" w:rsidRPr="00184BCE">
            <w:pPr>
              <w:spacing w:lineRule="auto" w:line="276" w:after="0"/>
              <w:rPr>
                <w:rFonts w:cs="Times New Roman" w:eastAsia="Times New Roman" w:hAnsi="Calibri" w:ascii="Calibri"/>
                <w:i/>
                <w:iCs/>
                <w:color w:val="000000"/>
                <w:sz w:val="20"/>
                <w:szCs w:val="20"/>
              </w:rPr>
            </w:pPr>
            <w:proofErr w:type="spellStart"/>
            <w:r w:rsidRPr="00184BCE">
              <w:rPr>
                <w:rFonts w:cs="Times New Roman" w:eastAsia="Times New Roman" w:hAnsi="Calibri" w:ascii="Calibri"/>
                <w:i/>
                <w:iCs/>
                <w:color w:val="000000"/>
                <w:sz w:val="20"/>
                <w:szCs w:val="20"/>
              </w:rPr>
              <w:t>Novoselska</w:t>
            </w:r>
            <w:proofErr w:type="spellEnd"/>
            <w:r w:rsidRPr="00184BCE">
              <w:rPr>
                <w:rFonts w:cs="Times New Roman" w:eastAsia="Times New Roman" w:hAnsi="Calibri" w:ascii="Calibri"/>
                <w:i/>
                <w:iCs/>
                <w:color w:val="000000"/>
                <w:sz w:val="20"/>
                <w:szCs w:val="20"/>
              </w:rPr>
              <w:t xml:space="preserve"> 25,10000 Zagreb</w:t>
            </w:r>
          </w:p>
        </w:tc>
        <w:tc>
          <w:tcPr>
            <w:tcW w:type="dxa" w:w="1332"/>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Times New Roman" w:eastAsia="Times New Roman" w:hAnsi="Calibri" w:ascii="Calibri"/>
                <w:color w:val="000000"/>
                <w:sz w:val="20"/>
                <w:szCs w:val="20"/>
              </w:rPr>
            </w:pPr>
            <w:r w:rsidRPr="00184BCE">
              <w:rPr>
                <w:rFonts w:cs="Times New Roman" w:eastAsia="Times New Roman" w:hAnsi="Calibri" w:ascii="Calibri"/>
                <w:color w:val="000000"/>
                <w:sz w:val="20"/>
                <w:szCs w:val="20"/>
              </w:rPr>
              <w:t>68119083236</w:t>
            </w:r>
          </w:p>
        </w:tc>
        <w:tc>
          <w:tcPr>
            <w:tcW w:type="dxa" w:w="1287"/>
            <w:tcBorders>
              <w:top w:val="nil"/>
              <w:left w:val="nil"/>
              <w:bottom w:space="0" w:sz="4" w:color="auto" w:val="single"/>
              <w:right w:space="0" w:sz="4" w:color="auto" w:val="single"/>
            </w:tcBorders>
            <w:vAlign w:val="center"/>
            <w:hideMark/>
          </w:tcPr>
          <w:p w:rsidRDefault="00184BCE" w:rsidP="00184BCE" w:rsidR="00184BCE" w:rsidRPr="00184BCE">
            <w:pPr>
              <w:spacing w:lineRule="auto" w:line="276" w:after="0"/>
              <w:jc w:val="center"/>
              <w:rPr>
                <w:rFonts w:cs="Times New Roman" w:eastAsia="Times New Roman" w:hAnsi="Calibri" w:ascii="Calibri"/>
                <w:color w:val="000000"/>
                <w:sz w:val="20"/>
                <w:szCs w:val="20"/>
              </w:rPr>
            </w:pPr>
            <w:r w:rsidRPr="00184BCE">
              <w:rPr>
                <w:rFonts w:cs="Times New Roman" w:eastAsia="Times New Roman" w:hAnsi="Calibri" w:ascii="Calibri"/>
                <w:color w:val="000000"/>
                <w:sz w:val="20"/>
                <w:szCs w:val="20"/>
              </w:rPr>
              <w:t>12.915,08</w:t>
            </w:r>
          </w:p>
        </w:tc>
        <w:tc>
          <w:tcPr>
            <w:tcW w:type="dxa" w:w="1287"/>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Times New Roman" w:eastAsia="Times New Roman" w:hAnsi="Calibri" w:ascii="Calibri"/>
                <w:color w:val="000000"/>
                <w:sz w:val="20"/>
                <w:szCs w:val="20"/>
              </w:rPr>
            </w:pPr>
            <w:r w:rsidRPr="00184BCE">
              <w:rPr>
                <w:rFonts w:cs="Times New Roman" w:eastAsia="Times New Roman" w:hAnsi="Calibri" w:ascii="Calibri"/>
                <w:color w:val="000000"/>
                <w:sz w:val="20"/>
                <w:szCs w:val="20"/>
              </w:rPr>
              <w:t>6.457,54</w:t>
            </w:r>
          </w:p>
        </w:tc>
        <w:tc>
          <w:tcPr>
            <w:tcW w:type="dxa" w:w="1287"/>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Times New Roman" w:eastAsia="Times New Roman" w:hAnsi="Calibri" w:ascii="Calibri"/>
                <w:color w:val="000000"/>
                <w:sz w:val="20"/>
                <w:szCs w:val="20"/>
              </w:rPr>
            </w:pPr>
            <w:r w:rsidRPr="00184BCE">
              <w:rPr>
                <w:rFonts w:cs="Times New Roman" w:eastAsia="Times New Roman" w:hAnsi="Calibri" w:ascii="Calibri"/>
                <w:color w:val="000000"/>
                <w:sz w:val="20"/>
                <w:szCs w:val="20"/>
              </w:rPr>
              <w:t>6.457,54</w:t>
            </w:r>
          </w:p>
        </w:tc>
        <w:tc>
          <w:tcPr>
            <w:tcW w:type="dxa" w:w="1031"/>
            <w:tcBorders>
              <w:top w:val="nil"/>
              <w:left w:val="nil"/>
              <w:bottom w:space="0" w:sz="4" w:color="auto" w:val="single"/>
              <w:right w:space="0" w:sz="4" w:color="auto" w:val="single"/>
            </w:tcBorders>
            <w:vAlign w:val="center"/>
            <w:hideMark/>
          </w:tcPr>
          <w:p w:rsidRDefault="00184BCE" w:rsidP="00184BCE" w:rsidR="00184BCE" w:rsidRPr="00184BCE">
            <w:pPr>
              <w:widowControl w:val="false"/>
              <w:suppressAutoHyphens/>
              <w:spacing w:lineRule="auto" w:line="276" w:after="0"/>
              <w:jc w:val="center"/>
              <w:rPr>
                <w:rFonts w:cs="Arial" w:eastAsia="Lucida Sans Unicode" w:hAnsi="Calibri" w:ascii="Calibri"/>
                <w:kern w:val="2"/>
                <w:sz w:val="20"/>
                <w:szCs w:val="20"/>
              </w:rPr>
            </w:pPr>
            <w:r w:rsidRPr="00184BCE">
              <w:rPr>
                <w:rFonts w:cs="Arial" w:eastAsia="Lucida Sans Unicode" w:hAnsi="Calibri" w:ascii="Calibri"/>
                <w:kern w:val="2"/>
                <w:sz w:val="20"/>
                <w:szCs w:val="20"/>
              </w:rPr>
              <w:t>134,53</w:t>
            </w:r>
          </w:p>
        </w:tc>
      </w:tr>
      <w:tr w:rsidTr="00184BCE" w:rsidR="00184BCE" w:rsidRPr="00184BCE">
        <w:trPr>
          <w:trHeight w:val="242"/>
        </w:trPr>
        <w:tc>
          <w:tcPr>
            <w:tcW w:type="dxa" w:w="586"/>
            <w:tcBorders>
              <w:top w:val="nil"/>
              <w:left w:space="0" w:sz="4" w:color="auto" w:val="single"/>
              <w:bottom w:space="0" w:sz="4" w:color="auto" w:val="single"/>
              <w:right w:space="0" w:sz="4" w:color="auto" w:val="single"/>
            </w:tcBorders>
            <w:shd w:fill="DAEEF3" w:color="auto" w:val="clear"/>
            <w:vAlign w:val="center"/>
            <w:hideMark/>
          </w:tcPr>
          <w:p w:rsidRDefault="00184BCE" w:rsidP="00184BCE" w:rsidR="00184BCE" w:rsidRPr="00184BCE">
            <w:pPr>
              <w:spacing w:lineRule="auto" w:line="276" w:after="0"/>
              <w:jc w:val="center"/>
              <w:rPr>
                <w:rFonts w:cs="Times New Roman" w:eastAsia="Times New Roman" w:hAnsi="Calibri" w:ascii="Calibri"/>
                <w:b/>
                <w:bCs/>
                <w:i/>
                <w:iCs/>
                <w:color w:val="000000"/>
                <w:sz w:val="20"/>
                <w:szCs w:val="20"/>
              </w:rPr>
            </w:pPr>
            <w:r w:rsidRPr="00184BCE">
              <w:rPr>
                <w:rFonts w:cs="Times New Roman" w:eastAsia="Times New Roman" w:hAnsi="Calibri" w:ascii="Calibri"/>
                <w:b/>
                <w:bCs/>
                <w:i/>
                <w:iCs/>
                <w:color w:val="000000"/>
                <w:sz w:val="20"/>
                <w:szCs w:val="20"/>
              </w:rPr>
              <w:t>10</w:t>
            </w:r>
          </w:p>
        </w:tc>
        <w:tc>
          <w:tcPr>
            <w:tcW w:type="dxa" w:w="1615"/>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rPr>
                <w:rFonts w:cs="Times New Roman" w:eastAsia="Times New Roman" w:hAnsi="Calibri" w:ascii="Calibri"/>
                <w:b/>
                <w:bCs/>
                <w:i/>
                <w:iCs/>
                <w:color w:val="000000"/>
                <w:sz w:val="20"/>
                <w:szCs w:val="20"/>
              </w:rPr>
            </w:pPr>
            <w:r w:rsidRPr="00184BCE">
              <w:rPr>
                <w:rFonts w:cs="Times New Roman" w:eastAsia="Times New Roman" w:hAnsi="Calibri" w:ascii="Calibri"/>
                <w:b/>
                <w:bCs/>
                <w:i/>
                <w:iCs/>
                <w:color w:val="000000"/>
                <w:sz w:val="20"/>
                <w:szCs w:val="20"/>
              </w:rPr>
              <w:t xml:space="preserve">Paško </w:t>
            </w:r>
            <w:proofErr w:type="spellStart"/>
            <w:r w:rsidRPr="00184BCE">
              <w:rPr>
                <w:rFonts w:cs="Times New Roman" w:eastAsia="Times New Roman" w:hAnsi="Calibri" w:ascii="Calibri"/>
                <w:b/>
                <w:bCs/>
                <w:i/>
                <w:iCs/>
                <w:color w:val="000000"/>
                <w:sz w:val="20"/>
                <w:szCs w:val="20"/>
              </w:rPr>
              <w:t>Dodić</w:t>
            </w:r>
            <w:proofErr w:type="spellEnd"/>
          </w:p>
        </w:tc>
        <w:tc>
          <w:tcPr>
            <w:tcW w:type="dxa" w:w="2446"/>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rPr>
                <w:rFonts w:cs="Times New Roman" w:eastAsia="Times New Roman" w:hAnsi="Calibri" w:ascii="Calibri"/>
                <w:i/>
                <w:iCs/>
                <w:color w:val="000000"/>
                <w:sz w:val="20"/>
                <w:szCs w:val="20"/>
              </w:rPr>
            </w:pPr>
            <w:proofErr w:type="spellStart"/>
            <w:r w:rsidRPr="00184BCE">
              <w:rPr>
                <w:rFonts w:cs="Times New Roman" w:eastAsia="Times New Roman" w:hAnsi="Calibri" w:ascii="Calibri"/>
                <w:i/>
                <w:iCs/>
                <w:color w:val="000000"/>
                <w:sz w:val="20"/>
                <w:szCs w:val="20"/>
              </w:rPr>
              <w:t>Štefanovečka</w:t>
            </w:r>
            <w:proofErr w:type="spellEnd"/>
            <w:r w:rsidRPr="00184BCE">
              <w:rPr>
                <w:rFonts w:cs="Times New Roman" w:eastAsia="Times New Roman" w:hAnsi="Calibri" w:ascii="Calibri"/>
                <w:i/>
                <w:iCs/>
                <w:color w:val="000000"/>
                <w:sz w:val="20"/>
                <w:szCs w:val="20"/>
              </w:rPr>
              <w:t xml:space="preserve"> 1, 10000 Zagreb</w:t>
            </w:r>
          </w:p>
        </w:tc>
        <w:tc>
          <w:tcPr>
            <w:tcW w:type="dxa" w:w="1332"/>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Times New Roman" w:eastAsia="Times New Roman" w:hAnsi="Calibri" w:ascii="Calibri"/>
                <w:color w:val="000000"/>
                <w:sz w:val="20"/>
                <w:szCs w:val="20"/>
              </w:rPr>
            </w:pPr>
            <w:r w:rsidRPr="00184BCE">
              <w:rPr>
                <w:rFonts w:cs="Times New Roman" w:eastAsia="Times New Roman" w:hAnsi="Calibri" w:ascii="Calibri"/>
                <w:color w:val="000000"/>
                <w:sz w:val="20"/>
                <w:szCs w:val="20"/>
              </w:rPr>
              <w:t>41032118146</w:t>
            </w:r>
          </w:p>
        </w:tc>
        <w:tc>
          <w:tcPr>
            <w:tcW w:type="dxa" w:w="1287"/>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Times New Roman" w:eastAsia="Times New Roman" w:hAnsi="Calibri" w:ascii="Calibri"/>
                <w:color w:val="000000"/>
                <w:sz w:val="20"/>
                <w:szCs w:val="20"/>
              </w:rPr>
            </w:pPr>
            <w:r w:rsidRPr="00184BCE">
              <w:rPr>
                <w:rFonts w:cs="Times New Roman" w:eastAsia="Times New Roman" w:hAnsi="Calibri" w:ascii="Calibri"/>
                <w:color w:val="000000"/>
                <w:sz w:val="20"/>
                <w:szCs w:val="20"/>
              </w:rPr>
              <w:t>6.810.793,19</w:t>
            </w:r>
          </w:p>
        </w:tc>
        <w:tc>
          <w:tcPr>
            <w:tcW w:type="dxa" w:w="1287"/>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Times New Roman" w:eastAsia="Times New Roman" w:hAnsi="Calibri" w:ascii="Calibri"/>
                <w:color w:val="000000"/>
                <w:sz w:val="20"/>
                <w:szCs w:val="20"/>
              </w:rPr>
            </w:pPr>
            <w:r w:rsidRPr="00184BCE">
              <w:rPr>
                <w:rFonts w:cs="Times New Roman" w:eastAsia="Times New Roman" w:hAnsi="Calibri" w:ascii="Calibri"/>
                <w:color w:val="000000"/>
                <w:sz w:val="20"/>
                <w:szCs w:val="20"/>
              </w:rPr>
              <w:t>3.405.396,60</w:t>
            </w:r>
          </w:p>
        </w:tc>
        <w:tc>
          <w:tcPr>
            <w:tcW w:type="dxa" w:w="1287"/>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Times New Roman" w:eastAsia="Times New Roman" w:hAnsi="Calibri" w:ascii="Calibri"/>
                <w:color w:val="000000"/>
                <w:sz w:val="20"/>
                <w:szCs w:val="20"/>
              </w:rPr>
            </w:pPr>
            <w:r w:rsidRPr="00184BCE">
              <w:rPr>
                <w:rFonts w:cs="Times New Roman" w:eastAsia="Times New Roman" w:hAnsi="Calibri" w:ascii="Calibri"/>
                <w:color w:val="000000"/>
                <w:sz w:val="20"/>
                <w:szCs w:val="20"/>
              </w:rPr>
              <w:t>3.405.396,60</w:t>
            </w:r>
          </w:p>
        </w:tc>
        <w:tc>
          <w:tcPr>
            <w:tcW w:type="dxa" w:w="1031"/>
            <w:tcBorders>
              <w:top w:val="nil"/>
              <w:left w:val="nil"/>
              <w:bottom w:space="0" w:sz="4" w:color="auto" w:val="single"/>
              <w:right w:space="0" w:sz="4" w:color="auto" w:val="single"/>
            </w:tcBorders>
            <w:vAlign w:val="center"/>
            <w:hideMark/>
          </w:tcPr>
          <w:p w:rsidRDefault="00184BCE" w:rsidP="00184BCE" w:rsidR="00184BCE" w:rsidRPr="00184BCE">
            <w:pPr>
              <w:widowControl w:val="false"/>
              <w:suppressAutoHyphens/>
              <w:spacing w:lineRule="auto" w:line="276" w:after="0"/>
              <w:jc w:val="center"/>
              <w:rPr>
                <w:rFonts w:cs="Arial" w:eastAsia="Lucida Sans Unicode" w:hAnsi="Calibri" w:ascii="Calibri"/>
                <w:kern w:val="2"/>
                <w:sz w:val="20"/>
                <w:szCs w:val="20"/>
              </w:rPr>
            </w:pPr>
            <w:r w:rsidRPr="00184BCE">
              <w:rPr>
                <w:rFonts w:cs="Arial" w:eastAsia="Lucida Sans Unicode" w:hAnsi="Calibri" w:ascii="Calibri"/>
                <w:kern w:val="2"/>
                <w:sz w:val="20"/>
                <w:szCs w:val="20"/>
              </w:rPr>
              <w:t>70.945,76</w:t>
            </w:r>
          </w:p>
        </w:tc>
      </w:tr>
      <w:tr w:rsidTr="00184BCE" w:rsidR="00184BCE" w:rsidRPr="00184BCE">
        <w:trPr>
          <w:trHeight w:val="242"/>
        </w:trPr>
        <w:tc>
          <w:tcPr>
            <w:tcW w:type="dxa" w:w="586"/>
            <w:tcBorders>
              <w:top w:val="nil"/>
              <w:left w:space="0" w:sz="4" w:color="auto" w:val="single"/>
              <w:bottom w:space="0" w:sz="4" w:color="auto" w:val="single"/>
              <w:right w:space="0" w:sz="4" w:color="auto" w:val="single"/>
            </w:tcBorders>
            <w:shd w:fill="DAEEF3" w:color="auto" w:val="clear"/>
            <w:vAlign w:val="center"/>
            <w:hideMark/>
          </w:tcPr>
          <w:p w:rsidRDefault="00184BCE" w:rsidP="00184BCE" w:rsidR="00184BCE" w:rsidRPr="00184BCE">
            <w:pPr>
              <w:spacing w:lineRule="auto" w:line="276" w:after="0"/>
              <w:jc w:val="center"/>
              <w:rPr>
                <w:rFonts w:cs="Times New Roman" w:eastAsia="Times New Roman" w:hAnsi="Calibri" w:ascii="Calibri"/>
                <w:b/>
                <w:bCs/>
                <w:i/>
                <w:iCs/>
                <w:color w:val="000000"/>
                <w:sz w:val="20"/>
                <w:szCs w:val="20"/>
              </w:rPr>
            </w:pPr>
            <w:r w:rsidRPr="00184BCE">
              <w:rPr>
                <w:rFonts w:cs="Times New Roman" w:eastAsia="Times New Roman" w:hAnsi="Calibri" w:ascii="Calibri"/>
                <w:b/>
                <w:bCs/>
                <w:i/>
                <w:iCs/>
                <w:color w:val="000000"/>
                <w:sz w:val="20"/>
                <w:szCs w:val="20"/>
              </w:rPr>
              <w:t>11</w:t>
            </w:r>
          </w:p>
        </w:tc>
        <w:tc>
          <w:tcPr>
            <w:tcW w:type="dxa" w:w="1615"/>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rPr>
                <w:rFonts w:cs="Times New Roman" w:eastAsia="Times New Roman" w:hAnsi="Calibri" w:ascii="Calibri"/>
                <w:b/>
                <w:bCs/>
                <w:i/>
                <w:iCs/>
                <w:color w:val="000000"/>
                <w:sz w:val="20"/>
                <w:szCs w:val="20"/>
              </w:rPr>
            </w:pPr>
            <w:r w:rsidRPr="00184BCE">
              <w:rPr>
                <w:rFonts w:cs="Times New Roman" w:eastAsia="Times New Roman" w:hAnsi="Calibri" w:ascii="Calibri"/>
                <w:b/>
                <w:bCs/>
                <w:i/>
                <w:iCs/>
                <w:color w:val="000000"/>
                <w:sz w:val="20"/>
                <w:szCs w:val="20"/>
              </w:rPr>
              <w:t>Alfa Telekom</w:t>
            </w:r>
          </w:p>
        </w:tc>
        <w:tc>
          <w:tcPr>
            <w:tcW w:type="dxa" w:w="2446"/>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rPr>
                <w:rFonts w:cs="Times New Roman" w:eastAsia="Times New Roman" w:hAnsi="Calibri" w:ascii="Calibri"/>
                <w:i/>
                <w:iCs/>
                <w:color w:val="000000"/>
                <w:sz w:val="20"/>
                <w:szCs w:val="20"/>
              </w:rPr>
            </w:pPr>
            <w:r w:rsidRPr="00184BCE">
              <w:rPr>
                <w:rFonts w:cs="Times New Roman" w:eastAsia="Times New Roman" w:hAnsi="Calibri" w:ascii="Calibri"/>
                <w:i/>
                <w:iCs/>
                <w:color w:val="000000"/>
                <w:sz w:val="20"/>
                <w:szCs w:val="20"/>
              </w:rPr>
              <w:t>Aerodrom 16, 10000 Zagreb</w:t>
            </w:r>
          </w:p>
        </w:tc>
        <w:tc>
          <w:tcPr>
            <w:tcW w:type="dxa" w:w="1332"/>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Times New Roman" w:eastAsia="Times New Roman" w:hAnsi="Calibri" w:ascii="Calibri"/>
                <w:color w:val="000000"/>
                <w:sz w:val="20"/>
                <w:szCs w:val="20"/>
              </w:rPr>
            </w:pPr>
            <w:r w:rsidRPr="00184BCE">
              <w:rPr>
                <w:rFonts w:cs="Times New Roman" w:eastAsia="Times New Roman" w:hAnsi="Calibri" w:ascii="Calibri"/>
                <w:color w:val="000000"/>
                <w:sz w:val="20"/>
                <w:szCs w:val="20"/>
              </w:rPr>
              <w:t> </w:t>
            </w:r>
          </w:p>
        </w:tc>
        <w:tc>
          <w:tcPr>
            <w:tcW w:type="dxa" w:w="1287"/>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Times New Roman" w:eastAsia="Times New Roman" w:hAnsi="Calibri" w:ascii="Calibri"/>
                <w:color w:val="000000"/>
                <w:sz w:val="20"/>
                <w:szCs w:val="20"/>
              </w:rPr>
            </w:pPr>
            <w:r w:rsidRPr="00184BCE">
              <w:rPr>
                <w:rFonts w:cs="Times New Roman" w:eastAsia="Times New Roman" w:hAnsi="Calibri" w:ascii="Calibri"/>
                <w:color w:val="000000"/>
                <w:sz w:val="20"/>
                <w:szCs w:val="20"/>
              </w:rPr>
              <w:t>88.000,00</w:t>
            </w:r>
          </w:p>
        </w:tc>
        <w:tc>
          <w:tcPr>
            <w:tcW w:type="dxa" w:w="1287"/>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Times New Roman" w:eastAsia="Times New Roman" w:hAnsi="Calibri" w:ascii="Calibri"/>
                <w:color w:val="000000"/>
                <w:sz w:val="20"/>
                <w:szCs w:val="20"/>
              </w:rPr>
            </w:pPr>
            <w:r w:rsidRPr="00184BCE">
              <w:rPr>
                <w:rFonts w:cs="Times New Roman" w:eastAsia="Times New Roman" w:hAnsi="Calibri" w:ascii="Calibri"/>
                <w:color w:val="000000"/>
                <w:sz w:val="20"/>
                <w:szCs w:val="20"/>
              </w:rPr>
              <w:t>44.000,00</w:t>
            </w:r>
          </w:p>
        </w:tc>
        <w:tc>
          <w:tcPr>
            <w:tcW w:type="dxa" w:w="1287"/>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Times New Roman" w:eastAsia="Times New Roman" w:hAnsi="Calibri" w:ascii="Calibri"/>
                <w:color w:val="000000"/>
                <w:sz w:val="20"/>
                <w:szCs w:val="20"/>
              </w:rPr>
            </w:pPr>
            <w:r w:rsidRPr="00184BCE">
              <w:rPr>
                <w:rFonts w:cs="Times New Roman" w:eastAsia="Times New Roman" w:hAnsi="Calibri" w:ascii="Calibri"/>
                <w:color w:val="000000"/>
                <w:sz w:val="20"/>
                <w:szCs w:val="20"/>
              </w:rPr>
              <w:t>44.000,00</w:t>
            </w:r>
          </w:p>
        </w:tc>
        <w:tc>
          <w:tcPr>
            <w:tcW w:type="dxa" w:w="1031"/>
            <w:tcBorders>
              <w:top w:val="nil"/>
              <w:left w:val="nil"/>
              <w:bottom w:space="0" w:sz="4" w:color="auto" w:val="single"/>
              <w:right w:space="0" w:sz="4" w:color="auto" w:val="single"/>
            </w:tcBorders>
            <w:vAlign w:val="center"/>
            <w:hideMark/>
          </w:tcPr>
          <w:p w:rsidRDefault="00184BCE" w:rsidP="00184BCE" w:rsidR="00184BCE" w:rsidRPr="00184BCE">
            <w:pPr>
              <w:widowControl w:val="false"/>
              <w:suppressAutoHyphens/>
              <w:spacing w:lineRule="auto" w:line="276" w:after="0"/>
              <w:jc w:val="center"/>
              <w:rPr>
                <w:rFonts w:cs="Arial" w:eastAsia="Lucida Sans Unicode" w:hAnsi="Calibri" w:ascii="Calibri"/>
                <w:kern w:val="2"/>
                <w:sz w:val="20"/>
                <w:szCs w:val="20"/>
              </w:rPr>
            </w:pPr>
            <w:r w:rsidRPr="00184BCE">
              <w:rPr>
                <w:rFonts w:cs="Arial" w:eastAsia="Lucida Sans Unicode" w:hAnsi="Calibri" w:ascii="Calibri"/>
                <w:kern w:val="2"/>
                <w:sz w:val="20"/>
                <w:szCs w:val="20"/>
              </w:rPr>
              <w:t>916,67</w:t>
            </w:r>
          </w:p>
        </w:tc>
      </w:tr>
      <w:tr w:rsidTr="00184BCE" w:rsidR="00184BCE" w:rsidRPr="00184BCE">
        <w:trPr>
          <w:trHeight w:val="242"/>
        </w:trPr>
        <w:tc>
          <w:tcPr>
            <w:tcW w:type="dxa" w:w="586"/>
            <w:tcBorders>
              <w:top w:val="nil"/>
              <w:left w:space="0" w:sz="4" w:color="auto" w:val="single"/>
              <w:bottom w:space="0" w:sz="4" w:color="auto" w:val="single"/>
              <w:right w:space="0" w:sz="4" w:color="auto" w:val="single"/>
            </w:tcBorders>
            <w:shd w:fill="DAEEF3" w:color="auto" w:val="clear"/>
            <w:vAlign w:val="center"/>
            <w:hideMark/>
          </w:tcPr>
          <w:p w:rsidRDefault="00184BCE" w:rsidP="00184BCE" w:rsidR="00184BCE" w:rsidRPr="00184BCE">
            <w:pPr>
              <w:spacing w:lineRule="auto" w:line="276" w:after="0"/>
              <w:jc w:val="center"/>
              <w:rPr>
                <w:rFonts w:cs="Times New Roman" w:eastAsia="Times New Roman" w:hAnsi="Calibri" w:ascii="Calibri"/>
                <w:b/>
                <w:bCs/>
                <w:i/>
                <w:iCs/>
                <w:color w:val="000000"/>
                <w:sz w:val="20"/>
                <w:szCs w:val="20"/>
              </w:rPr>
            </w:pPr>
            <w:r w:rsidRPr="00184BCE">
              <w:rPr>
                <w:rFonts w:cs="Times New Roman" w:eastAsia="Times New Roman" w:hAnsi="Calibri" w:ascii="Calibri"/>
                <w:b/>
                <w:bCs/>
                <w:i/>
                <w:iCs/>
                <w:color w:val="000000"/>
                <w:sz w:val="20"/>
                <w:szCs w:val="20"/>
              </w:rPr>
              <w:t>12</w:t>
            </w:r>
          </w:p>
        </w:tc>
        <w:tc>
          <w:tcPr>
            <w:tcW w:type="dxa" w:w="1615"/>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rPr>
                <w:rFonts w:cs="Times New Roman" w:eastAsia="Times New Roman" w:hAnsi="Calibri" w:ascii="Calibri"/>
                <w:b/>
                <w:bCs/>
                <w:i/>
                <w:iCs/>
                <w:color w:val="000000"/>
                <w:sz w:val="20"/>
                <w:szCs w:val="20"/>
              </w:rPr>
            </w:pPr>
            <w:r w:rsidRPr="00184BCE">
              <w:rPr>
                <w:rFonts w:cs="Times New Roman" w:eastAsia="Times New Roman" w:hAnsi="Calibri" w:ascii="Calibri"/>
                <w:b/>
                <w:bCs/>
                <w:i/>
                <w:iCs/>
                <w:color w:val="000000"/>
                <w:sz w:val="20"/>
                <w:szCs w:val="20"/>
              </w:rPr>
              <w:t xml:space="preserve">Mlinar Dubravka </w:t>
            </w:r>
          </w:p>
        </w:tc>
        <w:tc>
          <w:tcPr>
            <w:tcW w:type="dxa" w:w="2446"/>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rPr>
                <w:rFonts w:cs="Times New Roman" w:eastAsia="Times New Roman" w:hAnsi="Calibri" w:ascii="Calibri"/>
                <w:i/>
                <w:iCs/>
                <w:color w:val="000000"/>
                <w:sz w:val="20"/>
                <w:szCs w:val="20"/>
              </w:rPr>
            </w:pPr>
            <w:proofErr w:type="spellStart"/>
            <w:r w:rsidRPr="00184BCE">
              <w:rPr>
                <w:rFonts w:cs="Times New Roman" w:eastAsia="Times New Roman" w:hAnsi="Calibri" w:ascii="Calibri"/>
                <w:i/>
                <w:iCs/>
                <w:color w:val="000000"/>
                <w:sz w:val="20"/>
                <w:szCs w:val="20"/>
              </w:rPr>
              <w:t>Medovićeva</w:t>
            </w:r>
            <w:proofErr w:type="spellEnd"/>
            <w:r w:rsidRPr="00184BCE">
              <w:rPr>
                <w:rFonts w:cs="Times New Roman" w:eastAsia="Times New Roman" w:hAnsi="Calibri" w:ascii="Calibri"/>
                <w:i/>
                <w:iCs/>
                <w:color w:val="000000"/>
                <w:sz w:val="20"/>
                <w:szCs w:val="20"/>
              </w:rPr>
              <w:t xml:space="preserve"> 20, 10000 Zagreb</w:t>
            </w:r>
          </w:p>
        </w:tc>
        <w:tc>
          <w:tcPr>
            <w:tcW w:type="dxa" w:w="1332"/>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Times New Roman" w:eastAsia="Times New Roman" w:hAnsi="Calibri" w:ascii="Calibri"/>
                <w:color w:val="000000"/>
                <w:sz w:val="20"/>
                <w:szCs w:val="20"/>
              </w:rPr>
            </w:pPr>
            <w:r w:rsidRPr="00184BCE">
              <w:rPr>
                <w:rFonts w:cs="Times New Roman" w:eastAsia="Times New Roman" w:hAnsi="Calibri" w:ascii="Calibri"/>
                <w:color w:val="000000"/>
                <w:sz w:val="20"/>
                <w:szCs w:val="20"/>
              </w:rPr>
              <w:t>48366153690</w:t>
            </w:r>
          </w:p>
        </w:tc>
        <w:tc>
          <w:tcPr>
            <w:tcW w:type="dxa" w:w="1287"/>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Times New Roman" w:eastAsia="Times New Roman" w:hAnsi="Calibri" w:ascii="Calibri"/>
                <w:color w:val="000000"/>
                <w:sz w:val="20"/>
                <w:szCs w:val="20"/>
              </w:rPr>
            </w:pPr>
            <w:r w:rsidRPr="00184BCE">
              <w:rPr>
                <w:rFonts w:cs="Times New Roman" w:eastAsia="Times New Roman" w:hAnsi="Calibri" w:ascii="Calibri"/>
                <w:color w:val="000000"/>
                <w:sz w:val="20"/>
                <w:szCs w:val="20"/>
              </w:rPr>
              <w:t>100.000,00</w:t>
            </w:r>
          </w:p>
        </w:tc>
        <w:tc>
          <w:tcPr>
            <w:tcW w:type="dxa" w:w="1287"/>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Times New Roman" w:eastAsia="Times New Roman" w:hAnsi="Calibri" w:ascii="Calibri"/>
                <w:color w:val="000000"/>
                <w:sz w:val="20"/>
                <w:szCs w:val="20"/>
              </w:rPr>
            </w:pPr>
            <w:r w:rsidRPr="00184BCE">
              <w:rPr>
                <w:rFonts w:cs="Times New Roman" w:eastAsia="Times New Roman" w:hAnsi="Calibri" w:ascii="Calibri"/>
                <w:color w:val="000000"/>
                <w:sz w:val="20"/>
                <w:szCs w:val="20"/>
              </w:rPr>
              <w:t>50.000,00</w:t>
            </w:r>
          </w:p>
        </w:tc>
        <w:tc>
          <w:tcPr>
            <w:tcW w:type="dxa" w:w="1287"/>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Times New Roman" w:eastAsia="Times New Roman" w:hAnsi="Calibri" w:ascii="Calibri"/>
                <w:color w:val="000000"/>
                <w:sz w:val="20"/>
                <w:szCs w:val="20"/>
              </w:rPr>
            </w:pPr>
            <w:r w:rsidRPr="00184BCE">
              <w:rPr>
                <w:rFonts w:cs="Times New Roman" w:eastAsia="Times New Roman" w:hAnsi="Calibri" w:ascii="Calibri"/>
                <w:color w:val="000000"/>
                <w:sz w:val="20"/>
                <w:szCs w:val="20"/>
              </w:rPr>
              <w:t>50.000,00</w:t>
            </w:r>
          </w:p>
        </w:tc>
        <w:tc>
          <w:tcPr>
            <w:tcW w:type="dxa" w:w="1031"/>
            <w:tcBorders>
              <w:top w:val="nil"/>
              <w:left w:val="nil"/>
              <w:bottom w:space="0" w:sz="4" w:color="auto" w:val="single"/>
              <w:right w:space="0" w:sz="4" w:color="auto" w:val="single"/>
            </w:tcBorders>
            <w:vAlign w:val="center"/>
            <w:hideMark/>
          </w:tcPr>
          <w:p w:rsidRDefault="00184BCE" w:rsidP="00184BCE" w:rsidR="00184BCE" w:rsidRPr="00184BCE">
            <w:pPr>
              <w:widowControl w:val="false"/>
              <w:suppressAutoHyphens/>
              <w:spacing w:lineRule="auto" w:line="276" w:after="0"/>
              <w:jc w:val="center"/>
              <w:rPr>
                <w:rFonts w:cs="Arial" w:eastAsia="Lucida Sans Unicode" w:hAnsi="Calibri" w:ascii="Calibri"/>
                <w:kern w:val="2"/>
                <w:sz w:val="20"/>
                <w:szCs w:val="20"/>
              </w:rPr>
            </w:pPr>
            <w:r w:rsidRPr="00184BCE">
              <w:rPr>
                <w:rFonts w:cs="Arial" w:eastAsia="Lucida Sans Unicode" w:hAnsi="Calibri" w:ascii="Calibri"/>
                <w:kern w:val="2"/>
                <w:sz w:val="20"/>
                <w:szCs w:val="20"/>
              </w:rPr>
              <w:t>1.041,67</w:t>
            </w:r>
          </w:p>
        </w:tc>
      </w:tr>
      <w:tr w:rsidTr="00184BCE" w:rsidR="00184BCE" w:rsidRPr="00184BCE">
        <w:trPr>
          <w:trHeight w:val="242"/>
        </w:trPr>
        <w:tc>
          <w:tcPr>
            <w:tcW w:type="dxa" w:w="586"/>
            <w:tcBorders>
              <w:top w:val="nil"/>
              <w:left w:space="0" w:sz="4" w:color="auto" w:val="single"/>
              <w:bottom w:space="0" w:sz="4" w:color="auto" w:val="single"/>
              <w:right w:space="0" w:sz="4" w:color="auto" w:val="single"/>
            </w:tcBorders>
            <w:shd w:fill="DAEEF3" w:color="auto" w:val="clear"/>
            <w:vAlign w:val="center"/>
            <w:hideMark/>
          </w:tcPr>
          <w:p w:rsidRDefault="00184BCE" w:rsidP="00184BCE" w:rsidR="00184BCE" w:rsidRPr="00184BCE">
            <w:pPr>
              <w:spacing w:lineRule="auto" w:line="276" w:after="0"/>
              <w:jc w:val="center"/>
              <w:rPr>
                <w:rFonts w:cs="Times New Roman" w:eastAsia="Times New Roman" w:hAnsi="Calibri" w:ascii="Calibri"/>
                <w:b/>
                <w:bCs/>
                <w:i/>
                <w:iCs/>
                <w:color w:val="000000"/>
                <w:sz w:val="20"/>
                <w:szCs w:val="20"/>
              </w:rPr>
            </w:pPr>
            <w:r w:rsidRPr="00184BCE">
              <w:rPr>
                <w:rFonts w:cs="Times New Roman" w:eastAsia="Times New Roman" w:hAnsi="Calibri" w:ascii="Calibri"/>
                <w:b/>
                <w:bCs/>
                <w:i/>
                <w:iCs/>
                <w:color w:val="000000"/>
                <w:sz w:val="20"/>
                <w:szCs w:val="20"/>
              </w:rPr>
              <w:t>13</w:t>
            </w:r>
          </w:p>
        </w:tc>
        <w:tc>
          <w:tcPr>
            <w:tcW w:type="dxa" w:w="1615"/>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rPr>
                <w:rFonts w:cs="Times New Roman" w:eastAsia="Times New Roman" w:hAnsi="Calibri" w:ascii="Calibri"/>
                <w:b/>
                <w:bCs/>
                <w:i/>
                <w:iCs/>
                <w:color w:val="000000"/>
                <w:sz w:val="20"/>
                <w:szCs w:val="20"/>
              </w:rPr>
            </w:pPr>
            <w:r w:rsidRPr="00184BCE">
              <w:rPr>
                <w:rFonts w:cs="Times New Roman" w:eastAsia="Times New Roman" w:hAnsi="Calibri" w:ascii="Calibri"/>
                <w:b/>
                <w:bCs/>
                <w:i/>
                <w:iCs/>
                <w:color w:val="000000"/>
                <w:sz w:val="20"/>
                <w:szCs w:val="20"/>
              </w:rPr>
              <w:t xml:space="preserve"> Moto Gaja </w:t>
            </w:r>
            <w:proofErr w:type="spellStart"/>
            <w:r w:rsidRPr="00184BCE">
              <w:rPr>
                <w:rFonts w:cs="Times New Roman" w:eastAsia="Times New Roman" w:hAnsi="Calibri" w:ascii="Calibri"/>
                <w:b/>
                <w:bCs/>
                <w:i/>
                <w:iCs/>
                <w:color w:val="000000"/>
                <w:sz w:val="20"/>
                <w:szCs w:val="20"/>
              </w:rPr>
              <w:t>doo</w:t>
            </w:r>
            <w:proofErr w:type="spellEnd"/>
          </w:p>
        </w:tc>
        <w:tc>
          <w:tcPr>
            <w:tcW w:type="dxa" w:w="2446"/>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rPr>
                <w:rFonts w:cs="Times New Roman" w:eastAsia="Times New Roman" w:hAnsi="Calibri" w:ascii="Calibri"/>
                <w:i/>
                <w:iCs/>
                <w:color w:val="000000"/>
                <w:sz w:val="20"/>
                <w:szCs w:val="20"/>
              </w:rPr>
            </w:pPr>
            <w:r w:rsidRPr="00184BCE">
              <w:rPr>
                <w:rFonts w:cs="Times New Roman" w:eastAsia="Times New Roman" w:hAnsi="Calibri" w:ascii="Calibri"/>
                <w:i/>
                <w:iCs/>
                <w:color w:val="000000"/>
                <w:sz w:val="20"/>
                <w:szCs w:val="20"/>
              </w:rPr>
              <w:t>Avenija Marina Držića 71a, 10000 Zagreb</w:t>
            </w:r>
          </w:p>
        </w:tc>
        <w:tc>
          <w:tcPr>
            <w:tcW w:type="dxa" w:w="1332"/>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Times New Roman" w:eastAsia="Times New Roman" w:hAnsi="Calibri" w:ascii="Calibri"/>
                <w:color w:val="000000"/>
                <w:sz w:val="20"/>
                <w:szCs w:val="20"/>
              </w:rPr>
            </w:pPr>
            <w:r w:rsidRPr="00184BCE">
              <w:rPr>
                <w:rFonts w:cs="Times New Roman" w:eastAsia="Times New Roman" w:hAnsi="Calibri" w:ascii="Calibri"/>
                <w:color w:val="000000"/>
                <w:sz w:val="20"/>
                <w:szCs w:val="20"/>
              </w:rPr>
              <w:t>89723227087</w:t>
            </w:r>
          </w:p>
        </w:tc>
        <w:tc>
          <w:tcPr>
            <w:tcW w:type="dxa" w:w="1287"/>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Times New Roman" w:eastAsia="Times New Roman" w:hAnsi="Calibri" w:ascii="Calibri"/>
                <w:color w:val="000000"/>
                <w:sz w:val="20"/>
                <w:szCs w:val="20"/>
              </w:rPr>
            </w:pPr>
            <w:r w:rsidRPr="00184BCE">
              <w:rPr>
                <w:rFonts w:cs="Times New Roman" w:eastAsia="Times New Roman" w:hAnsi="Calibri" w:ascii="Calibri"/>
                <w:color w:val="000000"/>
                <w:sz w:val="20"/>
                <w:szCs w:val="20"/>
              </w:rPr>
              <w:t>193.932,37</w:t>
            </w:r>
          </w:p>
        </w:tc>
        <w:tc>
          <w:tcPr>
            <w:tcW w:type="dxa" w:w="1287"/>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Times New Roman" w:eastAsia="Times New Roman" w:hAnsi="Calibri" w:ascii="Calibri"/>
                <w:color w:val="000000"/>
                <w:sz w:val="20"/>
                <w:szCs w:val="20"/>
              </w:rPr>
            </w:pPr>
            <w:r w:rsidRPr="00184BCE">
              <w:rPr>
                <w:rFonts w:cs="Times New Roman" w:eastAsia="Times New Roman" w:hAnsi="Calibri" w:ascii="Calibri"/>
                <w:color w:val="000000"/>
                <w:sz w:val="20"/>
                <w:szCs w:val="20"/>
              </w:rPr>
              <w:t>96.966,19</w:t>
            </w:r>
          </w:p>
        </w:tc>
        <w:tc>
          <w:tcPr>
            <w:tcW w:type="dxa" w:w="1287"/>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Times New Roman" w:eastAsia="Times New Roman" w:hAnsi="Calibri" w:ascii="Calibri"/>
                <w:color w:val="000000"/>
                <w:sz w:val="20"/>
                <w:szCs w:val="20"/>
              </w:rPr>
            </w:pPr>
            <w:r w:rsidRPr="00184BCE">
              <w:rPr>
                <w:rFonts w:cs="Times New Roman" w:eastAsia="Times New Roman" w:hAnsi="Calibri" w:ascii="Calibri"/>
                <w:color w:val="000000"/>
                <w:sz w:val="20"/>
                <w:szCs w:val="20"/>
              </w:rPr>
              <w:t>96.966,19</w:t>
            </w:r>
          </w:p>
        </w:tc>
        <w:tc>
          <w:tcPr>
            <w:tcW w:type="dxa" w:w="1031"/>
            <w:tcBorders>
              <w:top w:val="nil"/>
              <w:left w:val="nil"/>
              <w:bottom w:space="0" w:sz="4" w:color="auto" w:val="single"/>
              <w:right w:space="0" w:sz="4" w:color="auto" w:val="single"/>
            </w:tcBorders>
            <w:vAlign w:val="center"/>
            <w:hideMark/>
          </w:tcPr>
          <w:p w:rsidRDefault="00184BCE" w:rsidP="00184BCE" w:rsidR="00184BCE" w:rsidRPr="00184BCE">
            <w:pPr>
              <w:widowControl w:val="false"/>
              <w:suppressAutoHyphens/>
              <w:spacing w:lineRule="auto" w:line="276" w:after="0"/>
              <w:jc w:val="center"/>
              <w:rPr>
                <w:rFonts w:cs="Arial" w:eastAsia="Lucida Sans Unicode" w:hAnsi="Calibri" w:ascii="Calibri"/>
                <w:kern w:val="2"/>
                <w:sz w:val="20"/>
                <w:szCs w:val="20"/>
              </w:rPr>
            </w:pPr>
            <w:r w:rsidRPr="00184BCE">
              <w:rPr>
                <w:rFonts w:cs="Arial" w:eastAsia="Lucida Sans Unicode" w:hAnsi="Calibri" w:ascii="Calibri"/>
                <w:kern w:val="2"/>
                <w:sz w:val="20"/>
                <w:szCs w:val="20"/>
              </w:rPr>
              <w:t>2.020,13</w:t>
            </w:r>
          </w:p>
        </w:tc>
      </w:tr>
      <w:tr w:rsidTr="00184BCE" w:rsidR="00184BCE" w:rsidRPr="00184BCE">
        <w:trPr>
          <w:trHeight w:val="242"/>
        </w:trPr>
        <w:tc>
          <w:tcPr>
            <w:tcW w:type="dxa" w:w="5979"/>
            <w:gridSpan w:val="4"/>
            <w:tcBorders>
              <w:top w:space="0" w:sz="4" w:color="auto" w:val="single"/>
              <w:left w:space="0" w:sz="4" w:color="auto" w:val="single"/>
              <w:bottom w:space="0" w:sz="4" w:color="auto" w:val="single"/>
              <w:right w:space="0" w:sz="4" w:color="auto" w:val="single"/>
            </w:tcBorders>
            <w:shd w:fill="DAEEF3" w:color="auto" w:val="clear"/>
            <w:vAlign w:val="center"/>
            <w:hideMark/>
          </w:tcPr>
          <w:p w:rsidRDefault="00184BCE" w:rsidP="00184BCE" w:rsidR="00184BCE" w:rsidRPr="00184BCE">
            <w:pPr>
              <w:spacing w:lineRule="auto" w:line="276" w:after="0"/>
              <w:jc w:val="center"/>
              <w:rPr>
                <w:rFonts w:cs="Times New Roman" w:eastAsia="Times New Roman" w:hAnsi="Calibri" w:ascii="Calibri"/>
                <w:b/>
                <w:bCs/>
                <w:color w:val="000000"/>
                <w:sz w:val="20"/>
                <w:szCs w:val="20"/>
              </w:rPr>
            </w:pPr>
            <w:r w:rsidRPr="00184BCE">
              <w:rPr>
                <w:rFonts w:cs="Times New Roman" w:eastAsia="Times New Roman" w:hAnsi="Calibri" w:ascii="Calibri"/>
                <w:b/>
                <w:bCs/>
                <w:color w:val="000000"/>
                <w:sz w:val="20"/>
                <w:szCs w:val="20"/>
              </w:rPr>
              <w:t>UKUPNO</w:t>
            </w:r>
          </w:p>
        </w:tc>
        <w:tc>
          <w:tcPr>
            <w:tcW w:type="dxa" w:w="1287"/>
            <w:tcBorders>
              <w:top w:val="nil"/>
              <w:left w:val="nil"/>
              <w:bottom w:space="0" w:sz="4" w:color="auto" w:val="single"/>
              <w:right w:space="0" w:sz="4" w:color="auto" w:val="single"/>
            </w:tcBorders>
            <w:shd w:themeFillTint="33" w:themeFill="accent5" w:fill="DAEEF3" w:color="auto" w:val="clear"/>
            <w:noWrap/>
            <w:vAlign w:val="center"/>
            <w:hideMark/>
          </w:tcPr>
          <w:p w:rsidRDefault="00184BCE" w:rsidP="00184BCE" w:rsidR="00184BCE" w:rsidRPr="00184BCE">
            <w:pPr>
              <w:spacing w:lineRule="auto" w:line="276" w:after="0"/>
              <w:jc w:val="center"/>
              <w:rPr>
                <w:rFonts w:cs="Times New Roman" w:eastAsia="Times New Roman" w:hAnsi="Calibri" w:ascii="Calibri"/>
                <w:b/>
                <w:bCs/>
                <w:color w:val="000000"/>
                <w:sz w:val="20"/>
                <w:szCs w:val="20"/>
              </w:rPr>
            </w:pPr>
            <w:r w:rsidRPr="00184BCE">
              <w:rPr>
                <w:rFonts w:cs="Times New Roman" w:eastAsia="Times New Roman" w:hAnsi="Calibri" w:ascii="Calibri"/>
                <w:b/>
                <w:bCs/>
                <w:color w:val="000000"/>
                <w:sz w:val="20"/>
                <w:szCs w:val="20"/>
              </w:rPr>
              <w:t>7.479.947,36</w:t>
            </w:r>
          </w:p>
        </w:tc>
        <w:tc>
          <w:tcPr>
            <w:tcW w:type="dxa" w:w="1287"/>
            <w:tcBorders>
              <w:top w:val="nil"/>
              <w:left w:val="nil"/>
              <w:bottom w:space="0" w:sz="4" w:color="auto" w:val="single"/>
              <w:right w:space="0" w:sz="4" w:color="auto" w:val="single"/>
            </w:tcBorders>
            <w:shd w:themeFillTint="33" w:themeFill="accent5" w:fill="DAEEF3" w:color="auto" w:val="clear"/>
            <w:noWrap/>
            <w:vAlign w:val="center"/>
            <w:hideMark/>
          </w:tcPr>
          <w:p w:rsidRDefault="00184BCE" w:rsidP="00184BCE" w:rsidR="00184BCE" w:rsidRPr="00184BCE">
            <w:pPr>
              <w:spacing w:lineRule="auto" w:line="276" w:after="0"/>
              <w:jc w:val="center"/>
              <w:rPr>
                <w:rFonts w:cs="Times New Roman" w:eastAsia="Times New Roman" w:hAnsi="Calibri" w:ascii="Calibri"/>
                <w:b/>
                <w:bCs/>
                <w:color w:val="000000"/>
                <w:sz w:val="20"/>
                <w:szCs w:val="20"/>
              </w:rPr>
            </w:pPr>
            <w:r w:rsidRPr="00184BCE">
              <w:rPr>
                <w:rFonts w:cs="Times New Roman" w:eastAsia="Times New Roman" w:hAnsi="Calibri" w:ascii="Calibri"/>
                <w:b/>
                <w:bCs/>
                <w:color w:val="000000"/>
                <w:sz w:val="20"/>
                <w:szCs w:val="20"/>
              </w:rPr>
              <w:t>3.739.973,68</w:t>
            </w:r>
          </w:p>
        </w:tc>
        <w:tc>
          <w:tcPr>
            <w:tcW w:type="dxa" w:w="1287"/>
            <w:tcBorders>
              <w:top w:val="nil"/>
              <w:left w:val="nil"/>
              <w:bottom w:space="0" w:sz="4" w:color="auto" w:val="single"/>
              <w:right w:space="0" w:sz="4" w:color="auto" w:val="single"/>
            </w:tcBorders>
            <w:shd w:themeFillTint="33" w:themeFill="accent5" w:fill="DAEEF3" w:color="auto" w:val="clear"/>
            <w:noWrap/>
            <w:vAlign w:val="center"/>
            <w:hideMark/>
          </w:tcPr>
          <w:p w:rsidRDefault="00184BCE" w:rsidP="00184BCE" w:rsidR="00184BCE" w:rsidRPr="00184BCE">
            <w:pPr>
              <w:spacing w:lineRule="auto" w:line="276" w:after="0"/>
              <w:jc w:val="center"/>
              <w:rPr>
                <w:rFonts w:cs="Times New Roman" w:eastAsia="Times New Roman" w:hAnsi="Calibri" w:ascii="Calibri"/>
                <w:b/>
                <w:bCs/>
                <w:color w:val="000000"/>
                <w:sz w:val="20"/>
                <w:szCs w:val="20"/>
              </w:rPr>
            </w:pPr>
            <w:r w:rsidRPr="00184BCE">
              <w:rPr>
                <w:rFonts w:cs="Times New Roman" w:eastAsia="Times New Roman" w:hAnsi="Calibri" w:ascii="Calibri"/>
                <w:b/>
                <w:bCs/>
                <w:color w:val="000000"/>
                <w:sz w:val="20"/>
                <w:szCs w:val="20"/>
              </w:rPr>
              <w:t>3.739.973,68</w:t>
            </w:r>
          </w:p>
        </w:tc>
        <w:tc>
          <w:tcPr>
            <w:tcW w:type="dxa" w:w="1031"/>
            <w:tcBorders>
              <w:top w:val="nil"/>
              <w:left w:val="nil"/>
              <w:bottom w:space="0" w:sz="4" w:color="auto" w:val="single"/>
              <w:right w:space="0" w:sz="4" w:color="auto" w:val="single"/>
            </w:tcBorders>
            <w:shd w:themeFillTint="33" w:themeFill="accent5" w:fill="DAEEF3" w:color="auto" w:val="clear"/>
            <w:vAlign w:val="center"/>
            <w:hideMark/>
          </w:tcPr>
          <w:p w:rsidRDefault="00184BCE" w:rsidP="00184BCE" w:rsidR="00184BCE" w:rsidRPr="00184BCE">
            <w:pPr>
              <w:spacing w:lineRule="auto" w:line="276" w:after="0"/>
              <w:jc w:val="center"/>
              <w:rPr>
                <w:rFonts w:cs="Times New Roman" w:eastAsia="Times New Roman" w:hAnsi="Calibri" w:ascii="Calibri"/>
                <w:b/>
                <w:bCs/>
                <w:color w:val="000000"/>
                <w:sz w:val="20"/>
                <w:szCs w:val="20"/>
              </w:rPr>
            </w:pPr>
            <w:r w:rsidRPr="00184BCE">
              <w:rPr>
                <w:rFonts w:cs="Times New Roman" w:eastAsia="Times New Roman" w:hAnsi="Calibri" w:ascii="Calibri"/>
                <w:b/>
                <w:bCs/>
                <w:color w:val="000000"/>
                <w:sz w:val="20"/>
                <w:szCs w:val="20"/>
              </w:rPr>
              <w:t>77.916,12</w:t>
            </w:r>
          </w:p>
        </w:tc>
      </w:tr>
    </w:tbl>
    <w:p w:rsidRDefault="00184BCE" w:rsidP="00184BCE" w:rsidR="00184BCE" w:rsidRPr="00184BCE">
      <w:pPr>
        <w:widowControl w:val="false"/>
        <w:suppressAutoHyphens/>
        <w:spacing w:after="0"/>
        <w:jc w:val="both"/>
        <w:rPr>
          <w:rFonts w:cs="Times New Roman" w:eastAsia="Calibri" w:hAnsi="Calibri" w:ascii="Calibri"/>
          <w:b/>
          <w:i/>
          <w:kern w:val="2"/>
          <w:sz w:val="22"/>
          <w:szCs w:val="22"/>
          <w:lang w:eastAsia="hr-HR"/>
        </w:rPr>
      </w:pPr>
    </w:p>
    <w:p w:rsidRDefault="00184BCE" w:rsidP="00184BCE" w:rsidR="00184BCE" w:rsidRPr="00184BCE">
      <w:pPr>
        <w:widowControl w:val="false"/>
        <w:suppressAutoHyphens/>
        <w:spacing w:after="0"/>
        <w:jc w:val="both"/>
        <w:rPr>
          <w:rFonts w:cs="Times New Roman" w:eastAsia="Calibri"/>
          <w:kern w:val="2"/>
          <w:lang w:eastAsia="hr-HR"/>
        </w:rPr>
      </w:pPr>
    </w:p>
    <w:p w:rsidRDefault="00184BCE" w:rsidP="00184BCE" w:rsidR="00184BCE" w:rsidRPr="00184BCE">
      <w:pPr>
        <w:widowControl w:val="false"/>
        <w:suppressAutoHyphens/>
        <w:spacing w:after="0"/>
        <w:jc w:val="both"/>
        <w:rPr>
          <w:rFonts w:cs="Times New Roman" w:eastAsia="Calibri"/>
          <w:kern w:val="2"/>
          <w:lang w:eastAsia="hr-HR"/>
        </w:rPr>
      </w:pPr>
      <w:r w:rsidRPr="00184BCE">
        <w:rPr>
          <w:rFonts w:cs="Times New Roman" w:eastAsia="Calibri"/>
          <w:kern w:val="2"/>
          <w:lang w:eastAsia="hr-HR"/>
        </w:rPr>
        <w:t xml:space="preserve">Mjere restrukturiranja:  Dužnik se obvezuje isplatiti vjerovnicima iz skupine ostalih vjerovnika danih u prethodnoj tablici tražbine u ukupnom utvrđenom iznosu od 7.479.947,36 kuna nakon umanjenja za 50 % što iznosi 3.739.973,68 kuna. Ostatak dugova prema navedenim vjerovnicima u ukupnom iznosu 3.739.973,68 kuna će se namiriti obročnom otplatom u roku od 5 godina(60 mjesečnih obroka) uz poček od jedne godine (1 godina počeka + 4 godine otplate) te godišnju kamatnu stopu od 4,5 %. </w:t>
      </w:r>
    </w:p>
    <w:p w:rsidRDefault="00184BCE" w:rsidP="00184BCE" w:rsidR="00184BCE" w:rsidRPr="00184BCE">
      <w:pPr>
        <w:spacing w:after="0"/>
        <w:jc w:val="both"/>
        <w:rPr>
          <w:rFonts w:cs="Times New Roman" w:eastAsia="Lucida Sans Unicode"/>
          <w:bCs/>
          <w:iCs/>
          <w:kern w:val="2"/>
          <w:lang w:eastAsia="hr-HR"/>
        </w:rPr>
      </w:pPr>
      <w:r w:rsidRPr="00184BCE">
        <w:rPr>
          <w:rFonts w:cs="Times New Roman" w:eastAsia="Lucida Sans Unicode"/>
          <w:bCs/>
          <w:iCs/>
          <w:kern w:val="2"/>
          <w:lang w:eastAsia="hr-HR"/>
        </w:rPr>
        <w:t>Utvrđuje se poček u razdoblju od jedne godine. Rok počeka od 1 godinu počinje teći od dana pravomoćnog rješenja Trgovačkog suda kojim se odobrava sklapanje predstečajne nagodbe.</w:t>
      </w:r>
    </w:p>
    <w:p w:rsidRDefault="00184BCE" w:rsidP="00184BCE" w:rsidR="00184BCE" w:rsidRPr="00184BCE">
      <w:pPr>
        <w:spacing w:after="0"/>
        <w:jc w:val="both"/>
        <w:rPr>
          <w:rFonts w:cs="Times New Roman" w:eastAsia="Lucida Sans Unicode"/>
          <w:bCs/>
          <w:iCs/>
          <w:kern w:val="2"/>
          <w:lang w:eastAsia="hr-HR"/>
        </w:rPr>
      </w:pPr>
    </w:p>
    <w:p w:rsidRDefault="00184BCE" w:rsidP="00184BCE" w:rsidR="00184BCE" w:rsidRPr="00184BCE">
      <w:pPr>
        <w:spacing w:after="0"/>
        <w:jc w:val="both"/>
        <w:rPr>
          <w:rFonts w:cs="Times New Roman" w:eastAsia="Calibri"/>
          <w:lang w:eastAsia="hr-HR"/>
        </w:rPr>
      </w:pPr>
      <w:r w:rsidRPr="00184BCE">
        <w:rPr>
          <w:rFonts w:cs="Times New Roman" w:eastAsia="Lucida Sans Unicode"/>
          <w:bCs/>
          <w:iCs/>
          <w:kern w:val="2"/>
          <w:lang w:eastAsia="hr-HR"/>
        </w:rPr>
        <w:t>Za vrijeme počeka na glavnicu duga obračunava se kamata po stopi od 4,5 % i plaća se u jednakim mjesečnim obrocima do zadnjeg dana u mjesecu do isteka počeka (12 obroka). Po isteku počeka teče razdoblje otplate kamate i glavnice (48 jednakih mjesečnih anuiteta) sukladno sklopljenoj nagodbi. </w:t>
      </w:r>
    </w:p>
    <w:p w:rsidRDefault="00184BCE" w:rsidP="00184BCE" w:rsidR="00184BCE" w:rsidRPr="00184BCE">
      <w:pPr>
        <w:widowControl w:val="false"/>
        <w:suppressAutoHyphens/>
        <w:spacing w:after="0"/>
        <w:jc w:val="both"/>
        <w:rPr>
          <w:rFonts w:cs="Times New Roman" w:eastAsia="Calibri"/>
          <w:lang w:eastAsia="hr-HR"/>
        </w:rPr>
      </w:pPr>
    </w:p>
    <w:p w:rsidRDefault="00184BCE" w:rsidP="00184BCE" w:rsidR="00184BCE" w:rsidRPr="00184BCE">
      <w:pPr>
        <w:widowControl w:val="false"/>
        <w:suppressAutoHyphens/>
        <w:spacing w:after="0"/>
        <w:jc w:val="both"/>
        <w:rPr>
          <w:rFonts w:cs="Times New Roman" w:eastAsia="Calibri"/>
          <w:lang w:eastAsia="hr-HR"/>
        </w:rPr>
      </w:pPr>
    </w:p>
    <w:p w:rsidRDefault="00184BCE" w:rsidP="00184BCE" w:rsidR="00184BCE" w:rsidRPr="00184BCE">
      <w:pPr>
        <w:spacing w:after="0"/>
        <w:jc w:val="both"/>
        <w:rPr>
          <w:rFonts w:cs="Times New Roman" w:eastAsia="Lucida Sans Unicode"/>
          <w:bCs/>
          <w:iCs/>
          <w:kern w:val="2"/>
          <w:lang w:eastAsia="hr-HR"/>
        </w:rPr>
      </w:pPr>
      <w:r w:rsidRPr="00184BCE">
        <w:rPr>
          <w:rFonts w:cs="Times New Roman" w:eastAsia="Lucida Sans Unicode"/>
          <w:bCs/>
          <w:iCs/>
          <w:kern w:val="2"/>
          <w:lang w:eastAsia="hr-HR"/>
        </w:rPr>
        <w:t xml:space="preserve">Isplata ostatka duga (kamata i glavnica) vršiti će se u jednakim mjesečnim anuitetima s tim da prvi obrok isplate ostatka duga dospijeva na naplatu do zadnjeg dana u mjesecu koji slijedi nakon mjeseca u kojem istječe rok počeka otplate dok svaki slijedeći obrok dospijeva na naplatu do zadnjeg dana u mjesecu u svakom narednom mjesecu do konačne isplate. </w:t>
      </w:r>
    </w:p>
    <w:p w:rsidRDefault="00184BCE" w:rsidP="00184BCE" w:rsidR="00184BCE" w:rsidRPr="00184BCE">
      <w:pPr>
        <w:widowControl w:val="false"/>
        <w:suppressAutoHyphens/>
        <w:spacing w:after="0"/>
        <w:jc w:val="both"/>
        <w:rPr>
          <w:rFonts w:cs="Times New Roman" w:eastAsia="Calibri"/>
          <w:lang w:eastAsia="hr-HR"/>
        </w:rPr>
      </w:pPr>
    </w:p>
    <w:p w:rsidRDefault="00184BCE" w:rsidP="00184BCE" w:rsidR="00184BCE" w:rsidRPr="00184BCE">
      <w:pPr>
        <w:widowControl w:val="false"/>
        <w:suppressAutoHyphens/>
        <w:spacing w:after="0"/>
        <w:jc w:val="both"/>
        <w:rPr>
          <w:rFonts w:cs="Times New Roman" w:eastAsia="Calibri"/>
          <w:kern w:val="2"/>
          <w:lang w:eastAsia="hr-HR"/>
        </w:rPr>
      </w:pPr>
      <w:r w:rsidRPr="00184BCE">
        <w:rPr>
          <w:rFonts w:cs="Times New Roman" w:eastAsia="Calibri"/>
          <w:kern w:val="2"/>
          <w:lang w:eastAsia="hr-HR"/>
        </w:rPr>
        <w:lastRenderedPageBreak/>
        <w:t>Dužnik će isplatiti vjerovniku</w:t>
      </w:r>
      <w:r w:rsidRPr="00184BCE">
        <w:rPr>
          <w:rFonts w:cs="Times New Roman" w:eastAsia="Lucida Sans Unicode"/>
          <w:kern w:val="2"/>
          <w:lang w:eastAsia="hr-HR"/>
        </w:rPr>
        <w:t xml:space="preserve"> </w:t>
      </w:r>
      <w:proofErr w:type="spellStart"/>
      <w:r w:rsidRPr="00184BCE">
        <w:rPr>
          <w:rFonts w:cs="Times New Roman" w:eastAsia="Calibri"/>
          <w:kern w:val="2"/>
          <w:lang w:eastAsia="hr-HR"/>
        </w:rPr>
        <w:t>Benković</w:t>
      </w:r>
      <w:proofErr w:type="spellEnd"/>
      <w:r w:rsidRPr="00184BCE">
        <w:rPr>
          <w:rFonts w:cs="Times New Roman" w:eastAsia="Calibri"/>
          <w:kern w:val="2"/>
          <w:lang w:eastAsia="hr-HR"/>
        </w:rPr>
        <w:t xml:space="preserve"> </w:t>
      </w:r>
      <w:proofErr w:type="spellStart"/>
      <w:r w:rsidRPr="00184BCE">
        <w:rPr>
          <w:rFonts w:cs="Times New Roman" w:eastAsia="Calibri"/>
          <w:kern w:val="2"/>
          <w:lang w:eastAsia="hr-HR"/>
        </w:rPr>
        <w:t>doo</w:t>
      </w:r>
      <w:proofErr w:type="spellEnd"/>
      <w:r w:rsidRPr="00184BCE">
        <w:rPr>
          <w:rFonts w:cs="Times New Roman" w:eastAsia="Calibri"/>
          <w:kern w:val="2"/>
          <w:lang w:eastAsia="hr-HR"/>
        </w:rPr>
        <w:t xml:space="preserve">, Šetalište kneza Branimira12, 23420 Benkovac, OIB: 11321589428 iz skupine ostalih vjerovnika iznos od 3.087,50 kuna obročnom otplatom u roku od 5 godina (60 mjesečnih obroka) uz poček od jedne godine (1 godina počeka + 4 godine otplate) te godišnju kamatnu stopu od 4,5 %. </w:t>
      </w:r>
    </w:p>
    <w:p w:rsidRDefault="00184BCE" w:rsidP="00184BCE" w:rsidR="00184BCE" w:rsidRPr="00184BCE">
      <w:pPr>
        <w:widowControl w:val="false"/>
        <w:suppressAutoHyphens/>
        <w:spacing w:after="0"/>
        <w:jc w:val="both"/>
        <w:rPr>
          <w:rFonts w:cs="Times New Roman" w:eastAsia="Calibri"/>
          <w:lang w:eastAsia="hr-HR"/>
        </w:rPr>
      </w:pPr>
    </w:p>
    <w:p w:rsidRDefault="00184BCE" w:rsidP="00184BCE" w:rsidR="00184BCE" w:rsidRPr="00184BCE">
      <w:pPr>
        <w:widowControl w:val="false"/>
        <w:suppressAutoHyphens/>
        <w:spacing w:after="0"/>
        <w:jc w:val="both"/>
        <w:rPr>
          <w:rFonts w:cs="Times New Roman" w:eastAsia="Calibri"/>
          <w:kern w:val="2"/>
          <w:lang w:eastAsia="hr-HR"/>
        </w:rPr>
      </w:pPr>
      <w:r w:rsidRPr="00184BCE">
        <w:rPr>
          <w:rFonts w:cs="Times New Roman" w:eastAsia="Calibri"/>
          <w:kern w:val="2"/>
          <w:lang w:eastAsia="hr-HR"/>
        </w:rPr>
        <w:t>Dužnik će isplatiti vjerovniku</w:t>
      </w:r>
      <w:r w:rsidRPr="00184BCE">
        <w:rPr>
          <w:rFonts w:cs="Times New Roman" w:eastAsia="Lucida Sans Unicode"/>
          <w:kern w:val="2"/>
          <w:lang w:eastAsia="hr-HR"/>
        </w:rPr>
        <w:t xml:space="preserve"> </w:t>
      </w:r>
      <w:r w:rsidRPr="00184BCE">
        <w:rPr>
          <w:rFonts w:cs="Times New Roman" w:eastAsia="Calibri"/>
          <w:kern w:val="2"/>
          <w:lang w:eastAsia="hr-HR"/>
        </w:rPr>
        <w:t xml:space="preserve">Gea </w:t>
      </w:r>
      <w:proofErr w:type="spellStart"/>
      <w:r w:rsidRPr="00184BCE">
        <w:rPr>
          <w:rFonts w:cs="Times New Roman" w:eastAsia="Calibri"/>
          <w:kern w:val="2"/>
          <w:lang w:eastAsia="hr-HR"/>
        </w:rPr>
        <w:t>elit</w:t>
      </w:r>
      <w:proofErr w:type="spellEnd"/>
      <w:r w:rsidRPr="00184BCE">
        <w:rPr>
          <w:rFonts w:cs="Times New Roman" w:eastAsia="Calibri"/>
          <w:kern w:val="2"/>
          <w:lang w:eastAsia="hr-HR"/>
        </w:rPr>
        <w:t xml:space="preserve"> </w:t>
      </w:r>
      <w:proofErr w:type="spellStart"/>
      <w:r w:rsidRPr="00184BCE">
        <w:rPr>
          <w:rFonts w:cs="Times New Roman" w:eastAsia="Calibri"/>
          <w:kern w:val="2"/>
          <w:lang w:eastAsia="hr-HR"/>
        </w:rPr>
        <w:t>doo</w:t>
      </w:r>
      <w:proofErr w:type="spellEnd"/>
      <w:r w:rsidRPr="00184BCE">
        <w:rPr>
          <w:rFonts w:cs="Times New Roman" w:eastAsia="Calibri"/>
          <w:kern w:val="2"/>
          <w:lang w:eastAsia="hr-HR"/>
        </w:rPr>
        <w:t xml:space="preserve">, Avenija M. Držića 71/a, 10000 Zagreb, OIB: 12654176171 iz skupine ostalih vjerovnika iznos od 9.337,50 kuna obročnom otplatom u roku od 5 godina (60 mjesečnih obroka) uz poček od jedne godine (1 godina počeka + 4 godine otplate) te godišnju kamatnu stopu od 4,5 %. </w:t>
      </w:r>
    </w:p>
    <w:p w:rsidRDefault="00184BCE" w:rsidP="00184BCE" w:rsidR="00184BCE" w:rsidRPr="00184BCE">
      <w:pPr>
        <w:widowControl w:val="false"/>
        <w:suppressAutoHyphens/>
        <w:spacing w:after="0"/>
        <w:jc w:val="both"/>
        <w:rPr>
          <w:rFonts w:cs="Times New Roman" w:eastAsia="Calibri"/>
          <w:lang w:eastAsia="hr-HR"/>
        </w:rPr>
      </w:pPr>
    </w:p>
    <w:p w:rsidRDefault="00184BCE" w:rsidP="00184BCE" w:rsidR="00184BCE" w:rsidRPr="00184BCE">
      <w:pPr>
        <w:widowControl w:val="false"/>
        <w:suppressAutoHyphens/>
        <w:spacing w:after="0"/>
        <w:jc w:val="both"/>
        <w:rPr>
          <w:rFonts w:cs="Times New Roman" w:eastAsia="Calibri"/>
          <w:kern w:val="2"/>
          <w:lang w:eastAsia="hr-HR"/>
        </w:rPr>
      </w:pPr>
      <w:r w:rsidRPr="00184BCE">
        <w:rPr>
          <w:rFonts w:cs="Times New Roman" w:eastAsia="Calibri"/>
          <w:kern w:val="2"/>
          <w:lang w:eastAsia="hr-HR"/>
        </w:rPr>
        <w:t>Dužnik će isplatiti vjerovniku</w:t>
      </w:r>
      <w:r w:rsidRPr="00184BCE">
        <w:rPr>
          <w:rFonts w:cs="Times New Roman" w:eastAsia="Lucida Sans Unicode"/>
          <w:kern w:val="2"/>
          <w:lang w:eastAsia="hr-HR"/>
        </w:rPr>
        <w:t xml:space="preserve"> </w:t>
      </w:r>
      <w:proofErr w:type="spellStart"/>
      <w:r w:rsidRPr="00184BCE">
        <w:rPr>
          <w:rFonts w:cs="Times New Roman" w:eastAsia="Calibri"/>
          <w:kern w:val="2"/>
          <w:lang w:eastAsia="hr-HR"/>
        </w:rPr>
        <w:t>Gladius</w:t>
      </w:r>
      <w:proofErr w:type="spellEnd"/>
      <w:r w:rsidRPr="00184BCE">
        <w:rPr>
          <w:rFonts w:cs="Times New Roman" w:eastAsia="Calibri"/>
          <w:kern w:val="2"/>
          <w:lang w:eastAsia="hr-HR"/>
        </w:rPr>
        <w:t xml:space="preserve">  </w:t>
      </w:r>
      <w:proofErr w:type="spellStart"/>
      <w:r w:rsidRPr="00184BCE">
        <w:rPr>
          <w:rFonts w:cs="Times New Roman" w:eastAsia="Calibri"/>
          <w:kern w:val="2"/>
          <w:lang w:eastAsia="hr-HR"/>
        </w:rPr>
        <w:t>doo</w:t>
      </w:r>
      <w:proofErr w:type="spellEnd"/>
      <w:r w:rsidRPr="00184BCE">
        <w:rPr>
          <w:rFonts w:cs="Times New Roman" w:eastAsia="Calibri"/>
          <w:kern w:val="2"/>
          <w:lang w:eastAsia="hr-HR"/>
        </w:rPr>
        <w:t xml:space="preserve">, </w:t>
      </w:r>
      <w:proofErr w:type="spellStart"/>
      <w:r w:rsidRPr="00184BCE">
        <w:rPr>
          <w:rFonts w:cs="Times New Roman" w:eastAsia="Calibri"/>
          <w:kern w:val="2"/>
          <w:lang w:eastAsia="hr-HR"/>
        </w:rPr>
        <w:t>Lišane</w:t>
      </w:r>
      <w:proofErr w:type="spellEnd"/>
      <w:r w:rsidRPr="00184BCE">
        <w:rPr>
          <w:rFonts w:cs="Times New Roman" w:eastAsia="Calibri"/>
          <w:kern w:val="2"/>
          <w:lang w:eastAsia="hr-HR"/>
        </w:rPr>
        <w:t xml:space="preserve"> </w:t>
      </w:r>
      <w:proofErr w:type="spellStart"/>
      <w:r w:rsidRPr="00184BCE">
        <w:rPr>
          <w:rFonts w:cs="Times New Roman" w:eastAsia="Calibri"/>
          <w:kern w:val="2"/>
          <w:lang w:eastAsia="hr-HR"/>
        </w:rPr>
        <w:t>Ostrovičke</w:t>
      </w:r>
      <w:proofErr w:type="spellEnd"/>
      <w:r w:rsidRPr="00184BCE">
        <w:rPr>
          <w:rFonts w:cs="Times New Roman" w:eastAsia="Calibri"/>
          <w:kern w:val="2"/>
          <w:lang w:eastAsia="hr-HR"/>
        </w:rPr>
        <w:t xml:space="preserve">, 23420 Benkovac, OIB: 57428294490 iz skupine ostalih vjerovnika iznos od 1.483,50 kuna obročnom otplatom u roku od 5 godina (60 mjesečnih obroka) uz poček od jedne godine (1 godina počeka + 4 godine otplate) te godišnju kamatnu stopu od 4,5 %. </w:t>
      </w:r>
    </w:p>
    <w:p w:rsidRDefault="00184BCE" w:rsidP="00184BCE" w:rsidR="00184BCE" w:rsidRPr="00184BCE">
      <w:pPr>
        <w:widowControl w:val="false"/>
        <w:suppressAutoHyphens/>
        <w:spacing w:after="0"/>
        <w:jc w:val="both"/>
        <w:rPr>
          <w:rFonts w:cs="Times New Roman" w:eastAsia="Calibri"/>
          <w:kern w:val="2"/>
          <w:lang w:eastAsia="hr-HR"/>
        </w:rPr>
      </w:pPr>
    </w:p>
    <w:p w:rsidRDefault="00184BCE" w:rsidP="00184BCE" w:rsidR="00184BCE" w:rsidRPr="00184BCE">
      <w:pPr>
        <w:widowControl w:val="false"/>
        <w:suppressAutoHyphens/>
        <w:spacing w:after="0"/>
        <w:jc w:val="both"/>
        <w:rPr>
          <w:rFonts w:cs="Times New Roman" w:eastAsia="Calibri"/>
          <w:kern w:val="2"/>
          <w:lang w:eastAsia="hr-HR"/>
        </w:rPr>
      </w:pPr>
      <w:r w:rsidRPr="00184BCE">
        <w:rPr>
          <w:rFonts w:cs="Times New Roman" w:eastAsia="Calibri"/>
          <w:kern w:val="2"/>
          <w:lang w:eastAsia="hr-HR"/>
        </w:rPr>
        <w:t>Dužnik će isplatiti vjerovniku</w:t>
      </w:r>
      <w:r w:rsidRPr="00184BCE">
        <w:rPr>
          <w:rFonts w:cs="Times New Roman" w:eastAsia="Lucida Sans Unicode"/>
          <w:kern w:val="2"/>
          <w:lang w:eastAsia="hr-HR"/>
        </w:rPr>
        <w:t xml:space="preserve"> </w:t>
      </w:r>
      <w:r w:rsidRPr="00184BCE">
        <w:rPr>
          <w:rFonts w:cs="Times New Roman" w:eastAsia="Calibri"/>
          <w:kern w:val="2"/>
          <w:lang w:eastAsia="hr-HR"/>
        </w:rPr>
        <w:t xml:space="preserve">Hrvatski  </w:t>
      </w:r>
      <w:proofErr w:type="spellStart"/>
      <w:r w:rsidRPr="00184BCE">
        <w:rPr>
          <w:rFonts w:cs="Times New Roman" w:eastAsia="Calibri"/>
          <w:kern w:val="2"/>
          <w:lang w:eastAsia="hr-HR"/>
        </w:rPr>
        <w:t>telekom</w:t>
      </w:r>
      <w:proofErr w:type="spellEnd"/>
      <w:r w:rsidRPr="00184BCE">
        <w:rPr>
          <w:rFonts w:cs="Times New Roman" w:eastAsia="Calibri"/>
          <w:kern w:val="2"/>
          <w:lang w:eastAsia="hr-HR"/>
        </w:rPr>
        <w:t xml:space="preserve">  </w:t>
      </w:r>
      <w:proofErr w:type="spellStart"/>
      <w:r w:rsidRPr="00184BCE">
        <w:rPr>
          <w:rFonts w:cs="Times New Roman" w:eastAsia="Calibri"/>
          <w:kern w:val="2"/>
          <w:lang w:eastAsia="hr-HR"/>
        </w:rPr>
        <w:t>dd</w:t>
      </w:r>
      <w:proofErr w:type="spellEnd"/>
      <w:r w:rsidRPr="00184BCE">
        <w:rPr>
          <w:rFonts w:cs="Times New Roman" w:eastAsia="Calibri"/>
          <w:kern w:val="2"/>
          <w:lang w:eastAsia="hr-HR"/>
        </w:rPr>
        <w:t xml:space="preserve">, R.F.Mihanovića9 10110 Zagreb, OIB: 81793146560 iz skupine ostalih vjerovnika iznos od 2.486,90 kuna obročnom otplatom u roku od 5 godina (60 mjesečnih obroka) uz poček od jedne godine (1 godina počeka + 4 godine otplate) te godišnju kamatnu stopu od 4,5 %. </w:t>
      </w:r>
    </w:p>
    <w:p w:rsidRDefault="00184BCE" w:rsidP="00184BCE" w:rsidR="00184BCE" w:rsidRPr="00184BCE">
      <w:pPr>
        <w:widowControl w:val="false"/>
        <w:suppressAutoHyphens/>
        <w:spacing w:after="0"/>
        <w:jc w:val="both"/>
        <w:rPr>
          <w:rFonts w:cs="Times New Roman" w:eastAsia="Calibri"/>
          <w:lang w:eastAsia="hr-HR"/>
        </w:rPr>
      </w:pPr>
    </w:p>
    <w:p w:rsidRDefault="00184BCE" w:rsidP="00184BCE" w:rsidR="00184BCE" w:rsidRPr="00184BCE">
      <w:pPr>
        <w:widowControl w:val="false"/>
        <w:suppressAutoHyphens/>
        <w:spacing w:after="0"/>
        <w:jc w:val="both"/>
        <w:rPr>
          <w:rFonts w:cs="Times New Roman" w:eastAsia="Calibri"/>
          <w:kern w:val="2"/>
          <w:lang w:eastAsia="hr-HR"/>
        </w:rPr>
      </w:pPr>
      <w:r w:rsidRPr="00184BCE">
        <w:rPr>
          <w:rFonts w:cs="Times New Roman" w:eastAsia="Calibri"/>
          <w:kern w:val="2"/>
          <w:lang w:eastAsia="hr-HR"/>
        </w:rPr>
        <w:t>Dužnik će isplatiti vjerovniku</w:t>
      </w:r>
      <w:r w:rsidRPr="00184BCE">
        <w:rPr>
          <w:rFonts w:cs="Times New Roman" w:eastAsia="Lucida Sans Unicode"/>
          <w:kern w:val="2"/>
          <w:lang w:eastAsia="hr-HR"/>
        </w:rPr>
        <w:t xml:space="preserve"> </w:t>
      </w:r>
      <w:proofErr w:type="spellStart"/>
      <w:r w:rsidRPr="00184BCE">
        <w:rPr>
          <w:rFonts w:cs="Times New Roman" w:eastAsia="Calibri"/>
          <w:kern w:val="2"/>
          <w:lang w:eastAsia="hr-HR"/>
        </w:rPr>
        <w:t>Inej</w:t>
      </w:r>
      <w:proofErr w:type="spellEnd"/>
      <w:r w:rsidRPr="00184BCE">
        <w:rPr>
          <w:rFonts w:cs="Times New Roman" w:eastAsia="Calibri"/>
          <w:kern w:val="2"/>
          <w:lang w:eastAsia="hr-HR"/>
        </w:rPr>
        <w:t xml:space="preserve"> autocentar </w:t>
      </w:r>
      <w:proofErr w:type="spellStart"/>
      <w:r w:rsidRPr="00184BCE">
        <w:rPr>
          <w:rFonts w:cs="Times New Roman" w:eastAsia="Calibri"/>
          <w:kern w:val="2"/>
          <w:lang w:eastAsia="hr-HR"/>
        </w:rPr>
        <w:t>doo</w:t>
      </w:r>
      <w:proofErr w:type="spellEnd"/>
      <w:r w:rsidRPr="00184BCE">
        <w:rPr>
          <w:rFonts w:cs="Times New Roman" w:eastAsia="Calibri"/>
          <w:kern w:val="2"/>
          <w:lang w:eastAsia="hr-HR"/>
        </w:rPr>
        <w:t xml:space="preserve">, Šetalište kneza Branimira 61, 23420 Benkovac, OIB: 40173145801 iz skupine ostalih vjerovnika iznos od 676,02 kuna obročnom otplatom u roku od 5 godina (60 mjesečnih obroka) uz poček od jedne godine (1 godina počeka + 4 godine otplate) te godišnju kamatnu stopu od 4,5 %. </w:t>
      </w:r>
    </w:p>
    <w:p w:rsidRDefault="00184BCE" w:rsidP="00184BCE" w:rsidR="00184BCE" w:rsidRPr="00184BCE">
      <w:pPr>
        <w:widowControl w:val="false"/>
        <w:suppressAutoHyphens/>
        <w:spacing w:after="0"/>
        <w:jc w:val="both"/>
        <w:rPr>
          <w:rFonts w:cs="Times New Roman" w:eastAsia="Calibri"/>
          <w:lang w:eastAsia="hr-HR"/>
        </w:rPr>
      </w:pPr>
    </w:p>
    <w:p w:rsidRDefault="00184BCE" w:rsidP="00184BCE" w:rsidR="00184BCE" w:rsidRPr="00184BCE">
      <w:pPr>
        <w:widowControl w:val="false"/>
        <w:suppressAutoHyphens/>
        <w:spacing w:after="0"/>
        <w:jc w:val="both"/>
        <w:rPr>
          <w:rFonts w:cs="Times New Roman" w:eastAsia="Calibri"/>
          <w:kern w:val="2"/>
          <w:lang w:eastAsia="hr-HR"/>
        </w:rPr>
      </w:pPr>
      <w:r w:rsidRPr="00184BCE">
        <w:rPr>
          <w:rFonts w:cs="Times New Roman" w:eastAsia="Calibri"/>
          <w:kern w:val="2"/>
          <w:lang w:eastAsia="hr-HR"/>
        </w:rPr>
        <w:t>Dužnik će isplatiti vjerovniku</w:t>
      </w:r>
      <w:r w:rsidRPr="00184BCE">
        <w:rPr>
          <w:rFonts w:cs="Times New Roman" w:eastAsia="Lucida Sans Unicode"/>
          <w:kern w:val="2"/>
          <w:lang w:eastAsia="hr-HR"/>
        </w:rPr>
        <w:t xml:space="preserve"> </w:t>
      </w:r>
      <w:proofErr w:type="spellStart"/>
      <w:r w:rsidRPr="00184BCE">
        <w:rPr>
          <w:rFonts w:cs="Times New Roman" w:eastAsia="Calibri"/>
          <w:kern w:val="2"/>
          <w:lang w:eastAsia="hr-HR"/>
        </w:rPr>
        <w:t>Ipenex</w:t>
      </w:r>
      <w:proofErr w:type="spellEnd"/>
      <w:r w:rsidRPr="00184BCE">
        <w:rPr>
          <w:rFonts w:cs="Times New Roman" w:eastAsia="Calibri"/>
          <w:kern w:val="2"/>
          <w:lang w:eastAsia="hr-HR"/>
        </w:rPr>
        <w:t xml:space="preserve"> </w:t>
      </w:r>
      <w:proofErr w:type="spellStart"/>
      <w:r w:rsidRPr="00184BCE">
        <w:rPr>
          <w:rFonts w:cs="Times New Roman" w:eastAsia="Calibri"/>
          <w:kern w:val="2"/>
          <w:lang w:eastAsia="hr-HR"/>
        </w:rPr>
        <w:t>doo</w:t>
      </w:r>
      <w:proofErr w:type="spellEnd"/>
      <w:r w:rsidRPr="00184BCE">
        <w:rPr>
          <w:rFonts w:cs="Times New Roman" w:eastAsia="Calibri"/>
          <w:kern w:val="2"/>
          <w:lang w:eastAsia="hr-HR"/>
        </w:rPr>
        <w:t xml:space="preserve">, Martićeva24,10000 Zagreb, OIB: 05569940184 iz skupine ostalih vjerovnika iznos od 51.831,38 kuna obročnom otplatom u roku od 5 godina (60 mjesečnih obroka) uz poček od jedne godine (1 godina počeka + 4 godine otplate) te godišnju kamatnu stopu od 4,5 %. </w:t>
      </w:r>
    </w:p>
    <w:p w:rsidRDefault="00184BCE" w:rsidP="00184BCE" w:rsidR="00184BCE" w:rsidRPr="00184BCE">
      <w:pPr>
        <w:widowControl w:val="false"/>
        <w:suppressAutoHyphens/>
        <w:spacing w:after="0"/>
        <w:jc w:val="both"/>
        <w:rPr>
          <w:rFonts w:cs="Times New Roman" w:eastAsia="Calibri"/>
          <w:kern w:val="2"/>
          <w:lang w:eastAsia="hr-HR"/>
        </w:rPr>
      </w:pPr>
    </w:p>
    <w:p w:rsidRDefault="00184BCE" w:rsidP="00184BCE" w:rsidR="00184BCE" w:rsidRPr="00184BCE">
      <w:pPr>
        <w:widowControl w:val="false"/>
        <w:suppressAutoHyphens/>
        <w:spacing w:after="0"/>
        <w:jc w:val="both"/>
        <w:rPr>
          <w:rFonts w:cs="Times New Roman" w:eastAsia="Calibri"/>
          <w:kern w:val="2"/>
          <w:lang w:eastAsia="hr-HR"/>
        </w:rPr>
      </w:pPr>
      <w:r w:rsidRPr="00184BCE">
        <w:rPr>
          <w:rFonts w:cs="Times New Roman" w:eastAsia="Calibri"/>
          <w:kern w:val="2"/>
          <w:lang w:eastAsia="hr-HR"/>
        </w:rPr>
        <w:t>Dužnik će isplatiti vjerovniku</w:t>
      </w:r>
      <w:r w:rsidRPr="00184BCE">
        <w:rPr>
          <w:rFonts w:cs="Times New Roman" w:eastAsia="Lucida Sans Unicode"/>
          <w:kern w:val="2"/>
          <w:lang w:eastAsia="hr-HR"/>
        </w:rPr>
        <w:t xml:space="preserve"> </w:t>
      </w:r>
      <w:proofErr w:type="spellStart"/>
      <w:r w:rsidRPr="00184BCE">
        <w:rPr>
          <w:rFonts w:cs="Times New Roman" w:eastAsia="Calibri"/>
          <w:kern w:val="2"/>
          <w:lang w:eastAsia="hr-HR"/>
        </w:rPr>
        <w:t>Proenergy</w:t>
      </w:r>
      <w:proofErr w:type="spellEnd"/>
      <w:r w:rsidRPr="00184BCE">
        <w:rPr>
          <w:rFonts w:cs="Times New Roman" w:eastAsia="Calibri"/>
          <w:kern w:val="2"/>
          <w:lang w:eastAsia="hr-HR"/>
        </w:rPr>
        <w:t xml:space="preserve"> </w:t>
      </w:r>
      <w:proofErr w:type="spellStart"/>
      <w:r w:rsidRPr="00184BCE">
        <w:rPr>
          <w:rFonts w:cs="Times New Roman" w:eastAsia="Calibri"/>
          <w:kern w:val="2"/>
          <w:lang w:eastAsia="hr-HR"/>
        </w:rPr>
        <w:t>doo</w:t>
      </w:r>
      <w:proofErr w:type="spellEnd"/>
      <w:r w:rsidRPr="00184BCE">
        <w:rPr>
          <w:rFonts w:cs="Times New Roman" w:eastAsia="Calibri"/>
          <w:kern w:val="2"/>
          <w:lang w:eastAsia="hr-HR"/>
        </w:rPr>
        <w:t xml:space="preserve">, </w:t>
      </w:r>
      <w:proofErr w:type="spellStart"/>
      <w:r w:rsidRPr="00184BCE">
        <w:rPr>
          <w:rFonts w:cs="Times New Roman" w:eastAsia="Calibri"/>
          <w:kern w:val="2"/>
          <w:lang w:eastAsia="hr-HR"/>
        </w:rPr>
        <w:t>J.Marohnića</w:t>
      </w:r>
      <w:proofErr w:type="spellEnd"/>
      <w:r w:rsidRPr="00184BCE">
        <w:rPr>
          <w:rFonts w:cs="Times New Roman" w:eastAsia="Calibri"/>
          <w:kern w:val="2"/>
          <w:lang w:eastAsia="hr-HR"/>
        </w:rPr>
        <w:t xml:space="preserve"> 1,10000 Zagreb, OIB: 63962176928 iz skupine ostalih vjerovnika iznos od 42.344,31 kuna obročnom otplatom u roku od 5 godina (60 mjesečnih obroka) uz poček od jedne godine (1 godina počeka + 4 godine otplate) te godišnju kamatnu stopu od 4,5 %. </w:t>
      </w:r>
    </w:p>
    <w:p w:rsidRDefault="00184BCE" w:rsidP="00184BCE" w:rsidR="00184BCE" w:rsidRPr="00184BCE">
      <w:pPr>
        <w:widowControl w:val="false"/>
        <w:suppressAutoHyphens/>
        <w:spacing w:after="0"/>
        <w:jc w:val="both"/>
        <w:rPr>
          <w:rFonts w:cs="Times New Roman" w:eastAsia="Calibri"/>
          <w:lang w:eastAsia="hr-HR"/>
        </w:rPr>
      </w:pPr>
    </w:p>
    <w:p w:rsidRDefault="00184BCE" w:rsidP="00184BCE" w:rsidR="00184BCE" w:rsidRPr="00184BCE">
      <w:pPr>
        <w:widowControl w:val="false"/>
        <w:suppressAutoHyphens/>
        <w:spacing w:after="0"/>
        <w:jc w:val="both"/>
        <w:rPr>
          <w:rFonts w:cs="Times New Roman" w:eastAsia="Calibri"/>
          <w:kern w:val="2"/>
          <w:lang w:eastAsia="hr-HR"/>
        </w:rPr>
      </w:pPr>
      <w:r w:rsidRPr="00184BCE">
        <w:rPr>
          <w:rFonts w:cs="Times New Roman" w:eastAsia="Calibri"/>
          <w:kern w:val="2"/>
          <w:lang w:eastAsia="hr-HR"/>
        </w:rPr>
        <w:t>Dužnik će isplatiti vjerovniku</w:t>
      </w:r>
      <w:r w:rsidRPr="00184BCE">
        <w:rPr>
          <w:rFonts w:cs="Times New Roman" w:eastAsia="Lucida Sans Unicode"/>
          <w:kern w:val="2"/>
          <w:lang w:eastAsia="hr-HR"/>
        </w:rPr>
        <w:t xml:space="preserve"> </w:t>
      </w:r>
      <w:r w:rsidRPr="00184BCE">
        <w:rPr>
          <w:rFonts w:cs="Times New Roman" w:eastAsia="Calibri"/>
          <w:kern w:val="2"/>
          <w:lang w:eastAsia="hr-HR"/>
        </w:rPr>
        <w:t xml:space="preserve">Savjetovanje </w:t>
      </w:r>
      <w:proofErr w:type="spellStart"/>
      <w:r w:rsidRPr="00184BCE">
        <w:rPr>
          <w:rFonts w:cs="Times New Roman" w:eastAsia="Calibri"/>
          <w:kern w:val="2"/>
          <w:lang w:eastAsia="hr-HR"/>
        </w:rPr>
        <w:t>Fidelitas</w:t>
      </w:r>
      <w:proofErr w:type="spellEnd"/>
      <w:r w:rsidRPr="00184BCE">
        <w:rPr>
          <w:rFonts w:cs="Times New Roman" w:eastAsia="Calibri"/>
          <w:kern w:val="2"/>
          <w:lang w:eastAsia="hr-HR"/>
        </w:rPr>
        <w:t xml:space="preserve">  </w:t>
      </w:r>
      <w:proofErr w:type="spellStart"/>
      <w:r w:rsidRPr="00184BCE">
        <w:rPr>
          <w:rFonts w:cs="Times New Roman" w:eastAsia="Calibri"/>
          <w:kern w:val="2"/>
          <w:lang w:eastAsia="hr-HR"/>
        </w:rPr>
        <w:t>doo</w:t>
      </w:r>
      <w:proofErr w:type="spellEnd"/>
      <w:r w:rsidRPr="00184BCE">
        <w:rPr>
          <w:rFonts w:cs="Times New Roman" w:eastAsia="Calibri"/>
          <w:kern w:val="2"/>
          <w:lang w:eastAsia="hr-HR"/>
        </w:rPr>
        <w:t xml:space="preserve">, </w:t>
      </w:r>
      <w:proofErr w:type="spellStart"/>
      <w:r w:rsidRPr="00184BCE">
        <w:rPr>
          <w:rFonts w:cs="Times New Roman" w:eastAsia="Calibri"/>
          <w:kern w:val="2"/>
          <w:lang w:eastAsia="hr-HR"/>
        </w:rPr>
        <w:t>Budmanijeva</w:t>
      </w:r>
      <w:proofErr w:type="spellEnd"/>
      <w:r w:rsidRPr="00184BCE">
        <w:rPr>
          <w:rFonts w:cs="Times New Roman" w:eastAsia="Calibri"/>
          <w:kern w:val="2"/>
          <w:lang w:eastAsia="hr-HR"/>
        </w:rPr>
        <w:t xml:space="preserve"> 1,10000 Zagreb, OIB: 34333013056 iz skupine ostalih vjerovnika iznos od 25.906,25 kuna obročnom otplatom u roku od 5 godina (60 mjesečnih obroka) uz poček od jedne godine (1 godina počeka + 4 godine otplate) te godišnju kamatnu stopu od 4,5 %. </w:t>
      </w:r>
    </w:p>
    <w:p w:rsidRDefault="00184BCE" w:rsidP="00184BCE" w:rsidR="00184BCE" w:rsidRPr="00184BCE">
      <w:pPr>
        <w:widowControl w:val="false"/>
        <w:suppressAutoHyphens/>
        <w:spacing w:after="0"/>
        <w:jc w:val="both"/>
        <w:rPr>
          <w:rFonts w:cs="Times New Roman" w:eastAsia="Calibri"/>
          <w:lang w:eastAsia="hr-HR"/>
        </w:rPr>
      </w:pPr>
    </w:p>
    <w:p w:rsidRDefault="00184BCE" w:rsidP="00184BCE" w:rsidR="00184BCE" w:rsidRPr="00184BCE">
      <w:pPr>
        <w:widowControl w:val="false"/>
        <w:suppressAutoHyphens/>
        <w:spacing w:after="0"/>
        <w:jc w:val="both"/>
        <w:rPr>
          <w:rFonts w:cs="Times New Roman" w:eastAsia="Calibri"/>
          <w:kern w:val="2"/>
          <w:lang w:eastAsia="hr-HR"/>
        </w:rPr>
      </w:pPr>
      <w:r w:rsidRPr="00184BCE">
        <w:rPr>
          <w:rFonts w:cs="Times New Roman" w:eastAsia="Calibri"/>
          <w:kern w:val="2"/>
          <w:lang w:eastAsia="hr-HR"/>
        </w:rPr>
        <w:t>Dužnik će isplatiti vjerovniku</w:t>
      </w:r>
      <w:r w:rsidRPr="00184BCE">
        <w:rPr>
          <w:rFonts w:cs="Times New Roman" w:eastAsia="Lucida Sans Unicode"/>
          <w:kern w:val="2"/>
          <w:lang w:eastAsia="hr-HR"/>
        </w:rPr>
        <w:t xml:space="preserve"> </w:t>
      </w:r>
      <w:r w:rsidRPr="00184BCE">
        <w:rPr>
          <w:rFonts w:cs="Times New Roman" w:eastAsia="Calibri"/>
          <w:kern w:val="2"/>
          <w:lang w:eastAsia="hr-HR"/>
        </w:rPr>
        <w:t xml:space="preserve">TPZ </w:t>
      </w:r>
      <w:proofErr w:type="spellStart"/>
      <w:r w:rsidRPr="00184BCE">
        <w:rPr>
          <w:rFonts w:cs="Times New Roman" w:eastAsia="Calibri"/>
          <w:kern w:val="2"/>
          <w:lang w:eastAsia="hr-HR"/>
        </w:rPr>
        <w:t>doo</w:t>
      </w:r>
      <w:proofErr w:type="spellEnd"/>
      <w:r w:rsidRPr="00184BCE">
        <w:rPr>
          <w:rFonts w:cs="Times New Roman" w:eastAsia="Calibri"/>
          <w:kern w:val="2"/>
          <w:lang w:eastAsia="hr-HR"/>
        </w:rPr>
        <w:t xml:space="preserve"> Zagreb, </w:t>
      </w:r>
      <w:proofErr w:type="spellStart"/>
      <w:r w:rsidRPr="00184BCE">
        <w:rPr>
          <w:rFonts w:cs="Times New Roman" w:eastAsia="Calibri"/>
          <w:kern w:val="2"/>
          <w:lang w:eastAsia="hr-HR"/>
        </w:rPr>
        <w:t>Novoselska</w:t>
      </w:r>
      <w:proofErr w:type="spellEnd"/>
      <w:r w:rsidRPr="00184BCE">
        <w:rPr>
          <w:rFonts w:cs="Times New Roman" w:eastAsia="Calibri"/>
          <w:kern w:val="2"/>
          <w:lang w:eastAsia="hr-HR"/>
        </w:rPr>
        <w:t xml:space="preserve"> 25,10000 Zagreb, OIB: 68119083236 iz skupine ostalih vjerovnika iznos od 6.457,54 kuna obročnom otplatom u roku od 5 godina (60 mjesečnih obroka) uz poček od jedne godine (1 godina počeka + 4 godine otplate) te godišnju kamatnu stopu od 4,5 %. </w:t>
      </w:r>
    </w:p>
    <w:p w:rsidRDefault="00184BCE" w:rsidP="00184BCE" w:rsidR="00184BCE" w:rsidRPr="00184BCE">
      <w:pPr>
        <w:widowControl w:val="false"/>
        <w:suppressAutoHyphens/>
        <w:spacing w:after="0"/>
        <w:jc w:val="both"/>
        <w:rPr>
          <w:rFonts w:cs="Times New Roman" w:eastAsia="Calibri"/>
          <w:kern w:val="2"/>
          <w:lang w:eastAsia="hr-HR"/>
        </w:rPr>
      </w:pPr>
    </w:p>
    <w:p w:rsidRDefault="00184BCE" w:rsidP="00184BCE" w:rsidR="00184BCE" w:rsidRPr="00184BCE">
      <w:pPr>
        <w:widowControl w:val="false"/>
        <w:suppressAutoHyphens/>
        <w:spacing w:after="0"/>
        <w:jc w:val="both"/>
        <w:rPr>
          <w:rFonts w:cs="Times New Roman" w:eastAsia="Calibri"/>
          <w:kern w:val="2"/>
          <w:lang w:eastAsia="hr-HR"/>
        </w:rPr>
      </w:pPr>
      <w:r w:rsidRPr="00184BCE">
        <w:rPr>
          <w:rFonts w:cs="Times New Roman" w:eastAsia="Calibri"/>
          <w:kern w:val="2"/>
          <w:lang w:eastAsia="hr-HR"/>
        </w:rPr>
        <w:t>Dužnik će isplatiti vjerovniku</w:t>
      </w:r>
      <w:r w:rsidRPr="00184BCE">
        <w:rPr>
          <w:rFonts w:cs="Times New Roman" w:eastAsia="Lucida Sans Unicode"/>
          <w:kern w:val="2"/>
          <w:lang w:eastAsia="hr-HR"/>
        </w:rPr>
        <w:t xml:space="preserve"> </w:t>
      </w:r>
      <w:r w:rsidRPr="00184BCE">
        <w:rPr>
          <w:rFonts w:cs="Times New Roman" w:eastAsia="Calibri"/>
          <w:kern w:val="2"/>
          <w:lang w:eastAsia="hr-HR"/>
        </w:rPr>
        <w:t xml:space="preserve">Paško </w:t>
      </w:r>
      <w:proofErr w:type="spellStart"/>
      <w:r w:rsidRPr="00184BCE">
        <w:rPr>
          <w:rFonts w:cs="Times New Roman" w:eastAsia="Calibri"/>
          <w:kern w:val="2"/>
          <w:lang w:eastAsia="hr-HR"/>
        </w:rPr>
        <w:t>Dodić</w:t>
      </w:r>
      <w:proofErr w:type="spellEnd"/>
      <w:r w:rsidRPr="00184BCE">
        <w:rPr>
          <w:rFonts w:cs="Times New Roman" w:eastAsia="Calibri"/>
          <w:kern w:val="2"/>
          <w:lang w:eastAsia="hr-HR"/>
        </w:rPr>
        <w:t xml:space="preserve">, </w:t>
      </w:r>
      <w:proofErr w:type="spellStart"/>
      <w:r w:rsidRPr="00184BCE">
        <w:rPr>
          <w:rFonts w:cs="Times New Roman" w:eastAsia="Calibri"/>
          <w:kern w:val="2"/>
          <w:lang w:eastAsia="hr-HR"/>
        </w:rPr>
        <w:t>Štefanovečka</w:t>
      </w:r>
      <w:proofErr w:type="spellEnd"/>
      <w:r w:rsidRPr="00184BCE">
        <w:rPr>
          <w:rFonts w:cs="Times New Roman" w:eastAsia="Calibri"/>
          <w:kern w:val="2"/>
          <w:lang w:eastAsia="hr-HR"/>
        </w:rPr>
        <w:t xml:space="preserve"> 1, 10000 Zagreb, OIB: 41032118146 iz skupine ostalih vjerovnika iznos od 3.405.396,60 kuna obročnom otplatom u roku od 5 godina (60 mjesečnih obroka) uz poček od jedne godine (1 godina počeka + 4 godine otplate) te godišnju kamatnu stopu od 4,5 %. </w:t>
      </w:r>
    </w:p>
    <w:p w:rsidRDefault="00184BCE" w:rsidP="00184BCE" w:rsidR="00184BCE" w:rsidRPr="00184BCE">
      <w:pPr>
        <w:widowControl w:val="false"/>
        <w:suppressAutoHyphens/>
        <w:spacing w:after="0"/>
        <w:jc w:val="both"/>
        <w:rPr>
          <w:rFonts w:cs="Times New Roman" w:eastAsia="Calibri"/>
          <w:lang w:eastAsia="hr-HR"/>
        </w:rPr>
      </w:pPr>
    </w:p>
    <w:p w:rsidRDefault="00184BCE" w:rsidP="00184BCE" w:rsidR="00184BCE" w:rsidRPr="00184BCE">
      <w:pPr>
        <w:widowControl w:val="false"/>
        <w:suppressAutoHyphens/>
        <w:spacing w:after="0"/>
        <w:jc w:val="both"/>
        <w:rPr>
          <w:rFonts w:cs="Times New Roman" w:eastAsia="Calibri"/>
          <w:kern w:val="2"/>
          <w:lang w:eastAsia="hr-HR"/>
        </w:rPr>
      </w:pPr>
      <w:r w:rsidRPr="00184BCE">
        <w:rPr>
          <w:rFonts w:cs="Times New Roman" w:eastAsia="Calibri"/>
          <w:kern w:val="2"/>
          <w:lang w:eastAsia="hr-HR"/>
        </w:rPr>
        <w:t>Dužnik će isplatiti vjerovniku</w:t>
      </w:r>
      <w:r w:rsidRPr="00184BCE">
        <w:rPr>
          <w:rFonts w:cs="Times New Roman" w:eastAsia="Lucida Sans Unicode"/>
          <w:kern w:val="2"/>
          <w:lang w:eastAsia="hr-HR"/>
        </w:rPr>
        <w:t xml:space="preserve"> </w:t>
      </w:r>
      <w:r w:rsidRPr="00184BCE">
        <w:rPr>
          <w:rFonts w:cs="Times New Roman" w:eastAsia="Calibri"/>
          <w:kern w:val="2"/>
          <w:lang w:eastAsia="hr-HR"/>
        </w:rPr>
        <w:t xml:space="preserve">Alfa Telekom, Aerodrom 16, 10000 Zagreb iz skupine ostalih vjerovnika iznos od 44.000,00 kuna obročnom otplatom u roku od 5 godina (60 mjesečnih obroka) uz poček od jedne godine (1 godina počeka + 4 godine otplate) te godišnju kamatnu stopu od 4,5 %. </w:t>
      </w:r>
    </w:p>
    <w:p w:rsidRDefault="00184BCE" w:rsidP="00184BCE" w:rsidR="00184BCE" w:rsidRPr="00184BCE">
      <w:pPr>
        <w:widowControl w:val="false"/>
        <w:suppressAutoHyphens/>
        <w:spacing w:after="0"/>
        <w:jc w:val="both"/>
        <w:rPr>
          <w:rFonts w:cs="Times New Roman" w:eastAsia="Calibri"/>
          <w:lang w:eastAsia="hr-HR"/>
        </w:rPr>
      </w:pPr>
    </w:p>
    <w:p w:rsidRDefault="00184BCE" w:rsidP="00184BCE" w:rsidR="00184BCE" w:rsidRPr="00184BCE">
      <w:pPr>
        <w:widowControl w:val="false"/>
        <w:suppressAutoHyphens/>
        <w:spacing w:after="0"/>
        <w:jc w:val="both"/>
        <w:rPr>
          <w:rFonts w:cs="Times New Roman" w:eastAsia="Calibri"/>
          <w:kern w:val="2"/>
          <w:lang w:eastAsia="hr-HR"/>
        </w:rPr>
      </w:pPr>
      <w:r w:rsidRPr="00184BCE">
        <w:rPr>
          <w:rFonts w:cs="Times New Roman" w:eastAsia="Calibri"/>
          <w:kern w:val="2"/>
          <w:lang w:eastAsia="hr-HR"/>
        </w:rPr>
        <w:t>Dužnik će isplatiti vjerovniku</w:t>
      </w:r>
      <w:r w:rsidRPr="00184BCE">
        <w:rPr>
          <w:rFonts w:cs="Times New Roman" w:eastAsia="Lucida Sans Unicode"/>
          <w:kern w:val="2"/>
          <w:lang w:eastAsia="hr-HR"/>
        </w:rPr>
        <w:t xml:space="preserve"> </w:t>
      </w:r>
      <w:r w:rsidRPr="00184BCE">
        <w:rPr>
          <w:rFonts w:cs="Times New Roman" w:eastAsia="Calibri"/>
          <w:kern w:val="2"/>
          <w:lang w:eastAsia="hr-HR"/>
        </w:rPr>
        <w:t xml:space="preserve">Mlinar Dubravka, </w:t>
      </w:r>
      <w:proofErr w:type="spellStart"/>
      <w:r w:rsidRPr="00184BCE">
        <w:rPr>
          <w:rFonts w:cs="Times New Roman" w:eastAsia="Calibri"/>
          <w:kern w:val="2"/>
          <w:lang w:eastAsia="hr-HR"/>
        </w:rPr>
        <w:t>Medovićeva</w:t>
      </w:r>
      <w:proofErr w:type="spellEnd"/>
      <w:r w:rsidRPr="00184BCE">
        <w:rPr>
          <w:rFonts w:cs="Times New Roman" w:eastAsia="Calibri"/>
          <w:kern w:val="2"/>
          <w:lang w:eastAsia="hr-HR"/>
        </w:rPr>
        <w:t xml:space="preserve"> 20, 10000 Zagreb, OIB: 48366153690 iz skupine ostalih vjerovnika iznos od 50.000,00 kuna obročnom otplatom u roku od 5 godina (60 mjesečnih obroka) uz poček od jedne godine (1 godina počeka + 4 godine otplate) te godišnju kamatnu stopu od 4,5 %. </w:t>
      </w:r>
    </w:p>
    <w:p w:rsidRDefault="00184BCE" w:rsidP="00184BCE" w:rsidR="00184BCE" w:rsidRPr="00184BCE">
      <w:pPr>
        <w:widowControl w:val="false"/>
        <w:suppressAutoHyphens/>
        <w:spacing w:after="0"/>
        <w:jc w:val="both"/>
        <w:rPr>
          <w:rFonts w:cs="Times New Roman" w:eastAsia="Calibri"/>
          <w:kern w:val="2"/>
          <w:lang w:eastAsia="hr-HR"/>
        </w:rPr>
      </w:pPr>
    </w:p>
    <w:p w:rsidRDefault="00184BCE" w:rsidP="00184BCE" w:rsidR="00184BCE" w:rsidRPr="00184BCE">
      <w:pPr>
        <w:widowControl w:val="false"/>
        <w:suppressAutoHyphens/>
        <w:spacing w:after="0"/>
        <w:jc w:val="both"/>
        <w:rPr>
          <w:rFonts w:cs="Times New Roman" w:eastAsia="Calibri"/>
          <w:kern w:val="2"/>
          <w:lang w:eastAsia="hr-HR"/>
        </w:rPr>
      </w:pPr>
      <w:r w:rsidRPr="00184BCE">
        <w:rPr>
          <w:rFonts w:cs="Times New Roman" w:eastAsia="Calibri"/>
          <w:kern w:val="2"/>
          <w:lang w:eastAsia="hr-HR"/>
        </w:rPr>
        <w:t>Dužnik će isplatiti vjerovniku</w:t>
      </w:r>
      <w:r w:rsidRPr="00184BCE">
        <w:rPr>
          <w:rFonts w:cs="Times New Roman" w:eastAsia="Lucida Sans Unicode"/>
          <w:kern w:val="2"/>
          <w:lang w:eastAsia="hr-HR"/>
        </w:rPr>
        <w:t xml:space="preserve"> </w:t>
      </w:r>
      <w:r w:rsidRPr="00184BCE">
        <w:rPr>
          <w:rFonts w:cs="Times New Roman" w:eastAsia="Calibri"/>
          <w:kern w:val="2"/>
          <w:lang w:eastAsia="hr-HR"/>
        </w:rPr>
        <w:t xml:space="preserve">Moto Gaja </w:t>
      </w:r>
      <w:proofErr w:type="spellStart"/>
      <w:r w:rsidRPr="00184BCE">
        <w:rPr>
          <w:rFonts w:cs="Times New Roman" w:eastAsia="Calibri"/>
          <w:kern w:val="2"/>
          <w:lang w:eastAsia="hr-HR"/>
        </w:rPr>
        <w:t>doo</w:t>
      </w:r>
      <w:proofErr w:type="spellEnd"/>
      <w:r w:rsidRPr="00184BCE">
        <w:rPr>
          <w:rFonts w:cs="Times New Roman" w:eastAsia="Calibri"/>
          <w:kern w:val="2"/>
          <w:lang w:eastAsia="hr-HR"/>
        </w:rPr>
        <w:t xml:space="preserve">, Avenija Marina Držića 71a, 10 000 Zagreb, OIB: 89723227087 iz skupine ostalih vjerovnika iznos od 96.966,19 kuna obročnom otplatom u roku od 5 godina (60 mjesečnih obroka) uz poček od jedne godine (1 godina počeka + 4 godine otplate) te godišnju kamatnu stopu od 4,5 %. </w:t>
      </w:r>
    </w:p>
    <w:p w:rsidRDefault="00184BCE" w:rsidP="00184BCE" w:rsidR="00184BCE" w:rsidRPr="00184BCE">
      <w:pPr>
        <w:widowControl w:val="false"/>
        <w:suppressAutoHyphens/>
        <w:spacing w:after="0"/>
        <w:rPr>
          <w:rFonts w:cs="Times New Roman" w:eastAsia="Calibri" w:hAnsi="Calibri" w:ascii="Calibri"/>
          <w:kern w:val="2"/>
          <w:lang w:eastAsia="hr-HR"/>
        </w:rPr>
      </w:pPr>
    </w:p>
    <w:p w:rsidRDefault="00184BCE" w:rsidP="00184BCE" w:rsidR="00184BCE" w:rsidRPr="00184BCE">
      <w:pPr>
        <w:widowControl w:val="false"/>
        <w:numPr>
          <w:ilvl w:val="1"/>
          <w:numId w:val="48"/>
        </w:numPr>
        <w:suppressAutoHyphens/>
        <w:spacing w:after="0"/>
        <w:contextualSpacing/>
        <w:rPr>
          <w:rFonts w:cs="Times New Roman" w:eastAsia="Calibri" w:hAnsi="Calibri" w:ascii="Calibri"/>
          <w:i/>
          <w:sz w:val="22"/>
          <w:szCs w:val="22"/>
          <w:lang w:eastAsia="hr-HR"/>
        </w:rPr>
      </w:pPr>
      <w:r w:rsidRPr="00184BCE">
        <w:rPr>
          <w:rFonts w:cs="Times New Roman" w:eastAsia="Calibri" w:hAnsi="Calibri" w:ascii="Calibri"/>
          <w:b/>
          <w:i/>
          <w:sz w:val="22"/>
          <w:szCs w:val="22"/>
          <w:lang w:eastAsia="hr-HR"/>
        </w:rPr>
        <w:t>Obveze prema malim vjerovnicima do 1.000,00 kn za jednokratno namirenje</w:t>
      </w:r>
    </w:p>
    <w:p w:rsidRDefault="00184BCE" w:rsidP="00184BCE" w:rsidR="00184BCE" w:rsidRPr="00184BCE">
      <w:pPr>
        <w:spacing w:after="0"/>
        <w:rPr>
          <w:rFonts w:cs="Times New Roman" w:eastAsia="Calibri" w:hAnsi="Calibri" w:ascii="Calibri"/>
          <w:i/>
          <w:sz w:val="22"/>
          <w:szCs w:val="22"/>
          <w:lang w:eastAsia="hr-HR"/>
        </w:rPr>
      </w:pPr>
    </w:p>
    <w:tbl>
      <w:tblPr>
        <w:tblW w:type="dxa" w:w="8789"/>
        <w:jc w:val="center"/>
        <w:tblLook w:val="04A0" w:noVBand="1" w:noHBand="0" w:lastColumn="0" w:firstColumn="1" w:lastRow="0" w:firstRow="1"/>
      </w:tblPr>
      <w:tblGrid>
        <w:gridCol w:w="725"/>
        <w:gridCol w:w="2118"/>
        <w:gridCol w:w="3126"/>
        <w:gridCol w:w="1701"/>
        <w:gridCol w:w="1119"/>
      </w:tblGrid>
      <w:tr w:rsidTr="00184BCE" w:rsidR="00184BCE" w:rsidRPr="00184BCE">
        <w:trPr>
          <w:trHeight w:val="326"/>
          <w:jc w:val="center"/>
        </w:trPr>
        <w:tc>
          <w:tcPr>
            <w:tcW w:type="dxa" w:w="725"/>
            <w:tcBorders>
              <w:top w:space="0" w:sz="4" w:color="auto" w:val="single"/>
              <w:left w:space="0" w:sz="4" w:color="auto" w:val="single"/>
              <w:bottom w:space="0" w:sz="4" w:color="auto" w:val="single"/>
              <w:right w:space="0" w:sz="4" w:color="auto" w:val="single"/>
            </w:tcBorders>
            <w:shd w:fill="DAEEF3" w:color="auto" w:val="clear"/>
            <w:vAlign w:val="center"/>
            <w:hideMark/>
          </w:tcPr>
          <w:p w:rsidRDefault="00184BCE" w:rsidP="00184BCE" w:rsidR="00184BCE" w:rsidRPr="00184BCE">
            <w:pPr>
              <w:widowControl w:val="false"/>
              <w:suppressAutoHyphens/>
              <w:spacing w:lineRule="auto" w:line="276" w:after="0"/>
              <w:jc w:val="center"/>
              <w:rPr>
                <w:rFonts w:cs="Times New Roman" w:eastAsia="Times New Roman" w:hAnsi="Calibri" w:ascii="Calibri"/>
                <w:b/>
                <w:bCs/>
                <w:i/>
                <w:color w:val="000000"/>
                <w:kern w:val="2"/>
                <w:sz w:val="20"/>
                <w:szCs w:val="20"/>
              </w:rPr>
            </w:pPr>
            <w:r w:rsidRPr="00184BCE">
              <w:rPr>
                <w:rFonts w:cs="Times New Roman" w:eastAsia="Times New Roman" w:hAnsi="Calibri" w:ascii="Calibri"/>
                <w:b/>
                <w:bCs/>
                <w:i/>
                <w:color w:val="000000"/>
                <w:kern w:val="2"/>
                <w:sz w:val="20"/>
                <w:szCs w:val="20"/>
              </w:rPr>
              <w:t>Red. br.</w:t>
            </w:r>
          </w:p>
        </w:tc>
        <w:tc>
          <w:tcPr>
            <w:tcW w:type="dxa" w:w="2118"/>
            <w:tcBorders>
              <w:top w:space="0" w:sz="4" w:color="auto" w:val="single"/>
              <w:left w:val="nil"/>
              <w:bottom w:space="0" w:sz="4" w:color="auto" w:val="single"/>
              <w:right w:space="0" w:sz="4" w:color="auto" w:val="single"/>
            </w:tcBorders>
            <w:shd w:fill="DAEEF3" w:color="auto" w:val="clear"/>
            <w:noWrap/>
            <w:vAlign w:val="center"/>
            <w:hideMark/>
          </w:tcPr>
          <w:p w:rsidRDefault="00184BCE" w:rsidP="00184BCE" w:rsidR="00184BCE" w:rsidRPr="00184BCE">
            <w:pPr>
              <w:widowControl w:val="false"/>
              <w:suppressAutoHyphens/>
              <w:spacing w:lineRule="auto" w:line="276" w:after="0"/>
              <w:jc w:val="center"/>
              <w:rPr>
                <w:rFonts w:cs="Times New Roman" w:eastAsia="Times New Roman" w:hAnsi="Calibri" w:ascii="Calibri"/>
                <w:b/>
                <w:bCs/>
                <w:i/>
                <w:color w:val="000000"/>
                <w:kern w:val="2"/>
                <w:sz w:val="20"/>
                <w:szCs w:val="20"/>
              </w:rPr>
            </w:pPr>
            <w:r w:rsidRPr="00184BCE">
              <w:rPr>
                <w:rFonts w:cs="Times New Roman" w:eastAsia="Times New Roman" w:hAnsi="Calibri" w:ascii="Calibri"/>
                <w:b/>
                <w:bCs/>
                <w:i/>
                <w:color w:val="000000"/>
                <w:kern w:val="2"/>
                <w:sz w:val="20"/>
                <w:szCs w:val="20"/>
              </w:rPr>
              <w:t>VJEROVNICI</w:t>
            </w:r>
          </w:p>
        </w:tc>
        <w:tc>
          <w:tcPr>
            <w:tcW w:type="dxa" w:w="3126"/>
            <w:tcBorders>
              <w:top w:space="0" w:sz="4" w:color="auto" w:val="single"/>
              <w:left w:val="nil"/>
              <w:bottom w:space="0" w:sz="4" w:color="auto" w:val="single"/>
              <w:right w:space="0" w:sz="4" w:color="auto" w:val="single"/>
            </w:tcBorders>
            <w:shd w:fill="DAEEF3" w:color="auto" w:val="clear"/>
            <w:noWrap/>
            <w:vAlign w:val="center"/>
            <w:hideMark/>
          </w:tcPr>
          <w:p w:rsidRDefault="00184BCE" w:rsidP="00184BCE" w:rsidR="00184BCE" w:rsidRPr="00184BCE">
            <w:pPr>
              <w:widowControl w:val="false"/>
              <w:suppressAutoHyphens/>
              <w:spacing w:lineRule="auto" w:line="276" w:after="0"/>
              <w:jc w:val="center"/>
              <w:rPr>
                <w:rFonts w:cs="Times New Roman" w:eastAsia="Times New Roman" w:hAnsi="Calibri" w:ascii="Calibri"/>
                <w:b/>
                <w:bCs/>
                <w:i/>
                <w:color w:val="000000"/>
                <w:kern w:val="2"/>
                <w:sz w:val="20"/>
                <w:szCs w:val="20"/>
              </w:rPr>
            </w:pPr>
            <w:r w:rsidRPr="00184BCE">
              <w:rPr>
                <w:rFonts w:cs="Times New Roman" w:eastAsia="Times New Roman" w:hAnsi="Calibri" w:ascii="Calibri"/>
                <w:b/>
                <w:bCs/>
                <w:i/>
                <w:color w:val="000000"/>
                <w:kern w:val="2"/>
                <w:sz w:val="20"/>
                <w:szCs w:val="20"/>
              </w:rPr>
              <w:t>ADRESA</w:t>
            </w:r>
          </w:p>
        </w:tc>
        <w:tc>
          <w:tcPr>
            <w:tcW w:type="dxa" w:w="1701"/>
            <w:tcBorders>
              <w:top w:space="0" w:sz="4" w:color="auto" w:val="single"/>
              <w:left w:val="nil"/>
              <w:bottom w:space="0" w:sz="4" w:color="auto" w:val="single"/>
              <w:right w:space="0" w:sz="4" w:color="auto" w:val="single"/>
            </w:tcBorders>
            <w:shd w:fill="DAEEF3" w:color="auto" w:val="clear"/>
            <w:noWrap/>
            <w:vAlign w:val="center"/>
            <w:hideMark/>
          </w:tcPr>
          <w:p w:rsidRDefault="00184BCE" w:rsidP="00184BCE" w:rsidR="00184BCE" w:rsidRPr="00184BCE">
            <w:pPr>
              <w:widowControl w:val="false"/>
              <w:suppressAutoHyphens/>
              <w:spacing w:lineRule="auto" w:line="276" w:after="0"/>
              <w:jc w:val="center"/>
              <w:rPr>
                <w:rFonts w:cs="Times New Roman" w:eastAsia="Times New Roman" w:hAnsi="Calibri" w:ascii="Calibri"/>
                <w:b/>
                <w:bCs/>
                <w:i/>
                <w:color w:val="000000"/>
                <w:kern w:val="2"/>
                <w:sz w:val="20"/>
                <w:szCs w:val="20"/>
              </w:rPr>
            </w:pPr>
            <w:r w:rsidRPr="00184BCE">
              <w:rPr>
                <w:rFonts w:cs="Times New Roman" w:eastAsia="Times New Roman" w:hAnsi="Calibri" w:ascii="Calibri"/>
                <w:b/>
                <w:bCs/>
                <w:i/>
                <w:color w:val="000000"/>
                <w:kern w:val="2"/>
                <w:sz w:val="20"/>
                <w:szCs w:val="20"/>
              </w:rPr>
              <w:t>OIB</w:t>
            </w:r>
          </w:p>
        </w:tc>
        <w:tc>
          <w:tcPr>
            <w:tcW w:type="dxa" w:w="1119"/>
            <w:tcBorders>
              <w:top w:space="0" w:sz="4" w:color="auto" w:val="single"/>
              <w:left w:val="nil"/>
              <w:bottom w:space="0" w:sz="4" w:color="auto" w:val="single"/>
              <w:right w:space="0" w:sz="4" w:color="auto" w:val="single"/>
            </w:tcBorders>
            <w:shd w:fill="DAEEF3" w:color="auto" w:val="clear"/>
            <w:vAlign w:val="center"/>
            <w:hideMark/>
          </w:tcPr>
          <w:p w:rsidRDefault="00184BCE" w:rsidP="00184BCE" w:rsidR="00184BCE" w:rsidRPr="00184BCE">
            <w:pPr>
              <w:widowControl w:val="false"/>
              <w:suppressAutoHyphens/>
              <w:spacing w:lineRule="auto" w:line="276" w:after="0"/>
              <w:jc w:val="center"/>
              <w:rPr>
                <w:rFonts w:cs="Times New Roman" w:eastAsia="Times New Roman" w:hAnsi="Calibri" w:ascii="Calibri"/>
                <w:b/>
                <w:bCs/>
                <w:i/>
                <w:color w:val="000000"/>
                <w:kern w:val="2"/>
                <w:sz w:val="20"/>
                <w:szCs w:val="20"/>
              </w:rPr>
            </w:pPr>
            <w:r w:rsidRPr="00184BCE">
              <w:rPr>
                <w:rFonts w:cs="Times New Roman" w:eastAsia="Times New Roman" w:hAnsi="Calibri" w:ascii="Calibri"/>
                <w:b/>
                <w:bCs/>
                <w:i/>
                <w:color w:val="000000"/>
                <w:kern w:val="2"/>
                <w:sz w:val="20"/>
                <w:szCs w:val="20"/>
              </w:rPr>
              <w:t>Ukupan iznos</w:t>
            </w:r>
          </w:p>
        </w:tc>
      </w:tr>
      <w:tr w:rsidTr="00184BCE" w:rsidR="00184BCE" w:rsidRPr="00184BCE">
        <w:trPr>
          <w:trHeight w:val="544"/>
          <w:jc w:val="center"/>
        </w:trPr>
        <w:tc>
          <w:tcPr>
            <w:tcW w:type="dxa" w:w="725"/>
            <w:tcBorders>
              <w:top w:val="nil"/>
              <w:left w:space="0" w:sz="4" w:color="auto" w:val="single"/>
              <w:bottom w:space="0" w:sz="4" w:color="auto" w:val="single"/>
              <w:right w:space="0" w:sz="4" w:color="auto" w:val="single"/>
            </w:tcBorders>
            <w:shd w:fill="DAEEF3" w:color="auto" w:val="clear"/>
            <w:noWrap/>
            <w:vAlign w:val="center"/>
            <w:hideMark/>
          </w:tcPr>
          <w:p w:rsidRDefault="00184BCE" w:rsidP="00184BCE" w:rsidR="00184BCE" w:rsidRPr="00184BCE">
            <w:pPr>
              <w:widowControl w:val="false"/>
              <w:suppressAutoHyphens/>
              <w:spacing w:lineRule="auto" w:line="276" w:after="0"/>
              <w:jc w:val="center"/>
              <w:rPr>
                <w:rFonts w:cs="Times New Roman" w:eastAsia="Times New Roman" w:hAnsi="Calibri" w:ascii="Calibri"/>
                <w:b/>
                <w:bCs/>
                <w:i/>
                <w:color w:val="000000"/>
                <w:kern w:val="2"/>
                <w:sz w:val="20"/>
                <w:szCs w:val="20"/>
              </w:rPr>
            </w:pPr>
            <w:r w:rsidRPr="00184BCE">
              <w:rPr>
                <w:rFonts w:cs="Times New Roman" w:eastAsia="Times New Roman" w:hAnsi="Calibri" w:ascii="Calibri"/>
                <w:b/>
                <w:bCs/>
                <w:i/>
                <w:color w:val="000000"/>
                <w:kern w:val="2"/>
                <w:sz w:val="20"/>
                <w:szCs w:val="20"/>
              </w:rPr>
              <w:t>1</w:t>
            </w:r>
          </w:p>
        </w:tc>
        <w:tc>
          <w:tcPr>
            <w:tcW w:type="dxa" w:w="2118"/>
            <w:tcBorders>
              <w:top w:val="nil"/>
              <w:left w:val="nil"/>
              <w:bottom w:space="0" w:sz="4" w:color="auto" w:val="single"/>
              <w:right w:space="0" w:sz="4" w:color="auto" w:val="single"/>
            </w:tcBorders>
            <w:vAlign w:val="center"/>
            <w:hideMark/>
          </w:tcPr>
          <w:p w:rsidRDefault="00184BCE" w:rsidP="00184BCE" w:rsidR="00184BCE" w:rsidRPr="00184BCE">
            <w:pPr>
              <w:widowControl w:val="false"/>
              <w:suppressAutoHyphens/>
              <w:spacing w:lineRule="auto" w:line="276" w:after="0"/>
              <w:rPr>
                <w:rFonts w:cs="Times New Roman" w:eastAsia="Calibri" w:hAnsi="Calibri" w:ascii="Calibri"/>
                <w:b/>
                <w:i/>
                <w:color w:val="000000"/>
                <w:kern w:val="2"/>
                <w:sz w:val="20"/>
                <w:szCs w:val="20"/>
              </w:rPr>
            </w:pPr>
            <w:r w:rsidRPr="00184BCE">
              <w:rPr>
                <w:rFonts w:cs="Times New Roman" w:eastAsia="Calibri" w:hAnsi="Calibri" w:ascii="Calibri"/>
                <w:b/>
                <w:i/>
                <w:color w:val="000000"/>
                <w:kern w:val="2"/>
                <w:sz w:val="20"/>
                <w:szCs w:val="20"/>
              </w:rPr>
              <w:t>Financijska agencija  - FINA</w:t>
            </w:r>
          </w:p>
        </w:tc>
        <w:tc>
          <w:tcPr>
            <w:tcW w:type="dxa" w:w="3126"/>
            <w:tcBorders>
              <w:top w:val="nil"/>
              <w:left w:val="nil"/>
              <w:bottom w:space="0" w:sz="4" w:color="auto" w:val="single"/>
              <w:right w:space="0" w:sz="4" w:color="auto" w:val="single"/>
            </w:tcBorders>
            <w:vAlign w:val="center"/>
            <w:hideMark/>
          </w:tcPr>
          <w:p w:rsidRDefault="00184BCE" w:rsidP="00184BCE" w:rsidR="00184BCE" w:rsidRPr="00184BCE">
            <w:pPr>
              <w:widowControl w:val="false"/>
              <w:suppressAutoHyphens/>
              <w:spacing w:lineRule="auto" w:line="276" w:after="0"/>
              <w:rPr>
                <w:rFonts w:cs="Times New Roman" w:eastAsia="Calibri" w:hAnsi="Calibri" w:ascii="Calibri"/>
                <w:i/>
                <w:color w:val="000000"/>
                <w:kern w:val="2"/>
                <w:sz w:val="20"/>
                <w:szCs w:val="20"/>
              </w:rPr>
            </w:pPr>
            <w:r w:rsidRPr="00184BCE">
              <w:rPr>
                <w:rFonts w:cs="Times New Roman" w:eastAsia="Calibri" w:hAnsi="Calibri" w:ascii="Calibri"/>
                <w:i/>
                <w:color w:val="000000"/>
                <w:kern w:val="2"/>
                <w:sz w:val="20"/>
                <w:szCs w:val="20"/>
              </w:rPr>
              <w:t>Vrtni put 3,10000 Zagreb</w:t>
            </w:r>
          </w:p>
        </w:tc>
        <w:tc>
          <w:tcPr>
            <w:tcW w:type="dxa" w:w="1701"/>
            <w:tcBorders>
              <w:top w:val="nil"/>
              <w:left w:val="nil"/>
              <w:bottom w:space="0" w:sz="4" w:color="auto" w:val="single"/>
              <w:right w:space="0" w:sz="4" w:color="auto" w:val="single"/>
            </w:tcBorders>
            <w:noWrap/>
            <w:vAlign w:val="center"/>
            <w:hideMark/>
          </w:tcPr>
          <w:p w:rsidRDefault="00184BCE" w:rsidP="00184BCE" w:rsidR="00184BCE" w:rsidRPr="00184BCE">
            <w:pPr>
              <w:widowControl w:val="false"/>
              <w:suppressAutoHyphens/>
              <w:spacing w:lineRule="auto" w:line="276" w:after="0"/>
              <w:jc w:val="center"/>
              <w:rPr>
                <w:rFonts w:cs="Times New Roman" w:eastAsia="Calibri" w:hAnsi="Calibri" w:ascii="Calibri"/>
                <w:color w:val="000000"/>
                <w:kern w:val="2"/>
                <w:sz w:val="20"/>
                <w:szCs w:val="20"/>
              </w:rPr>
            </w:pPr>
            <w:r w:rsidRPr="00184BCE">
              <w:rPr>
                <w:rFonts w:cs="Times New Roman" w:eastAsia="Calibri" w:hAnsi="Calibri" w:ascii="Calibri"/>
                <w:color w:val="000000"/>
                <w:kern w:val="2"/>
                <w:sz w:val="20"/>
                <w:szCs w:val="20"/>
              </w:rPr>
              <w:t>85821130368</w:t>
            </w:r>
          </w:p>
        </w:tc>
        <w:tc>
          <w:tcPr>
            <w:tcW w:type="dxa" w:w="1119"/>
            <w:tcBorders>
              <w:top w:val="nil"/>
              <w:left w:val="nil"/>
              <w:bottom w:space="0" w:sz="4" w:color="auto" w:val="single"/>
              <w:right w:space="0" w:sz="4" w:color="auto" w:val="single"/>
            </w:tcBorders>
            <w:noWrap/>
            <w:vAlign w:val="center"/>
            <w:hideMark/>
          </w:tcPr>
          <w:p w:rsidRDefault="00184BCE" w:rsidP="00184BCE" w:rsidR="00184BCE" w:rsidRPr="00184BCE">
            <w:pPr>
              <w:widowControl w:val="false"/>
              <w:suppressAutoHyphens/>
              <w:spacing w:lineRule="auto" w:line="276" w:after="0"/>
              <w:jc w:val="center"/>
              <w:rPr>
                <w:rFonts w:cs="Times New Roman" w:eastAsia="Calibri" w:hAnsi="Calibri" w:ascii="Calibri"/>
                <w:color w:val="000000"/>
                <w:kern w:val="2"/>
                <w:sz w:val="20"/>
                <w:szCs w:val="20"/>
              </w:rPr>
            </w:pPr>
            <w:r w:rsidRPr="00184BCE">
              <w:rPr>
                <w:rFonts w:cs="Times New Roman" w:eastAsia="Calibri" w:hAnsi="Calibri" w:ascii="Calibri"/>
                <w:color w:val="000000"/>
                <w:kern w:val="2"/>
                <w:sz w:val="20"/>
                <w:szCs w:val="20"/>
              </w:rPr>
              <w:t>368,52</w:t>
            </w:r>
          </w:p>
        </w:tc>
      </w:tr>
      <w:tr w:rsidTr="00184BCE" w:rsidR="00184BCE" w:rsidRPr="00184BCE">
        <w:trPr>
          <w:trHeight w:val="544"/>
          <w:jc w:val="center"/>
        </w:trPr>
        <w:tc>
          <w:tcPr>
            <w:tcW w:type="dxa" w:w="725"/>
            <w:tcBorders>
              <w:top w:val="nil"/>
              <w:left w:space="0" w:sz="4" w:color="auto" w:val="single"/>
              <w:bottom w:space="0" w:sz="4" w:color="auto" w:val="single"/>
              <w:right w:space="0" w:sz="4" w:color="auto" w:val="single"/>
            </w:tcBorders>
            <w:shd w:fill="DAEEF3" w:color="auto" w:val="clear"/>
            <w:noWrap/>
            <w:vAlign w:val="center"/>
            <w:hideMark/>
          </w:tcPr>
          <w:p w:rsidRDefault="00184BCE" w:rsidP="00184BCE" w:rsidR="00184BCE" w:rsidRPr="00184BCE">
            <w:pPr>
              <w:widowControl w:val="false"/>
              <w:suppressAutoHyphens/>
              <w:spacing w:lineRule="auto" w:line="276" w:after="0"/>
              <w:jc w:val="center"/>
              <w:rPr>
                <w:rFonts w:cs="Times New Roman" w:eastAsia="Times New Roman" w:hAnsi="Calibri" w:ascii="Calibri"/>
                <w:b/>
                <w:bCs/>
                <w:i/>
                <w:color w:val="000000"/>
                <w:kern w:val="2"/>
                <w:sz w:val="20"/>
                <w:szCs w:val="20"/>
              </w:rPr>
            </w:pPr>
            <w:r w:rsidRPr="00184BCE">
              <w:rPr>
                <w:rFonts w:cs="Times New Roman" w:eastAsia="Times New Roman" w:hAnsi="Calibri" w:ascii="Calibri"/>
                <w:b/>
                <w:bCs/>
                <w:i/>
                <w:color w:val="000000"/>
                <w:kern w:val="2"/>
                <w:sz w:val="20"/>
                <w:szCs w:val="20"/>
              </w:rPr>
              <w:t>2</w:t>
            </w:r>
          </w:p>
        </w:tc>
        <w:tc>
          <w:tcPr>
            <w:tcW w:type="dxa" w:w="2118"/>
            <w:tcBorders>
              <w:top w:val="nil"/>
              <w:left w:val="nil"/>
              <w:bottom w:space="0" w:sz="4" w:color="auto" w:val="single"/>
              <w:right w:space="0" w:sz="4" w:color="auto" w:val="single"/>
            </w:tcBorders>
            <w:vAlign w:val="center"/>
            <w:hideMark/>
          </w:tcPr>
          <w:p w:rsidRDefault="00184BCE" w:rsidP="00184BCE" w:rsidR="00184BCE" w:rsidRPr="00184BCE">
            <w:pPr>
              <w:widowControl w:val="false"/>
              <w:suppressAutoHyphens/>
              <w:spacing w:lineRule="auto" w:line="276" w:after="0"/>
              <w:rPr>
                <w:rFonts w:cs="Times New Roman" w:eastAsia="Calibri" w:hAnsi="Calibri" w:ascii="Calibri"/>
                <w:b/>
                <w:i/>
                <w:color w:val="000000"/>
                <w:kern w:val="2"/>
                <w:sz w:val="20"/>
                <w:szCs w:val="20"/>
              </w:rPr>
            </w:pPr>
            <w:r w:rsidRPr="00184BCE">
              <w:rPr>
                <w:rFonts w:cs="Times New Roman" w:eastAsia="Calibri" w:hAnsi="Calibri" w:ascii="Calibri"/>
                <w:b/>
                <w:i/>
                <w:color w:val="000000"/>
                <w:kern w:val="2"/>
                <w:sz w:val="20"/>
                <w:szCs w:val="20"/>
              </w:rPr>
              <w:t xml:space="preserve">Hrvatske  šume </w:t>
            </w:r>
            <w:proofErr w:type="spellStart"/>
            <w:r w:rsidRPr="00184BCE">
              <w:rPr>
                <w:rFonts w:cs="Times New Roman" w:eastAsia="Calibri" w:hAnsi="Calibri" w:ascii="Calibri"/>
                <w:b/>
                <w:i/>
                <w:color w:val="000000"/>
                <w:kern w:val="2"/>
                <w:sz w:val="20"/>
                <w:szCs w:val="20"/>
              </w:rPr>
              <w:t>doo</w:t>
            </w:r>
            <w:proofErr w:type="spellEnd"/>
          </w:p>
        </w:tc>
        <w:tc>
          <w:tcPr>
            <w:tcW w:type="dxa" w:w="3126"/>
            <w:tcBorders>
              <w:top w:val="nil"/>
              <w:left w:val="nil"/>
              <w:bottom w:space="0" w:sz="4" w:color="auto" w:val="single"/>
              <w:right w:space="0" w:sz="4" w:color="auto" w:val="single"/>
            </w:tcBorders>
            <w:vAlign w:val="center"/>
            <w:hideMark/>
          </w:tcPr>
          <w:p w:rsidRDefault="00184BCE" w:rsidP="00184BCE" w:rsidR="00184BCE" w:rsidRPr="00184BCE">
            <w:pPr>
              <w:widowControl w:val="false"/>
              <w:suppressAutoHyphens/>
              <w:spacing w:lineRule="auto" w:line="276" w:after="0"/>
              <w:rPr>
                <w:rFonts w:cs="Times New Roman" w:eastAsia="Calibri" w:hAnsi="Calibri" w:ascii="Calibri"/>
                <w:i/>
                <w:color w:val="000000"/>
                <w:kern w:val="2"/>
                <w:sz w:val="20"/>
                <w:szCs w:val="20"/>
              </w:rPr>
            </w:pPr>
            <w:r w:rsidRPr="00184BCE">
              <w:rPr>
                <w:rFonts w:cs="Times New Roman" w:eastAsia="Calibri" w:hAnsi="Calibri" w:ascii="Calibri"/>
                <w:i/>
                <w:color w:val="000000"/>
                <w:kern w:val="2"/>
                <w:sz w:val="20"/>
                <w:szCs w:val="20"/>
              </w:rPr>
              <w:t>Kralja Zvonimir 35/III 21000,Split</w:t>
            </w:r>
          </w:p>
        </w:tc>
        <w:tc>
          <w:tcPr>
            <w:tcW w:type="dxa" w:w="1701"/>
            <w:tcBorders>
              <w:top w:val="nil"/>
              <w:left w:val="nil"/>
              <w:bottom w:space="0" w:sz="4" w:color="auto" w:val="single"/>
              <w:right w:space="0" w:sz="4" w:color="auto" w:val="single"/>
            </w:tcBorders>
            <w:noWrap/>
            <w:vAlign w:val="center"/>
            <w:hideMark/>
          </w:tcPr>
          <w:p w:rsidRDefault="00184BCE" w:rsidP="00184BCE" w:rsidR="00184BCE" w:rsidRPr="00184BCE">
            <w:pPr>
              <w:widowControl w:val="false"/>
              <w:suppressAutoHyphens/>
              <w:spacing w:lineRule="auto" w:line="276" w:after="0"/>
              <w:jc w:val="center"/>
              <w:rPr>
                <w:rFonts w:cs="Times New Roman" w:eastAsia="Calibri" w:hAnsi="Calibri" w:ascii="Calibri"/>
                <w:color w:val="000000"/>
                <w:kern w:val="2"/>
                <w:sz w:val="20"/>
                <w:szCs w:val="20"/>
              </w:rPr>
            </w:pPr>
            <w:r w:rsidRPr="00184BCE">
              <w:rPr>
                <w:rFonts w:cs="Times New Roman" w:eastAsia="Calibri" w:hAnsi="Calibri" w:ascii="Calibri"/>
                <w:color w:val="000000"/>
                <w:kern w:val="2"/>
                <w:sz w:val="20"/>
                <w:szCs w:val="20"/>
              </w:rPr>
              <w:t>69693144506</w:t>
            </w:r>
          </w:p>
        </w:tc>
        <w:tc>
          <w:tcPr>
            <w:tcW w:type="dxa" w:w="1119"/>
            <w:tcBorders>
              <w:top w:val="nil"/>
              <w:left w:val="nil"/>
              <w:bottom w:space="0" w:sz="4" w:color="auto" w:val="single"/>
              <w:right w:space="0" w:sz="4" w:color="auto" w:val="single"/>
            </w:tcBorders>
            <w:noWrap/>
            <w:vAlign w:val="center"/>
            <w:hideMark/>
          </w:tcPr>
          <w:p w:rsidRDefault="00184BCE" w:rsidP="00184BCE" w:rsidR="00184BCE" w:rsidRPr="00184BCE">
            <w:pPr>
              <w:widowControl w:val="false"/>
              <w:suppressAutoHyphens/>
              <w:spacing w:lineRule="auto" w:line="276" w:after="0"/>
              <w:jc w:val="center"/>
              <w:rPr>
                <w:rFonts w:cs="Times New Roman" w:eastAsia="Calibri" w:hAnsi="Calibri" w:ascii="Calibri"/>
                <w:color w:val="000000"/>
                <w:kern w:val="2"/>
                <w:sz w:val="20"/>
                <w:szCs w:val="20"/>
              </w:rPr>
            </w:pPr>
            <w:r w:rsidRPr="00184BCE">
              <w:rPr>
                <w:rFonts w:cs="Times New Roman" w:eastAsia="Calibri" w:hAnsi="Calibri" w:ascii="Calibri"/>
                <w:color w:val="000000"/>
                <w:kern w:val="2"/>
                <w:sz w:val="20"/>
                <w:szCs w:val="20"/>
              </w:rPr>
              <w:t>50,00</w:t>
            </w:r>
          </w:p>
        </w:tc>
      </w:tr>
      <w:tr w:rsidTr="00184BCE" w:rsidR="00184BCE" w:rsidRPr="00184BCE">
        <w:trPr>
          <w:trHeight w:val="544"/>
          <w:jc w:val="center"/>
        </w:trPr>
        <w:tc>
          <w:tcPr>
            <w:tcW w:type="dxa" w:w="725"/>
            <w:tcBorders>
              <w:top w:val="nil"/>
              <w:left w:space="0" w:sz="4" w:color="auto" w:val="single"/>
              <w:bottom w:space="0" w:sz="4" w:color="auto" w:val="single"/>
              <w:right w:space="0" w:sz="4" w:color="auto" w:val="single"/>
            </w:tcBorders>
            <w:shd w:fill="DAEEF3" w:color="auto" w:val="clear"/>
            <w:noWrap/>
            <w:vAlign w:val="center"/>
            <w:hideMark/>
          </w:tcPr>
          <w:p w:rsidRDefault="00184BCE" w:rsidP="00184BCE" w:rsidR="00184BCE" w:rsidRPr="00184BCE">
            <w:pPr>
              <w:widowControl w:val="false"/>
              <w:suppressAutoHyphens/>
              <w:spacing w:lineRule="auto" w:line="276" w:after="0"/>
              <w:jc w:val="center"/>
              <w:rPr>
                <w:rFonts w:cs="Times New Roman" w:eastAsia="Times New Roman" w:hAnsi="Calibri" w:ascii="Calibri"/>
                <w:b/>
                <w:bCs/>
                <w:i/>
                <w:color w:val="000000"/>
                <w:kern w:val="2"/>
                <w:sz w:val="20"/>
                <w:szCs w:val="20"/>
              </w:rPr>
            </w:pPr>
            <w:r w:rsidRPr="00184BCE">
              <w:rPr>
                <w:rFonts w:cs="Times New Roman" w:eastAsia="Times New Roman" w:hAnsi="Calibri" w:ascii="Calibri"/>
                <w:b/>
                <w:bCs/>
                <w:i/>
                <w:color w:val="000000"/>
                <w:kern w:val="2"/>
                <w:sz w:val="20"/>
                <w:szCs w:val="20"/>
              </w:rPr>
              <w:t>3</w:t>
            </w:r>
          </w:p>
        </w:tc>
        <w:tc>
          <w:tcPr>
            <w:tcW w:type="dxa" w:w="2118"/>
            <w:tcBorders>
              <w:top w:val="nil"/>
              <w:left w:val="nil"/>
              <w:bottom w:space="0" w:sz="4" w:color="auto" w:val="single"/>
              <w:right w:space="0" w:sz="4" w:color="auto" w:val="single"/>
            </w:tcBorders>
            <w:vAlign w:val="center"/>
            <w:hideMark/>
          </w:tcPr>
          <w:p w:rsidRDefault="00184BCE" w:rsidP="00184BCE" w:rsidR="00184BCE" w:rsidRPr="00184BCE">
            <w:pPr>
              <w:widowControl w:val="false"/>
              <w:suppressAutoHyphens/>
              <w:spacing w:lineRule="auto" w:line="276" w:after="0"/>
              <w:rPr>
                <w:rFonts w:cs="Times New Roman" w:eastAsia="Calibri" w:hAnsi="Calibri" w:ascii="Calibri"/>
                <w:b/>
                <w:i/>
                <w:color w:val="000000"/>
                <w:kern w:val="2"/>
                <w:sz w:val="20"/>
                <w:szCs w:val="20"/>
              </w:rPr>
            </w:pPr>
            <w:proofErr w:type="spellStart"/>
            <w:r w:rsidRPr="00184BCE">
              <w:rPr>
                <w:rFonts w:cs="Times New Roman" w:eastAsia="Calibri" w:hAnsi="Calibri" w:ascii="Calibri"/>
                <w:b/>
                <w:i/>
                <w:color w:val="000000"/>
                <w:kern w:val="2"/>
                <w:sz w:val="20"/>
                <w:szCs w:val="20"/>
              </w:rPr>
              <w:t>Aedilis</w:t>
            </w:r>
            <w:proofErr w:type="spellEnd"/>
            <w:r w:rsidRPr="00184BCE">
              <w:rPr>
                <w:rFonts w:cs="Times New Roman" w:eastAsia="Calibri" w:hAnsi="Calibri" w:ascii="Calibri"/>
                <w:b/>
                <w:i/>
                <w:color w:val="000000"/>
                <w:kern w:val="2"/>
                <w:sz w:val="20"/>
                <w:szCs w:val="20"/>
              </w:rPr>
              <w:t xml:space="preserve">  </w:t>
            </w:r>
            <w:proofErr w:type="spellStart"/>
            <w:r w:rsidRPr="00184BCE">
              <w:rPr>
                <w:rFonts w:cs="Times New Roman" w:eastAsia="Calibri" w:hAnsi="Calibri" w:ascii="Calibri"/>
                <w:b/>
                <w:i/>
                <w:color w:val="000000"/>
                <w:kern w:val="2"/>
                <w:sz w:val="20"/>
                <w:szCs w:val="20"/>
              </w:rPr>
              <w:t>doo</w:t>
            </w:r>
            <w:proofErr w:type="spellEnd"/>
            <w:r w:rsidRPr="00184BCE">
              <w:rPr>
                <w:rFonts w:cs="Times New Roman" w:eastAsia="Calibri" w:hAnsi="Calibri" w:ascii="Calibri"/>
                <w:b/>
                <w:i/>
                <w:color w:val="000000"/>
                <w:kern w:val="2"/>
                <w:sz w:val="20"/>
                <w:szCs w:val="20"/>
              </w:rPr>
              <w:t xml:space="preserve"> </w:t>
            </w:r>
            <w:proofErr w:type="spellStart"/>
            <w:r w:rsidRPr="00184BCE">
              <w:rPr>
                <w:rFonts w:cs="Times New Roman" w:eastAsia="Calibri" w:hAnsi="Calibri" w:ascii="Calibri"/>
                <w:b/>
                <w:i/>
                <w:color w:val="000000"/>
                <w:kern w:val="2"/>
                <w:sz w:val="20"/>
                <w:szCs w:val="20"/>
              </w:rPr>
              <w:t>Dugopolje</w:t>
            </w:r>
            <w:proofErr w:type="spellEnd"/>
          </w:p>
        </w:tc>
        <w:tc>
          <w:tcPr>
            <w:tcW w:type="dxa" w:w="3126"/>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widowControl w:val="false"/>
              <w:suppressAutoHyphens/>
              <w:spacing w:lineRule="auto" w:line="276" w:after="0"/>
              <w:rPr>
                <w:rFonts w:cs="Times New Roman" w:eastAsia="Calibri" w:hAnsi="Calibri" w:ascii="Calibri"/>
                <w:i/>
                <w:color w:val="000000"/>
                <w:kern w:val="2"/>
                <w:sz w:val="20"/>
                <w:szCs w:val="20"/>
              </w:rPr>
            </w:pPr>
            <w:r w:rsidRPr="00184BCE">
              <w:rPr>
                <w:rFonts w:cs="Times New Roman" w:eastAsia="Calibri" w:hAnsi="Calibri" w:ascii="Calibri"/>
                <w:i/>
                <w:color w:val="000000"/>
                <w:kern w:val="2"/>
                <w:sz w:val="20"/>
                <w:szCs w:val="20"/>
              </w:rPr>
              <w:t xml:space="preserve">Josipa Bana Jelačića 19,21204 </w:t>
            </w:r>
            <w:proofErr w:type="spellStart"/>
            <w:r w:rsidRPr="00184BCE">
              <w:rPr>
                <w:rFonts w:cs="Times New Roman" w:eastAsia="Calibri" w:hAnsi="Calibri" w:ascii="Calibri"/>
                <w:i/>
                <w:color w:val="000000"/>
                <w:kern w:val="2"/>
                <w:sz w:val="20"/>
                <w:szCs w:val="20"/>
              </w:rPr>
              <w:t>Dugopolje</w:t>
            </w:r>
            <w:proofErr w:type="spellEnd"/>
          </w:p>
        </w:tc>
        <w:tc>
          <w:tcPr>
            <w:tcW w:type="dxa" w:w="1701"/>
            <w:tcBorders>
              <w:top w:val="nil"/>
              <w:left w:val="nil"/>
              <w:bottom w:space="0" w:sz="4" w:color="auto" w:val="single"/>
              <w:right w:space="0" w:sz="4" w:color="auto" w:val="single"/>
            </w:tcBorders>
            <w:noWrap/>
            <w:vAlign w:val="center"/>
            <w:hideMark/>
          </w:tcPr>
          <w:p w:rsidRDefault="00184BCE" w:rsidP="00184BCE" w:rsidR="00184BCE" w:rsidRPr="00184BCE">
            <w:pPr>
              <w:widowControl w:val="false"/>
              <w:suppressAutoHyphens/>
              <w:spacing w:lineRule="auto" w:line="276" w:after="0"/>
              <w:jc w:val="center"/>
              <w:rPr>
                <w:rFonts w:cs="Times New Roman" w:eastAsia="Calibri" w:hAnsi="Calibri" w:ascii="Calibri"/>
                <w:color w:val="000000"/>
                <w:kern w:val="2"/>
                <w:sz w:val="20"/>
                <w:szCs w:val="20"/>
              </w:rPr>
            </w:pPr>
            <w:r w:rsidRPr="00184BCE">
              <w:rPr>
                <w:rFonts w:cs="Times New Roman" w:eastAsia="Calibri" w:hAnsi="Calibri" w:ascii="Calibri"/>
                <w:color w:val="000000"/>
                <w:kern w:val="2"/>
                <w:sz w:val="20"/>
                <w:szCs w:val="20"/>
              </w:rPr>
              <w:t>28249032189</w:t>
            </w:r>
          </w:p>
        </w:tc>
        <w:tc>
          <w:tcPr>
            <w:tcW w:type="dxa" w:w="1119"/>
            <w:tcBorders>
              <w:top w:val="nil"/>
              <w:left w:val="nil"/>
              <w:bottom w:space="0" w:sz="4" w:color="auto" w:val="single"/>
              <w:right w:space="0" w:sz="4" w:color="auto" w:val="single"/>
            </w:tcBorders>
            <w:noWrap/>
            <w:vAlign w:val="center"/>
            <w:hideMark/>
          </w:tcPr>
          <w:p w:rsidRDefault="00184BCE" w:rsidP="00184BCE" w:rsidR="00184BCE" w:rsidRPr="00184BCE">
            <w:pPr>
              <w:widowControl w:val="false"/>
              <w:suppressAutoHyphens/>
              <w:spacing w:lineRule="auto" w:line="276" w:after="0"/>
              <w:jc w:val="center"/>
              <w:rPr>
                <w:rFonts w:cs="Times New Roman" w:eastAsia="Calibri" w:hAnsi="Calibri" w:ascii="Calibri"/>
                <w:color w:val="000000"/>
                <w:kern w:val="2"/>
                <w:sz w:val="20"/>
                <w:szCs w:val="20"/>
              </w:rPr>
            </w:pPr>
            <w:r w:rsidRPr="00184BCE">
              <w:rPr>
                <w:rFonts w:cs="Times New Roman" w:eastAsia="Calibri" w:hAnsi="Calibri" w:ascii="Calibri"/>
                <w:color w:val="000000"/>
                <w:kern w:val="2"/>
                <w:sz w:val="20"/>
                <w:szCs w:val="20"/>
              </w:rPr>
              <w:t>444,48</w:t>
            </w:r>
          </w:p>
        </w:tc>
      </w:tr>
      <w:tr w:rsidTr="00184BCE" w:rsidR="00184BCE" w:rsidRPr="00184BCE">
        <w:trPr>
          <w:trHeight w:val="544"/>
          <w:jc w:val="center"/>
        </w:trPr>
        <w:tc>
          <w:tcPr>
            <w:tcW w:type="dxa" w:w="725"/>
            <w:tcBorders>
              <w:top w:val="nil"/>
              <w:left w:space="0" w:sz="4" w:color="auto" w:val="single"/>
              <w:bottom w:space="0" w:sz="4" w:color="auto" w:val="single"/>
              <w:right w:space="0" w:sz="4" w:color="auto" w:val="single"/>
            </w:tcBorders>
            <w:shd w:fill="DAEEF3" w:color="auto" w:val="clear"/>
            <w:noWrap/>
            <w:vAlign w:val="center"/>
            <w:hideMark/>
          </w:tcPr>
          <w:p w:rsidRDefault="00184BCE" w:rsidP="00184BCE" w:rsidR="00184BCE" w:rsidRPr="00184BCE">
            <w:pPr>
              <w:widowControl w:val="false"/>
              <w:suppressAutoHyphens/>
              <w:spacing w:lineRule="auto" w:line="276" w:after="0"/>
              <w:jc w:val="center"/>
              <w:rPr>
                <w:rFonts w:cs="Times New Roman" w:eastAsia="Times New Roman" w:hAnsi="Calibri" w:ascii="Calibri"/>
                <w:b/>
                <w:bCs/>
                <w:i/>
                <w:color w:val="000000"/>
                <w:kern w:val="2"/>
                <w:sz w:val="20"/>
                <w:szCs w:val="20"/>
              </w:rPr>
            </w:pPr>
            <w:r w:rsidRPr="00184BCE">
              <w:rPr>
                <w:rFonts w:cs="Times New Roman" w:eastAsia="Times New Roman" w:hAnsi="Calibri" w:ascii="Calibri"/>
                <w:b/>
                <w:bCs/>
                <w:i/>
                <w:color w:val="000000"/>
                <w:kern w:val="2"/>
                <w:sz w:val="20"/>
                <w:szCs w:val="20"/>
              </w:rPr>
              <w:t>4</w:t>
            </w:r>
          </w:p>
        </w:tc>
        <w:tc>
          <w:tcPr>
            <w:tcW w:type="dxa" w:w="2118"/>
            <w:tcBorders>
              <w:top w:val="nil"/>
              <w:left w:val="nil"/>
              <w:bottom w:space="0" w:sz="4" w:color="auto" w:val="single"/>
              <w:right w:space="0" w:sz="4" w:color="auto" w:val="single"/>
            </w:tcBorders>
            <w:vAlign w:val="center"/>
            <w:hideMark/>
          </w:tcPr>
          <w:p w:rsidRDefault="00184BCE" w:rsidP="00184BCE" w:rsidR="00184BCE" w:rsidRPr="00184BCE">
            <w:pPr>
              <w:widowControl w:val="false"/>
              <w:suppressAutoHyphens/>
              <w:spacing w:lineRule="auto" w:line="276" w:after="0"/>
              <w:rPr>
                <w:rFonts w:cs="Times New Roman" w:eastAsia="Calibri" w:hAnsi="Calibri" w:ascii="Calibri"/>
                <w:b/>
                <w:i/>
                <w:color w:val="000000"/>
                <w:kern w:val="2"/>
                <w:sz w:val="20"/>
                <w:szCs w:val="20"/>
              </w:rPr>
            </w:pPr>
            <w:r w:rsidRPr="00184BCE">
              <w:rPr>
                <w:rFonts w:cs="Times New Roman" w:eastAsia="Calibri" w:hAnsi="Calibri" w:ascii="Calibri"/>
                <w:b/>
                <w:i/>
                <w:color w:val="000000"/>
                <w:kern w:val="2"/>
                <w:sz w:val="20"/>
                <w:szCs w:val="20"/>
              </w:rPr>
              <w:t xml:space="preserve">Zadar oprema  </w:t>
            </w:r>
            <w:proofErr w:type="spellStart"/>
            <w:r w:rsidRPr="00184BCE">
              <w:rPr>
                <w:rFonts w:cs="Times New Roman" w:eastAsia="Calibri" w:hAnsi="Calibri" w:ascii="Calibri"/>
                <w:b/>
                <w:i/>
                <w:color w:val="000000"/>
                <w:kern w:val="2"/>
                <w:sz w:val="20"/>
                <w:szCs w:val="20"/>
              </w:rPr>
              <w:t>doo</w:t>
            </w:r>
            <w:proofErr w:type="spellEnd"/>
          </w:p>
        </w:tc>
        <w:tc>
          <w:tcPr>
            <w:tcW w:type="dxa" w:w="3126"/>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widowControl w:val="false"/>
              <w:suppressAutoHyphens/>
              <w:spacing w:lineRule="auto" w:line="276" w:after="0"/>
              <w:rPr>
                <w:rFonts w:cs="Times New Roman" w:eastAsia="Calibri" w:hAnsi="Calibri" w:ascii="Calibri"/>
                <w:i/>
                <w:color w:val="000000"/>
                <w:kern w:val="2"/>
                <w:sz w:val="20"/>
                <w:szCs w:val="20"/>
              </w:rPr>
            </w:pPr>
            <w:proofErr w:type="spellStart"/>
            <w:r w:rsidRPr="00184BCE">
              <w:rPr>
                <w:rFonts w:cs="Times New Roman" w:eastAsia="Calibri" w:hAnsi="Calibri" w:ascii="Calibri"/>
                <w:i/>
                <w:color w:val="000000"/>
                <w:kern w:val="2"/>
                <w:sz w:val="20"/>
                <w:szCs w:val="20"/>
              </w:rPr>
              <w:t>Gaženica</w:t>
            </w:r>
            <w:proofErr w:type="spellEnd"/>
            <w:r w:rsidRPr="00184BCE">
              <w:rPr>
                <w:rFonts w:cs="Times New Roman" w:eastAsia="Calibri" w:hAnsi="Calibri" w:ascii="Calibri"/>
                <w:i/>
                <w:color w:val="000000"/>
                <w:kern w:val="2"/>
                <w:sz w:val="20"/>
                <w:szCs w:val="20"/>
              </w:rPr>
              <w:t xml:space="preserve"> </w:t>
            </w:r>
            <w:proofErr w:type="spellStart"/>
            <w:r w:rsidRPr="00184BCE">
              <w:rPr>
                <w:rFonts w:cs="Times New Roman" w:eastAsia="Calibri" w:hAnsi="Calibri" w:ascii="Calibri"/>
                <w:i/>
                <w:color w:val="000000"/>
                <w:kern w:val="2"/>
                <w:sz w:val="20"/>
                <w:szCs w:val="20"/>
              </w:rPr>
              <w:t>bb</w:t>
            </w:r>
            <w:proofErr w:type="spellEnd"/>
            <w:r w:rsidRPr="00184BCE">
              <w:rPr>
                <w:rFonts w:cs="Times New Roman" w:eastAsia="Calibri" w:hAnsi="Calibri" w:ascii="Calibri"/>
                <w:i/>
                <w:color w:val="000000"/>
                <w:kern w:val="2"/>
                <w:sz w:val="20"/>
                <w:szCs w:val="20"/>
              </w:rPr>
              <w:t>,p.p.239,23000 Zadar</w:t>
            </w:r>
          </w:p>
        </w:tc>
        <w:tc>
          <w:tcPr>
            <w:tcW w:type="dxa" w:w="1701"/>
            <w:tcBorders>
              <w:top w:val="nil"/>
              <w:left w:val="nil"/>
              <w:bottom w:space="0" w:sz="4" w:color="auto" w:val="single"/>
              <w:right w:space="0" w:sz="4" w:color="auto" w:val="single"/>
            </w:tcBorders>
            <w:noWrap/>
            <w:vAlign w:val="center"/>
            <w:hideMark/>
          </w:tcPr>
          <w:p w:rsidRDefault="00184BCE" w:rsidP="00184BCE" w:rsidR="00184BCE" w:rsidRPr="00184BCE">
            <w:pPr>
              <w:widowControl w:val="false"/>
              <w:suppressAutoHyphens/>
              <w:spacing w:lineRule="auto" w:line="276" w:after="0"/>
              <w:jc w:val="center"/>
              <w:rPr>
                <w:rFonts w:cs="Times New Roman" w:eastAsia="Calibri" w:hAnsi="Calibri" w:ascii="Calibri"/>
                <w:color w:val="000000"/>
                <w:kern w:val="2"/>
                <w:sz w:val="20"/>
                <w:szCs w:val="20"/>
              </w:rPr>
            </w:pPr>
            <w:r w:rsidRPr="00184BCE">
              <w:rPr>
                <w:rFonts w:cs="Times New Roman" w:eastAsia="Calibri" w:hAnsi="Calibri" w:ascii="Calibri"/>
                <w:color w:val="000000"/>
                <w:kern w:val="2"/>
                <w:sz w:val="20"/>
                <w:szCs w:val="20"/>
              </w:rPr>
              <w:t>09248749732</w:t>
            </w:r>
          </w:p>
        </w:tc>
        <w:tc>
          <w:tcPr>
            <w:tcW w:type="dxa" w:w="1119"/>
            <w:tcBorders>
              <w:top w:val="nil"/>
              <w:left w:val="nil"/>
              <w:bottom w:space="0" w:sz="4" w:color="auto" w:val="single"/>
              <w:right w:space="0" w:sz="4" w:color="auto" w:val="single"/>
            </w:tcBorders>
            <w:noWrap/>
            <w:vAlign w:val="center"/>
            <w:hideMark/>
          </w:tcPr>
          <w:p w:rsidRDefault="00184BCE" w:rsidP="00184BCE" w:rsidR="00184BCE" w:rsidRPr="00184BCE">
            <w:pPr>
              <w:widowControl w:val="false"/>
              <w:suppressAutoHyphens/>
              <w:spacing w:lineRule="auto" w:line="276" w:after="0"/>
              <w:jc w:val="center"/>
              <w:rPr>
                <w:rFonts w:cs="Times New Roman" w:eastAsia="Calibri" w:hAnsi="Calibri" w:ascii="Calibri"/>
                <w:color w:val="000000"/>
                <w:kern w:val="2"/>
                <w:sz w:val="20"/>
                <w:szCs w:val="20"/>
              </w:rPr>
            </w:pPr>
            <w:r w:rsidRPr="00184BCE">
              <w:rPr>
                <w:rFonts w:cs="Times New Roman" w:eastAsia="Calibri" w:hAnsi="Calibri" w:ascii="Calibri"/>
                <w:color w:val="000000"/>
                <w:kern w:val="2"/>
                <w:sz w:val="20"/>
                <w:szCs w:val="20"/>
              </w:rPr>
              <w:t>600,00</w:t>
            </w:r>
          </w:p>
        </w:tc>
      </w:tr>
      <w:tr w:rsidTr="00184BCE" w:rsidR="00184BCE" w:rsidRPr="00184BCE">
        <w:trPr>
          <w:trHeight w:val="326"/>
          <w:jc w:val="center"/>
        </w:trPr>
        <w:tc>
          <w:tcPr>
            <w:tcW w:type="dxa" w:w="7670"/>
            <w:gridSpan w:val="4"/>
            <w:tcBorders>
              <w:top w:space="0" w:sz="4" w:color="auto" w:val="single"/>
              <w:left w:space="0" w:sz="4" w:color="auto" w:val="single"/>
              <w:bottom w:space="0" w:sz="4" w:color="auto" w:val="single"/>
              <w:right w:space="0" w:sz="4" w:color="000000" w:val="single"/>
            </w:tcBorders>
            <w:shd w:fill="DAEEF3" w:color="auto" w:val="clear"/>
            <w:noWrap/>
            <w:vAlign w:val="bottom"/>
            <w:hideMark/>
          </w:tcPr>
          <w:p w:rsidRDefault="00184BCE" w:rsidP="00184BCE" w:rsidR="00184BCE" w:rsidRPr="00184BCE">
            <w:pPr>
              <w:widowControl w:val="false"/>
              <w:suppressAutoHyphens/>
              <w:spacing w:lineRule="auto" w:line="276" w:after="0"/>
              <w:jc w:val="center"/>
              <w:rPr>
                <w:rFonts w:cs="Times New Roman" w:eastAsia="Times New Roman" w:hAnsi="Calibri" w:ascii="Calibri"/>
                <w:b/>
                <w:bCs/>
                <w:color w:val="000000"/>
                <w:kern w:val="2"/>
                <w:sz w:val="20"/>
                <w:szCs w:val="20"/>
              </w:rPr>
            </w:pPr>
            <w:r w:rsidRPr="00184BCE">
              <w:rPr>
                <w:rFonts w:cs="Times New Roman" w:eastAsia="Times New Roman" w:hAnsi="Calibri" w:ascii="Calibri"/>
                <w:b/>
                <w:bCs/>
                <w:color w:val="000000"/>
                <w:kern w:val="2"/>
                <w:sz w:val="20"/>
                <w:szCs w:val="20"/>
              </w:rPr>
              <w:t>UKUPNO</w:t>
            </w:r>
          </w:p>
        </w:tc>
        <w:tc>
          <w:tcPr>
            <w:tcW w:type="dxa" w:w="1119"/>
            <w:tcBorders>
              <w:top w:val="nil"/>
              <w:left w:val="nil"/>
              <w:bottom w:space="0" w:sz="4" w:color="auto" w:val="single"/>
              <w:right w:space="0" w:sz="4" w:color="auto" w:val="single"/>
            </w:tcBorders>
            <w:shd w:fill="DAEEF3" w:color="auto" w:val="clear"/>
            <w:noWrap/>
            <w:vAlign w:val="center"/>
            <w:hideMark/>
          </w:tcPr>
          <w:p w:rsidRDefault="00184BCE" w:rsidP="00184BCE" w:rsidR="00184BCE" w:rsidRPr="00184BCE">
            <w:pPr>
              <w:widowControl w:val="false"/>
              <w:suppressAutoHyphens/>
              <w:spacing w:lineRule="auto" w:line="276" w:after="0"/>
              <w:jc w:val="center"/>
              <w:rPr>
                <w:rFonts w:cs="Times New Roman" w:eastAsia="Calibri" w:hAnsi="Calibri" w:ascii="Calibri"/>
                <w:b/>
                <w:bCs/>
                <w:color w:val="000000"/>
                <w:kern w:val="2"/>
                <w:sz w:val="20"/>
                <w:szCs w:val="20"/>
              </w:rPr>
            </w:pPr>
            <w:r w:rsidRPr="00184BCE">
              <w:rPr>
                <w:rFonts w:cs="Times New Roman" w:eastAsia="Calibri" w:hAnsi="Calibri" w:ascii="Calibri"/>
                <w:b/>
                <w:bCs/>
                <w:color w:val="000000"/>
                <w:kern w:val="2"/>
                <w:sz w:val="20"/>
                <w:szCs w:val="20"/>
              </w:rPr>
              <w:t>1.463,00</w:t>
            </w:r>
          </w:p>
        </w:tc>
      </w:tr>
    </w:tbl>
    <w:p w:rsidRDefault="00184BCE" w:rsidP="00184BCE" w:rsidR="00184BCE" w:rsidRPr="00184BCE">
      <w:pPr>
        <w:widowControl w:val="false"/>
        <w:suppressAutoHyphens/>
        <w:spacing w:after="0"/>
        <w:rPr>
          <w:rFonts w:cs="Times New Roman" w:eastAsia="Calibri" w:hAnsi="Calibri" w:ascii="Calibri"/>
          <w:i/>
          <w:kern w:val="2"/>
          <w:lang w:eastAsia="hr-HR"/>
        </w:rPr>
      </w:pPr>
    </w:p>
    <w:p w:rsidRDefault="00184BCE" w:rsidP="00184BCE" w:rsidR="00184BCE" w:rsidRPr="00184BCE">
      <w:pPr>
        <w:spacing w:after="0"/>
        <w:jc w:val="both"/>
        <w:rPr>
          <w:rFonts w:cs="Times New Roman" w:eastAsia="Calibri" w:hAnsi="Calibri" w:ascii="Calibri"/>
          <w:i/>
          <w:kern w:val="2"/>
          <w:sz w:val="22"/>
          <w:szCs w:val="22"/>
          <w:lang w:eastAsia="hr-HR"/>
        </w:rPr>
      </w:pPr>
      <w:r w:rsidRPr="00184BCE">
        <w:rPr>
          <w:rFonts w:cs="Times New Roman" w:eastAsia="Calibri" w:hAnsi="Calibri" w:ascii="Calibri"/>
          <w:b/>
          <w:i/>
          <w:kern w:val="2"/>
          <w:sz w:val="22"/>
          <w:szCs w:val="22"/>
          <w:lang w:eastAsia="hr-HR"/>
        </w:rPr>
        <w:t>Mjere restrukturiranja:</w:t>
      </w:r>
      <w:r w:rsidRPr="00184BCE">
        <w:rPr>
          <w:rFonts w:cs="Times New Roman" w:eastAsia="Calibri" w:hAnsi="Calibri" w:ascii="Calibri"/>
          <w:i/>
          <w:kern w:val="2"/>
          <w:sz w:val="22"/>
          <w:szCs w:val="22"/>
          <w:lang w:eastAsia="hr-HR"/>
        </w:rPr>
        <w:t xml:space="preserve"> </w:t>
      </w:r>
      <w:r w:rsidRPr="00184BCE">
        <w:rPr>
          <w:rFonts w:cs="Times New Roman" w:eastAsia="Calibri"/>
          <w:kern w:val="2"/>
          <w:lang w:eastAsia="hr-HR"/>
        </w:rPr>
        <w:t xml:space="preserve"> </w:t>
      </w:r>
      <w:r w:rsidRPr="00184BCE">
        <w:rPr>
          <w:rFonts w:cs="Times New Roman" w:eastAsia="Calibri" w:hAnsi="Calibri" w:ascii="Calibri"/>
          <w:i/>
          <w:kern w:val="2"/>
          <w:sz w:val="22"/>
          <w:szCs w:val="22"/>
          <w:lang w:eastAsia="hr-HR"/>
        </w:rPr>
        <w:t xml:space="preserve">Obveze prema </w:t>
      </w:r>
      <w:r w:rsidRPr="00184BCE">
        <w:rPr>
          <w:rFonts w:cs="Times New Roman" w:eastAsia="Calibri" w:hAnsi="Calibri" w:ascii="Calibri"/>
          <w:b/>
          <w:i/>
          <w:kern w:val="2"/>
          <w:sz w:val="22"/>
          <w:szCs w:val="22"/>
          <w:lang w:eastAsia="hr-HR"/>
        </w:rPr>
        <w:t xml:space="preserve">malim vjerovnicima do 1.000,00 kuna </w:t>
      </w:r>
      <w:r w:rsidRPr="00184BCE">
        <w:rPr>
          <w:rFonts w:cs="Times New Roman" w:eastAsia="Calibri" w:hAnsi="Calibri" w:ascii="Calibri"/>
          <w:i/>
          <w:kern w:val="2"/>
          <w:sz w:val="22"/>
          <w:szCs w:val="22"/>
          <w:lang w:eastAsia="hr-HR"/>
        </w:rPr>
        <w:t xml:space="preserve"> u ukupnom iznosu od  </w:t>
      </w:r>
      <w:r w:rsidRPr="00184BCE">
        <w:rPr>
          <w:rFonts w:cs="Times New Roman" w:eastAsia="Calibri" w:hAnsi="Calibri" w:ascii="Calibri"/>
          <w:b/>
          <w:i/>
          <w:kern w:val="2"/>
          <w:sz w:val="22"/>
          <w:szCs w:val="22"/>
          <w:lang w:eastAsia="hr-HR"/>
        </w:rPr>
        <w:t>1.463,00 kuna, Dužnik se obvezuje</w:t>
      </w:r>
      <w:r w:rsidRPr="00184BCE">
        <w:rPr>
          <w:rFonts w:cs="Times New Roman" w:eastAsia="Calibri" w:hAnsi="Calibri" w:ascii="Calibri"/>
          <w:i/>
          <w:kern w:val="2"/>
          <w:sz w:val="22"/>
          <w:szCs w:val="22"/>
          <w:lang w:eastAsia="hr-HR"/>
        </w:rPr>
        <w:t xml:space="preserve"> namiriti  jednokratno mjesec dana po pravomoćnosti rješenja o predstečajnoj nagodbi. </w:t>
      </w:r>
    </w:p>
    <w:p w:rsidRDefault="00184BCE" w:rsidP="00184BCE" w:rsidR="00184BCE" w:rsidRPr="00184BCE">
      <w:pPr>
        <w:spacing w:after="0"/>
        <w:rPr>
          <w:rFonts w:cs="Times New Roman" w:eastAsia="Calibri" w:hAnsi="Calibri" w:ascii="Calibri"/>
          <w:b/>
          <w:i/>
          <w:sz w:val="22"/>
          <w:szCs w:val="22"/>
          <w:lang w:eastAsia="hr-HR"/>
        </w:rPr>
      </w:pPr>
    </w:p>
    <w:p w:rsidRDefault="00184BCE" w:rsidP="00184BCE" w:rsidR="00184BCE" w:rsidRPr="00184BCE">
      <w:pPr>
        <w:spacing w:after="0"/>
        <w:rPr>
          <w:rFonts w:cs="Times New Roman" w:eastAsia="Calibri" w:hAnsi="Calibri" w:ascii="Calibri"/>
          <w:b/>
          <w:i/>
          <w:sz w:val="22"/>
          <w:szCs w:val="22"/>
          <w:lang w:eastAsia="hr-HR"/>
        </w:rPr>
      </w:pPr>
    </w:p>
    <w:p w:rsidRDefault="00184BCE" w:rsidP="00184BCE" w:rsidR="00184BCE" w:rsidRPr="00184BCE">
      <w:pPr>
        <w:widowControl w:val="false"/>
        <w:numPr>
          <w:ilvl w:val="0"/>
          <w:numId w:val="48"/>
        </w:numPr>
        <w:suppressAutoHyphens/>
        <w:spacing w:after="0"/>
        <w:contextualSpacing/>
        <w:rPr>
          <w:rFonts w:cs="Times New Roman" w:eastAsia="Calibri" w:hAnsi="Calibri" w:ascii="Calibri"/>
          <w:b/>
          <w:i/>
          <w:sz w:val="22"/>
          <w:szCs w:val="22"/>
          <w:lang w:eastAsia="hr-HR"/>
        </w:rPr>
      </w:pPr>
      <w:r w:rsidRPr="00184BCE">
        <w:rPr>
          <w:rFonts w:cs="Times New Roman" w:eastAsia="Calibri" w:hAnsi="Calibri" w:ascii="Calibri"/>
          <w:b/>
          <w:i/>
          <w:sz w:val="22"/>
          <w:szCs w:val="22"/>
          <w:lang w:eastAsia="hr-HR"/>
        </w:rPr>
        <w:t xml:space="preserve">Obveze prema razlučnim vjerovnicima </w:t>
      </w:r>
    </w:p>
    <w:p w:rsidRDefault="00184BCE" w:rsidP="00184BCE" w:rsidR="00184BCE" w:rsidRPr="00184BCE">
      <w:pPr>
        <w:spacing w:after="0"/>
        <w:rPr>
          <w:rFonts w:cs="Times New Roman" w:eastAsia="Calibri" w:hAnsi="Calibri" w:ascii="Calibri"/>
          <w:b/>
          <w:i/>
          <w:sz w:val="22"/>
          <w:szCs w:val="22"/>
          <w:lang w:eastAsia="hr-HR"/>
        </w:rPr>
      </w:pPr>
    </w:p>
    <w:p w:rsidRDefault="00184BCE" w:rsidP="00184BCE" w:rsidR="00184BCE" w:rsidRPr="00184BCE">
      <w:pPr>
        <w:spacing w:after="0"/>
        <w:jc w:val="center"/>
        <w:rPr>
          <w:rFonts w:cs="Times New Roman" w:eastAsia="Calibri" w:hAnsi="Calibri" w:ascii="Calibri"/>
          <w:b/>
          <w:i/>
          <w:sz w:val="22"/>
          <w:szCs w:val="22"/>
          <w:lang w:eastAsia="hr-HR"/>
        </w:rPr>
      </w:pPr>
      <w:r w:rsidRPr="00184BCE">
        <w:rPr>
          <w:rFonts w:cs="Times New Roman" w:eastAsia="Lucida Sans Unicode" w:hAnsi="Calibri" w:ascii="Calibri"/>
          <w:noProof/>
          <w:kern w:val="2"/>
          <w:sz w:val="22"/>
          <w:szCs w:val="22"/>
          <w:lang w:eastAsia="hr-HR"/>
        </w:rPr>
        <w:drawing>
          <wp:inline distR="0" distL="0" distB="0" distT="0">
            <wp:extent cy="1570990" cx="5669280"/>
            <wp:effectExtent b="0" r="7620" t="0" l="0"/>
            <wp:docPr name="Picture 3" id="4"/>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12">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570990" cx="5669280"/>
                    </a:xfrm>
                    <a:prstGeom prst="rect">
                      <a:avLst/>
                    </a:prstGeom>
                    <a:noFill/>
                    <a:ln>
                      <a:noFill/>
                    </a:ln>
                  </pic:spPr>
                </pic:pic>
              </a:graphicData>
            </a:graphic>
          </wp:inline>
        </w:drawing>
      </w:r>
    </w:p>
    <w:p w:rsidRDefault="00184BCE" w:rsidP="00184BCE" w:rsidR="00184BCE" w:rsidRPr="00184BCE">
      <w:pPr>
        <w:widowControl w:val="false"/>
        <w:tabs>
          <w:tab w:pos="2269" w:val="left"/>
        </w:tabs>
        <w:suppressAutoHyphens/>
        <w:spacing w:after="0"/>
        <w:jc w:val="both"/>
        <w:rPr>
          <w:rFonts w:cs="Times New Roman" w:eastAsia="Calibri"/>
          <w:kern w:val="2"/>
          <w:lang w:eastAsia="hr-HR"/>
        </w:rPr>
      </w:pPr>
      <w:r w:rsidRPr="00184BCE">
        <w:rPr>
          <w:rFonts w:cs="Times New Roman" w:eastAsia="Calibri"/>
          <w:kern w:val="2"/>
          <w:lang w:eastAsia="hr-HR"/>
        </w:rPr>
        <w:t xml:space="preserve">Razlučni vjerovnik Paško </w:t>
      </w:r>
      <w:proofErr w:type="spellStart"/>
      <w:r w:rsidRPr="00184BCE">
        <w:rPr>
          <w:rFonts w:cs="Times New Roman" w:eastAsia="Calibri"/>
          <w:kern w:val="2"/>
          <w:lang w:eastAsia="hr-HR"/>
        </w:rPr>
        <w:t>Dodić</w:t>
      </w:r>
      <w:proofErr w:type="spellEnd"/>
      <w:r w:rsidRPr="00184BCE">
        <w:rPr>
          <w:rFonts w:cs="Times New Roman" w:eastAsia="Calibri"/>
          <w:kern w:val="2"/>
          <w:lang w:eastAsia="hr-HR"/>
        </w:rPr>
        <w:t xml:space="preserve"> naveden u prethodnoj tablici razlučnih vjerovnika dostavio je, sukladno odredbama članka 59 ZFFPPN-a, propisanu IZJAVU o odricanju od prava </w:t>
      </w:r>
      <w:r w:rsidRPr="00184BCE">
        <w:rPr>
          <w:rFonts w:cs="Times New Roman" w:eastAsia="Calibri"/>
          <w:kern w:val="2"/>
          <w:lang w:eastAsia="hr-HR"/>
        </w:rPr>
        <w:lastRenderedPageBreak/>
        <w:t xml:space="preserve">odvojenog namirenja. Na taj način tražbina navedenog vjerovnika uvrštena je u tablicu ostalih vjerovnika u utvrđenom iznosu od 6.569.355,19 kuna. Navedenog radi ukupan iznos utvrđenih tražbina uvećava se za navedeni iznos duga prema ovom vjerovniku tako da iznosi 2.136.835,40 kuna + 6.569.355,19 kuna =  8.706.190,59 kuna. Ukoliko bi navedeni razlučni vjerovnik zadržao pravo odvojenog namirenja naplata njegove tražbine realizirala bi se isključivo iz prodaje predmeta razlučnog prava kako su navedeni u prethodnoj tablici. </w:t>
      </w:r>
    </w:p>
    <w:p w:rsidRDefault="00184BCE" w:rsidP="00184BCE" w:rsidR="00184BCE" w:rsidRPr="00184BCE">
      <w:pPr>
        <w:spacing w:after="0"/>
        <w:rPr>
          <w:rFonts w:cs="Times New Roman" w:eastAsia="Calibri" w:hAnsi="Calibri" w:ascii="Calibri"/>
          <w:sz w:val="22"/>
          <w:szCs w:val="22"/>
          <w:highlight w:val="yellow"/>
          <w:lang w:eastAsia="hr-HR"/>
        </w:rPr>
      </w:pPr>
      <w:r w:rsidRPr="00184BCE">
        <w:rPr>
          <w:rFonts w:cs="Times New Roman" w:eastAsia="Calibri" w:hAnsi="Calibri" w:ascii="Calibri"/>
          <w:sz w:val="22"/>
          <w:szCs w:val="22"/>
          <w:highlight w:val="yellow"/>
          <w:lang w:eastAsia="hr-HR"/>
        </w:rPr>
        <w:t xml:space="preserve"> </w:t>
      </w:r>
    </w:p>
    <w:p w:rsidRDefault="00184BCE" w:rsidP="00184BCE" w:rsidR="00184BCE" w:rsidRPr="00184BCE">
      <w:pPr>
        <w:spacing w:after="0"/>
        <w:rPr>
          <w:rFonts w:cs="Times New Roman" w:eastAsia="Calibri" w:hAnsi="Calibri" w:ascii="Calibri"/>
          <w:sz w:val="22"/>
          <w:szCs w:val="22"/>
          <w:highlight w:val="yellow"/>
          <w:lang w:eastAsia="hr-HR"/>
        </w:rPr>
      </w:pPr>
    </w:p>
    <w:p w:rsidRDefault="00184BCE" w:rsidP="00184BCE" w:rsidR="00184BCE" w:rsidRPr="00184BCE">
      <w:pPr>
        <w:widowControl w:val="false"/>
        <w:numPr>
          <w:ilvl w:val="1"/>
          <w:numId w:val="48"/>
        </w:numPr>
        <w:suppressAutoHyphens/>
        <w:spacing w:after="0"/>
        <w:contextualSpacing/>
        <w:rPr>
          <w:rFonts w:cs="Times New Roman" w:eastAsia="Calibri" w:hAnsi="Calibri" w:ascii="Calibri"/>
          <w:b/>
          <w:i/>
          <w:sz w:val="22"/>
          <w:szCs w:val="22"/>
          <w:lang w:eastAsia="hr-HR"/>
        </w:rPr>
      </w:pPr>
      <w:r w:rsidRPr="00184BCE">
        <w:rPr>
          <w:rFonts w:cs="Times New Roman" w:eastAsia="Calibri" w:hAnsi="Calibri" w:ascii="Calibri"/>
          <w:b/>
          <w:i/>
          <w:sz w:val="22"/>
          <w:szCs w:val="22"/>
          <w:lang w:eastAsia="hr-HR"/>
        </w:rPr>
        <w:t>Obveze prema izlučnim vjerovnicima</w:t>
      </w:r>
    </w:p>
    <w:p w:rsidRDefault="00184BCE" w:rsidP="00184BCE" w:rsidR="00184BCE" w:rsidRPr="00184BCE">
      <w:pPr>
        <w:widowControl w:val="false"/>
        <w:suppressAutoHyphens/>
        <w:spacing w:after="0"/>
        <w:rPr>
          <w:rFonts w:cs="Times New Roman" w:eastAsia="Calibri" w:hAnsi="Calibri" w:ascii="Calibri"/>
          <w:kern w:val="2"/>
          <w:sz w:val="20"/>
          <w:szCs w:val="20"/>
          <w:lang w:eastAsia="hr-HR"/>
        </w:rPr>
      </w:pPr>
    </w:p>
    <w:p w:rsidRDefault="00184BCE" w:rsidP="00184BCE" w:rsidR="00184BCE" w:rsidRPr="00184BCE">
      <w:pPr>
        <w:spacing w:after="0"/>
        <w:rPr>
          <w:rFonts w:cs="Times New Roman" w:eastAsia="Calibri" w:hAnsi="Calibri" w:ascii="Calibri"/>
          <w:i/>
          <w:sz w:val="22"/>
          <w:szCs w:val="22"/>
          <w:highlight w:val="yellow"/>
          <w:lang w:eastAsia="hr-HR"/>
        </w:rPr>
      </w:pPr>
      <w:r w:rsidRPr="00184BCE">
        <w:rPr>
          <w:rFonts w:cs="Times New Roman" w:eastAsia="Calibri" w:hAnsi="Calibri" w:ascii="Calibri"/>
          <w:i/>
          <w:sz w:val="22"/>
          <w:szCs w:val="22"/>
          <w:lang w:eastAsia="hr-HR"/>
        </w:rPr>
        <w:t>Predlagatelj nagodbe nema obveza prema izlučnim vjerovnicima koji su i osobni vjerovnici predlagatelja nagodbe.</w:t>
      </w:r>
      <w:r w:rsidRPr="00184BCE">
        <w:rPr>
          <w:rFonts w:cs="Times New Roman" w:eastAsia="Calibri" w:hAnsi="Calibri" w:ascii="Calibri"/>
          <w:i/>
          <w:sz w:val="22"/>
          <w:szCs w:val="22"/>
          <w:highlight w:val="yellow"/>
          <w:lang w:eastAsia="hr-HR"/>
        </w:rPr>
        <w:t xml:space="preserve"> </w:t>
      </w:r>
    </w:p>
    <w:p w:rsidRDefault="00184BCE" w:rsidP="00184BCE" w:rsidR="00184BCE" w:rsidRPr="00184BCE">
      <w:pPr>
        <w:spacing w:after="0"/>
        <w:ind w:left="284"/>
        <w:rPr>
          <w:rFonts w:cs="Times New Roman" w:eastAsia="Calibri" w:hAnsi="Calibri" w:ascii="Calibri"/>
          <w:b/>
          <w:i/>
          <w:sz w:val="22"/>
          <w:szCs w:val="22"/>
          <w:lang w:eastAsia="hr-HR"/>
        </w:rPr>
      </w:pPr>
    </w:p>
    <w:p w:rsidRDefault="00184BCE" w:rsidP="00184BCE" w:rsidR="00184BCE" w:rsidRPr="00184BCE">
      <w:pPr>
        <w:widowControl w:val="false"/>
        <w:numPr>
          <w:ilvl w:val="1"/>
          <w:numId w:val="48"/>
        </w:numPr>
        <w:suppressAutoHyphens/>
        <w:spacing w:after="0"/>
        <w:contextualSpacing/>
        <w:rPr>
          <w:rFonts w:cs="Times New Roman" w:eastAsia="Calibri" w:hAnsi="Calibri" w:ascii="Calibri"/>
          <w:b/>
          <w:i/>
          <w:sz w:val="22"/>
          <w:szCs w:val="22"/>
          <w:lang w:eastAsia="hr-HR"/>
        </w:rPr>
      </w:pPr>
      <w:r w:rsidRPr="00184BCE">
        <w:rPr>
          <w:rFonts w:cs="Times New Roman" w:eastAsia="Calibri" w:hAnsi="Calibri" w:ascii="Calibri"/>
          <w:b/>
          <w:i/>
          <w:sz w:val="22"/>
          <w:szCs w:val="22"/>
          <w:lang w:eastAsia="hr-HR"/>
        </w:rPr>
        <w:t>Obveze prema uvjetnim vjerovnicima sukladno odredbama članka 72a Zakona o financijskom poslovanju i predstečajnoj nagodbi.</w:t>
      </w:r>
    </w:p>
    <w:p w:rsidRDefault="00184BCE" w:rsidP="00184BCE" w:rsidR="00184BCE" w:rsidRPr="00184BCE">
      <w:pPr>
        <w:spacing w:after="0"/>
        <w:rPr>
          <w:rFonts w:cs="Times New Roman" w:eastAsia="Calibri" w:hAnsi="Calibri" w:ascii="Calibri"/>
          <w:b/>
          <w:i/>
          <w:sz w:val="22"/>
          <w:szCs w:val="22"/>
          <w:highlight w:val="yellow"/>
          <w:lang w:eastAsia="hr-HR"/>
        </w:rPr>
      </w:pPr>
    </w:p>
    <w:p w:rsidRDefault="00184BCE" w:rsidP="00184BCE" w:rsidR="00184BCE" w:rsidRPr="00184BCE">
      <w:pPr>
        <w:spacing w:after="0"/>
        <w:rPr>
          <w:rFonts w:cs="Times New Roman" w:eastAsia="Calibri" w:hAnsi="Calibri" w:ascii="Calibri"/>
          <w:i/>
          <w:sz w:val="22"/>
          <w:szCs w:val="22"/>
          <w:highlight w:val="yellow"/>
          <w:lang w:eastAsia="hr-HR"/>
        </w:rPr>
      </w:pPr>
      <w:r w:rsidRPr="00184BCE">
        <w:rPr>
          <w:rFonts w:cs="Times New Roman" w:eastAsia="Calibri" w:hAnsi="Calibri" w:ascii="Calibri"/>
          <w:i/>
          <w:sz w:val="22"/>
          <w:szCs w:val="22"/>
          <w:lang w:eastAsia="hr-HR"/>
        </w:rPr>
        <w:t>Predlagatelj nagodbe nema obveza prema uvjetnim vjerovnicima sukladno odredbama članka 72a zakona.</w:t>
      </w:r>
      <w:r w:rsidRPr="00184BCE">
        <w:rPr>
          <w:rFonts w:cs="Times New Roman" w:eastAsia="Calibri" w:hAnsi="Calibri" w:ascii="Calibri"/>
          <w:i/>
          <w:sz w:val="22"/>
          <w:szCs w:val="22"/>
          <w:highlight w:val="yellow"/>
          <w:lang w:eastAsia="hr-HR"/>
        </w:rPr>
        <w:t xml:space="preserve"> </w:t>
      </w:r>
    </w:p>
    <w:p w:rsidRDefault="00184BCE" w:rsidP="00184BCE" w:rsidR="00184BCE" w:rsidRPr="00184BCE">
      <w:pPr>
        <w:spacing w:after="0"/>
        <w:ind w:left="284"/>
        <w:rPr>
          <w:rFonts w:cs="Times New Roman" w:eastAsia="Calibri" w:hAnsi="Calibri" w:ascii="Calibri"/>
          <w:b/>
          <w:i/>
          <w:sz w:val="22"/>
          <w:szCs w:val="22"/>
          <w:lang w:eastAsia="hr-HR"/>
        </w:rPr>
      </w:pPr>
    </w:p>
    <w:p w:rsidRDefault="00184BCE" w:rsidP="00184BCE" w:rsidR="00184BCE" w:rsidRPr="00184BCE">
      <w:pPr>
        <w:widowControl w:val="false"/>
        <w:numPr>
          <w:ilvl w:val="0"/>
          <w:numId w:val="48"/>
        </w:numPr>
        <w:suppressAutoHyphens/>
        <w:spacing w:after="0"/>
        <w:contextualSpacing/>
        <w:jc w:val="both"/>
        <w:rPr>
          <w:rFonts w:cs="Calibri" w:eastAsia="Calibri" w:hAnsi="Calibri" w:ascii="Calibri"/>
          <w:b/>
          <w:i/>
          <w:kern w:val="2"/>
          <w:szCs w:val="22"/>
          <w:lang w:eastAsia="hr-HR"/>
        </w:rPr>
      </w:pPr>
      <w:r w:rsidRPr="00184BCE">
        <w:rPr>
          <w:rFonts w:cs="Calibri" w:eastAsia="Calibri" w:hAnsi="Calibri" w:ascii="Calibri"/>
          <w:b/>
          <w:i/>
          <w:kern w:val="2"/>
          <w:szCs w:val="22"/>
          <w:lang w:eastAsia="hr-HR"/>
        </w:rPr>
        <w:t>Popis tražbina radnika</w:t>
      </w:r>
    </w:p>
    <w:p w:rsidRDefault="00184BCE" w:rsidP="00184BCE" w:rsidR="00184BCE" w:rsidRPr="00184BCE">
      <w:pPr>
        <w:widowControl w:val="false"/>
        <w:suppressAutoHyphens/>
        <w:spacing w:after="0"/>
        <w:jc w:val="both"/>
        <w:rPr>
          <w:rFonts w:cs="Tahoma" w:eastAsia="Calibri" w:hAnsi="Calibri" w:ascii="Calibri"/>
          <w:i/>
          <w:color w:val="000000"/>
          <w:kern w:val="2"/>
          <w:sz w:val="22"/>
          <w:szCs w:val="22"/>
          <w:lang w:eastAsia="hr-HR"/>
        </w:rPr>
      </w:pPr>
    </w:p>
    <w:tbl>
      <w:tblPr>
        <w:tblW w:type="dxa" w:w="9989"/>
        <w:jc w:val="center"/>
        <w:tblLook w:val="04A0" w:noVBand="1" w:noHBand="0" w:lastColumn="0" w:firstColumn="1" w:lastRow="0" w:firstRow="1"/>
      </w:tblPr>
      <w:tblGrid>
        <w:gridCol w:w="586"/>
        <w:gridCol w:w="1587"/>
        <w:gridCol w:w="2010"/>
        <w:gridCol w:w="1332"/>
        <w:gridCol w:w="1134"/>
        <w:gridCol w:w="1134"/>
        <w:gridCol w:w="1175"/>
        <w:gridCol w:w="1031"/>
      </w:tblGrid>
      <w:tr w:rsidTr="00184BCE" w:rsidR="00184BCE" w:rsidRPr="00184BCE">
        <w:trPr>
          <w:trHeight w:val="300"/>
          <w:jc w:val="center"/>
        </w:trPr>
        <w:tc>
          <w:tcPr>
            <w:tcW w:type="dxa" w:w="568"/>
            <w:tcBorders>
              <w:top w:space="0" w:sz="4" w:color="auto" w:val="single"/>
              <w:left w:space="0" w:sz="4" w:color="auto" w:val="single"/>
              <w:bottom w:space="0" w:sz="4" w:color="auto" w:val="single"/>
              <w:right w:space="0" w:sz="4" w:color="auto" w:val="single"/>
            </w:tcBorders>
            <w:shd w:fill="DAEEF3" w:color="auto" w:val="clear"/>
            <w:vAlign w:val="center"/>
            <w:hideMark/>
          </w:tcPr>
          <w:p w:rsidRDefault="00184BCE" w:rsidP="00184BCE" w:rsidR="00184BCE" w:rsidRPr="00184BCE">
            <w:pPr>
              <w:spacing w:lineRule="auto" w:line="276" w:after="0"/>
              <w:jc w:val="center"/>
              <w:rPr>
                <w:rFonts w:cs="Calibri" w:eastAsia="Times New Roman" w:hAnsi="Calibri" w:ascii="Calibri"/>
                <w:b/>
                <w:bCs/>
                <w:i/>
                <w:color w:val="000000"/>
                <w:sz w:val="20"/>
                <w:szCs w:val="20"/>
              </w:rPr>
            </w:pPr>
            <w:r w:rsidRPr="00184BCE">
              <w:rPr>
                <w:rFonts w:cs="Calibri" w:eastAsia="Times New Roman" w:hAnsi="Calibri" w:ascii="Calibri"/>
                <w:b/>
                <w:bCs/>
                <w:i/>
                <w:color w:val="000000"/>
                <w:sz w:val="20"/>
                <w:szCs w:val="20"/>
              </w:rPr>
              <w:t>Red. br.</w:t>
            </w:r>
          </w:p>
        </w:tc>
        <w:tc>
          <w:tcPr>
            <w:tcW w:type="dxa" w:w="1587"/>
            <w:tcBorders>
              <w:top w:space="0" w:sz="4" w:color="auto" w:val="single"/>
              <w:left w:val="nil"/>
              <w:bottom w:space="0" w:sz="4" w:color="auto" w:val="single"/>
              <w:right w:space="0" w:sz="4" w:color="auto" w:val="single"/>
            </w:tcBorders>
            <w:shd w:fill="DAEEF3" w:color="auto" w:val="clear"/>
            <w:vAlign w:val="center"/>
            <w:hideMark/>
          </w:tcPr>
          <w:p w:rsidRDefault="00184BCE" w:rsidP="00184BCE" w:rsidR="00184BCE" w:rsidRPr="00184BCE">
            <w:pPr>
              <w:spacing w:lineRule="auto" w:line="276" w:after="0"/>
              <w:jc w:val="center"/>
              <w:rPr>
                <w:rFonts w:cs="Calibri" w:eastAsia="Times New Roman" w:hAnsi="Calibri" w:ascii="Calibri"/>
                <w:b/>
                <w:bCs/>
                <w:i/>
                <w:color w:val="000000"/>
                <w:sz w:val="20"/>
                <w:szCs w:val="20"/>
              </w:rPr>
            </w:pPr>
            <w:r w:rsidRPr="00184BCE">
              <w:rPr>
                <w:rFonts w:cs="Calibri" w:eastAsia="Times New Roman" w:hAnsi="Calibri" w:ascii="Calibri"/>
                <w:b/>
                <w:bCs/>
                <w:i/>
                <w:color w:val="000000"/>
                <w:sz w:val="20"/>
                <w:szCs w:val="20"/>
              </w:rPr>
              <w:t>Obveze prema zaposlenicima</w:t>
            </w:r>
          </w:p>
        </w:tc>
        <w:tc>
          <w:tcPr>
            <w:tcW w:type="dxa" w:w="2028"/>
            <w:tcBorders>
              <w:top w:space="0" w:sz="4" w:color="auto" w:val="single"/>
              <w:left w:val="nil"/>
              <w:bottom w:space="0" w:sz="4" w:color="auto" w:val="single"/>
              <w:right w:space="0" w:sz="4" w:color="auto" w:val="single"/>
            </w:tcBorders>
            <w:shd w:fill="DAEEF3" w:color="auto" w:val="clear"/>
            <w:vAlign w:val="center"/>
            <w:hideMark/>
          </w:tcPr>
          <w:p w:rsidRDefault="00184BCE" w:rsidP="00184BCE" w:rsidR="00184BCE" w:rsidRPr="00184BCE">
            <w:pPr>
              <w:spacing w:lineRule="auto" w:line="276" w:after="0"/>
              <w:jc w:val="center"/>
              <w:rPr>
                <w:rFonts w:cs="Calibri" w:eastAsia="Times New Roman" w:hAnsi="Calibri" w:ascii="Calibri"/>
                <w:b/>
                <w:bCs/>
                <w:i/>
                <w:color w:val="000000"/>
                <w:sz w:val="20"/>
                <w:szCs w:val="20"/>
              </w:rPr>
            </w:pPr>
            <w:r w:rsidRPr="00184BCE">
              <w:rPr>
                <w:rFonts w:cs="Calibri" w:eastAsia="Times New Roman" w:hAnsi="Calibri" w:ascii="Calibri"/>
                <w:b/>
                <w:bCs/>
                <w:i/>
                <w:color w:val="000000"/>
                <w:sz w:val="20"/>
                <w:szCs w:val="20"/>
              </w:rPr>
              <w:t>Adresa</w:t>
            </w:r>
          </w:p>
        </w:tc>
        <w:tc>
          <w:tcPr>
            <w:tcW w:type="dxa" w:w="1332"/>
            <w:tcBorders>
              <w:top w:space="0" w:sz="4" w:color="auto" w:val="single"/>
              <w:left w:val="nil"/>
              <w:bottom w:space="0" w:sz="4" w:color="auto" w:val="single"/>
              <w:right w:space="0" w:sz="4" w:color="auto" w:val="single"/>
            </w:tcBorders>
            <w:shd w:fill="DAEEF3" w:color="auto" w:val="clear"/>
            <w:noWrap/>
            <w:vAlign w:val="center"/>
            <w:hideMark/>
          </w:tcPr>
          <w:p w:rsidRDefault="00184BCE" w:rsidP="00184BCE" w:rsidR="00184BCE" w:rsidRPr="00184BCE">
            <w:pPr>
              <w:spacing w:lineRule="auto" w:line="276" w:after="0"/>
              <w:jc w:val="center"/>
              <w:rPr>
                <w:rFonts w:cs="Calibri" w:eastAsia="Times New Roman" w:hAnsi="Calibri" w:ascii="Calibri"/>
                <w:b/>
                <w:bCs/>
                <w:i/>
                <w:color w:val="000000"/>
                <w:sz w:val="20"/>
                <w:szCs w:val="20"/>
              </w:rPr>
            </w:pPr>
            <w:r w:rsidRPr="00184BCE">
              <w:rPr>
                <w:rFonts w:cs="Calibri" w:eastAsia="Times New Roman" w:hAnsi="Calibri" w:ascii="Calibri"/>
                <w:b/>
                <w:bCs/>
                <w:i/>
                <w:color w:val="000000"/>
                <w:sz w:val="20"/>
                <w:szCs w:val="20"/>
              </w:rPr>
              <w:t>OIB</w:t>
            </w:r>
          </w:p>
        </w:tc>
        <w:tc>
          <w:tcPr>
            <w:tcW w:type="dxa" w:w="1134"/>
            <w:tcBorders>
              <w:top w:space="0" w:sz="4" w:color="auto" w:val="single"/>
              <w:left w:val="nil"/>
              <w:bottom w:space="0" w:sz="4" w:color="auto" w:val="single"/>
              <w:right w:space="0" w:sz="4" w:color="auto" w:val="single"/>
            </w:tcBorders>
            <w:shd w:fill="DAEEF3" w:color="auto" w:val="clear"/>
            <w:vAlign w:val="center"/>
            <w:hideMark/>
          </w:tcPr>
          <w:p w:rsidRDefault="00184BCE" w:rsidP="00184BCE" w:rsidR="00184BCE" w:rsidRPr="00184BCE">
            <w:pPr>
              <w:spacing w:lineRule="auto" w:line="276" w:after="0"/>
              <w:jc w:val="center"/>
              <w:rPr>
                <w:rFonts w:cs="Calibri" w:eastAsia="Times New Roman" w:hAnsi="Calibri" w:ascii="Calibri"/>
                <w:b/>
                <w:bCs/>
                <w:i/>
                <w:color w:val="000000"/>
                <w:sz w:val="20"/>
                <w:szCs w:val="20"/>
              </w:rPr>
            </w:pPr>
            <w:r w:rsidRPr="00184BCE">
              <w:rPr>
                <w:rFonts w:cs="Calibri" w:eastAsia="Times New Roman" w:hAnsi="Calibri" w:ascii="Calibri"/>
                <w:b/>
                <w:bCs/>
                <w:i/>
                <w:color w:val="000000"/>
                <w:sz w:val="20"/>
                <w:szCs w:val="20"/>
              </w:rPr>
              <w:t>Ukupan iznos</w:t>
            </w:r>
          </w:p>
        </w:tc>
        <w:tc>
          <w:tcPr>
            <w:tcW w:type="dxa" w:w="1134"/>
            <w:tcBorders>
              <w:top w:space="0" w:sz="4" w:color="auto" w:val="single"/>
              <w:left w:val="nil"/>
              <w:bottom w:space="0" w:sz="4" w:color="auto" w:val="single"/>
              <w:right w:space="0" w:sz="4" w:color="auto" w:val="single"/>
            </w:tcBorders>
            <w:shd w:fill="DAEEF3" w:color="auto" w:val="clear"/>
            <w:noWrap/>
            <w:vAlign w:val="center"/>
            <w:hideMark/>
          </w:tcPr>
          <w:p w:rsidRDefault="00184BCE" w:rsidP="00184BCE" w:rsidR="00184BCE" w:rsidRPr="00184BCE">
            <w:pPr>
              <w:spacing w:lineRule="auto" w:line="276" w:after="0"/>
              <w:jc w:val="center"/>
              <w:rPr>
                <w:rFonts w:cs="Calibri" w:eastAsia="Times New Roman" w:hAnsi="Calibri" w:ascii="Calibri"/>
                <w:b/>
                <w:bCs/>
                <w:i/>
                <w:color w:val="000000"/>
                <w:sz w:val="20"/>
                <w:szCs w:val="20"/>
              </w:rPr>
            </w:pPr>
            <w:r w:rsidRPr="00184BCE">
              <w:rPr>
                <w:rFonts w:cs="Calibri" w:eastAsia="Times New Roman" w:hAnsi="Calibri" w:ascii="Calibri"/>
                <w:b/>
                <w:bCs/>
                <w:i/>
                <w:color w:val="000000"/>
                <w:sz w:val="20"/>
                <w:szCs w:val="20"/>
              </w:rPr>
              <w:t>Iznos neto plaće</w:t>
            </w:r>
          </w:p>
        </w:tc>
        <w:tc>
          <w:tcPr>
            <w:tcW w:type="dxa" w:w="1175"/>
            <w:tcBorders>
              <w:top w:space="0" w:sz="4" w:color="auto" w:val="single"/>
              <w:left w:val="nil"/>
              <w:bottom w:space="0" w:sz="4" w:color="auto" w:val="single"/>
              <w:right w:space="0" w:sz="4" w:color="auto" w:val="single"/>
            </w:tcBorders>
            <w:shd w:fill="DAEEF3" w:color="auto" w:val="clear"/>
            <w:noWrap/>
            <w:vAlign w:val="center"/>
            <w:hideMark/>
          </w:tcPr>
          <w:p w:rsidRDefault="00184BCE" w:rsidP="00184BCE" w:rsidR="00184BCE" w:rsidRPr="00184BCE">
            <w:pPr>
              <w:spacing w:lineRule="auto" w:line="276" w:after="0"/>
              <w:jc w:val="center"/>
              <w:rPr>
                <w:rFonts w:cs="Calibri" w:eastAsia="Times New Roman" w:hAnsi="Calibri" w:ascii="Calibri"/>
                <w:b/>
                <w:bCs/>
                <w:i/>
                <w:color w:val="000000"/>
                <w:sz w:val="20"/>
                <w:szCs w:val="20"/>
              </w:rPr>
            </w:pPr>
            <w:r w:rsidRPr="00184BCE">
              <w:rPr>
                <w:rFonts w:cs="Calibri" w:eastAsia="Times New Roman" w:hAnsi="Calibri" w:ascii="Calibri"/>
                <w:b/>
                <w:bCs/>
                <w:i/>
                <w:color w:val="000000"/>
                <w:sz w:val="20"/>
                <w:szCs w:val="20"/>
              </w:rPr>
              <w:t>Nadoknade</w:t>
            </w:r>
          </w:p>
        </w:tc>
        <w:tc>
          <w:tcPr>
            <w:tcW w:type="dxa" w:w="1031"/>
            <w:tcBorders>
              <w:top w:space="0" w:sz="4" w:color="auto" w:val="single"/>
              <w:left w:val="nil"/>
              <w:bottom w:space="0" w:sz="4" w:color="auto" w:val="single"/>
              <w:right w:space="0" w:sz="4" w:color="auto" w:val="single"/>
            </w:tcBorders>
            <w:shd w:fill="DAEEF3" w:color="auto" w:val="clear"/>
            <w:noWrap/>
            <w:vAlign w:val="center"/>
            <w:hideMark/>
          </w:tcPr>
          <w:p w:rsidRDefault="00184BCE" w:rsidP="00184BCE" w:rsidR="00184BCE" w:rsidRPr="00184BCE">
            <w:pPr>
              <w:spacing w:lineRule="auto" w:line="276" w:after="0"/>
              <w:jc w:val="center"/>
              <w:rPr>
                <w:rFonts w:cs="Calibri" w:eastAsia="Times New Roman" w:hAnsi="Calibri" w:ascii="Calibri"/>
                <w:b/>
                <w:bCs/>
                <w:i/>
                <w:color w:val="000000"/>
                <w:sz w:val="20"/>
                <w:szCs w:val="20"/>
              </w:rPr>
            </w:pPr>
            <w:r w:rsidRPr="00184BCE">
              <w:rPr>
                <w:rFonts w:cs="Calibri" w:eastAsia="Times New Roman" w:hAnsi="Calibri" w:ascii="Calibri"/>
                <w:b/>
                <w:bCs/>
                <w:i/>
                <w:color w:val="000000"/>
                <w:sz w:val="20"/>
                <w:szCs w:val="20"/>
              </w:rPr>
              <w:t>Prijevoz</w:t>
            </w:r>
          </w:p>
        </w:tc>
      </w:tr>
      <w:tr w:rsidTr="00184BCE" w:rsidR="00184BCE" w:rsidRPr="00184BCE">
        <w:trPr>
          <w:trHeight w:val="510"/>
          <w:jc w:val="center"/>
        </w:trPr>
        <w:tc>
          <w:tcPr>
            <w:tcW w:type="dxa" w:w="568"/>
            <w:tcBorders>
              <w:top w:val="nil"/>
              <w:left w:space="0" w:sz="4" w:color="auto" w:val="single"/>
              <w:bottom w:space="0" w:sz="4" w:color="auto" w:val="single"/>
              <w:right w:space="0" w:sz="4" w:color="auto" w:val="single"/>
            </w:tcBorders>
            <w:shd w:fill="DAEEF3" w:color="auto" w:val="clear"/>
            <w:vAlign w:val="center"/>
            <w:hideMark/>
          </w:tcPr>
          <w:p w:rsidRDefault="00184BCE" w:rsidP="00184BCE" w:rsidR="00184BCE" w:rsidRPr="00184BCE">
            <w:pPr>
              <w:spacing w:lineRule="auto" w:line="276" w:after="0"/>
              <w:jc w:val="center"/>
              <w:rPr>
                <w:rFonts w:cs="Calibri" w:eastAsia="Times New Roman" w:hAnsi="Calibri" w:ascii="Calibri"/>
                <w:b/>
                <w:bCs/>
                <w:i/>
                <w:color w:val="000000"/>
                <w:sz w:val="20"/>
                <w:szCs w:val="20"/>
              </w:rPr>
            </w:pPr>
            <w:r w:rsidRPr="00184BCE">
              <w:rPr>
                <w:rFonts w:cs="Calibri" w:eastAsia="Times New Roman" w:hAnsi="Calibri" w:ascii="Calibri"/>
                <w:b/>
                <w:bCs/>
                <w:i/>
                <w:color w:val="000000"/>
                <w:sz w:val="20"/>
                <w:szCs w:val="20"/>
              </w:rPr>
              <w:t>1</w:t>
            </w:r>
          </w:p>
        </w:tc>
        <w:tc>
          <w:tcPr>
            <w:tcW w:type="dxa" w:w="1587"/>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rPr>
                <w:rFonts w:cs="Calibri" w:eastAsia="Times New Roman" w:hAnsi="Calibri" w:ascii="Calibri"/>
                <w:b/>
                <w:bCs/>
                <w:i/>
                <w:color w:val="000000"/>
                <w:sz w:val="20"/>
                <w:szCs w:val="20"/>
              </w:rPr>
            </w:pPr>
            <w:r w:rsidRPr="00184BCE">
              <w:rPr>
                <w:rFonts w:cs="Calibri" w:eastAsia="Times New Roman" w:hAnsi="Calibri" w:ascii="Calibri"/>
                <w:b/>
                <w:bCs/>
                <w:i/>
                <w:color w:val="000000"/>
                <w:sz w:val="20"/>
                <w:szCs w:val="20"/>
              </w:rPr>
              <w:t>Andrić Anita</w:t>
            </w:r>
          </w:p>
        </w:tc>
        <w:tc>
          <w:tcPr>
            <w:tcW w:type="dxa" w:w="2028"/>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rPr>
                <w:rFonts w:cs="Calibri" w:eastAsia="Times New Roman" w:hAnsi="Calibri" w:ascii="Calibri"/>
                <w:bCs/>
                <w:i/>
                <w:color w:val="000000"/>
                <w:sz w:val="20"/>
                <w:szCs w:val="20"/>
              </w:rPr>
            </w:pPr>
            <w:r w:rsidRPr="00184BCE">
              <w:rPr>
                <w:rFonts w:cs="Calibri" w:eastAsia="Times New Roman" w:hAnsi="Calibri" w:ascii="Calibri"/>
                <w:bCs/>
                <w:i/>
                <w:color w:val="000000"/>
                <w:sz w:val="20"/>
                <w:szCs w:val="20"/>
              </w:rPr>
              <w:t>Perušić Donji 24, 23420 Benkovac</w:t>
            </w:r>
          </w:p>
        </w:tc>
        <w:tc>
          <w:tcPr>
            <w:tcW w:type="dxa" w:w="1332"/>
            <w:tcBorders>
              <w:top w:val="nil"/>
              <w:left w:val="nil"/>
              <w:bottom w:space="0" w:sz="4" w:color="auto" w:val="single"/>
              <w:right w:space="0" w:sz="4" w:color="auto" w:val="single"/>
            </w:tcBorders>
            <w:shd w:fill="FFFFFF" w:color="auto" w:val="clear"/>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30343811309</w:t>
            </w:r>
          </w:p>
        </w:tc>
        <w:tc>
          <w:tcPr>
            <w:tcW w:type="dxa" w:w="1134"/>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15.424,42</w:t>
            </w:r>
          </w:p>
        </w:tc>
        <w:tc>
          <w:tcPr>
            <w:tcW w:type="dxa" w:w="1134"/>
            <w:tcBorders>
              <w:top w:val="nil"/>
              <w:left w:val="nil"/>
              <w:bottom w:space="0" w:sz="4" w:color="auto" w:val="single"/>
              <w:right w:space="0" w:sz="4" w:color="auto" w:val="single"/>
            </w:tcBorders>
            <w:shd w:fill="FFFFFF" w:color="auto" w:val="clear"/>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15.424,42</w:t>
            </w:r>
          </w:p>
        </w:tc>
        <w:tc>
          <w:tcPr>
            <w:tcW w:type="dxa" w:w="1175"/>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0,00</w:t>
            </w:r>
          </w:p>
        </w:tc>
        <w:tc>
          <w:tcPr>
            <w:tcW w:type="dxa" w:w="1031"/>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0,00</w:t>
            </w:r>
          </w:p>
        </w:tc>
      </w:tr>
      <w:tr w:rsidTr="00184BCE" w:rsidR="00184BCE" w:rsidRPr="00184BCE">
        <w:trPr>
          <w:trHeight w:val="510"/>
          <w:jc w:val="center"/>
        </w:trPr>
        <w:tc>
          <w:tcPr>
            <w:tcW w:type="dxa" w:w="568"/>
            <w:tcBorders>
              <w:top w:val="nil"/>
              <w:left w:space="0" w:sz="4" w:color="auto" w:val="single"/>
              <w:bottom w:space="0" w:sz="4" w:color="auto" w:val="single"/>
              <w:right w:space="0" w:sz="4" w:color="auto" w:val="single"/>
            </w:tcBorders>
            <w:shd w:fill="DAEEF3" w:color="auto" w:val="clear"/>
            <w:vAlign w:val="center"/>
            <w:hideMark/>
          </w:tcPr>
          <w:p w:rsidRDefault="00184BCE" w:rsidP="00184BCE" w:rsidR="00184BCE" w:rsidRPr="00184BCE">
            <w:pPr>
              <w:spacing w:lineRule="auto" w:line="276" w:after="0"/>
              <w:jc w:val="center"/>
              <w:rPr>
                <w:rFonts w:cs="Calibri" w:eastAsia="Times New Roman" w:hAnsi="Calibri" w:ascii="Calibri"/>
                <w:b/>
                <w:bCs/>
                <w:i/>
                <w:color w:val="000000"/>
                <w:sz w:val="20"/>
                <w:szCs w:val="20"/>
              </w:rPr>
            </w:pPr>
            <w:r w:rsidRPr="00184BCE">
              <w:rPr>
                <w:rFonts w:cs="Calibri" w:eastAsia="Times New Roman" w:hAnsi="Calibri" w:ascii="Calibri"/>
                <w:b/>
                <w:bCs/>
                <w:i/>
                <w:color w:val="000000"/>
                <w:sz w:val="20"/>
                <w:szCs w:val="20"/>
              </w:rPr>
              <w:t>2</w:t>
            </w:r>
          </w:p>
        </w:tc>
        <w:tc>
          <w:tcPr>
            <w:tcW w:type="dxa" w:w="1587"/>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rPr>
                <w:rFonts w:cs="Calibri" w:eastAsia="Times New Roman" w:hAnsi="Calibri" w:ascii="Calibri"/>
                <w:b/>
                <w:bCs/>
                <w:i/>
                <w:color w:val="000000"/>
                <w:sz w:val="20"/>
                <w:szCs w:val="20"/>
              </w:rPr>
            </w:pPr>
            <w:r w:rsidRPr="00184BCE">
              <w:rPr>
                <w:rFonts w:cs="Calibri" w:eastAsia="Times New Roman" w:hAnsi="Calibri" w:ascii="Calibri"/>
                <w:b/>
                <w:bCs/>
                <w:i/>
                <w:color w:val="000000"/>
                <w:sz w:val="20"/>
                <w:szCs w:val="20"/>
              </w:rPr>
              <w:t>Barešić Albin</w:t>
            </w:r>
          </w:p>
        </w:tc>
        <w:tc>
          <w:tcPr>
            <w:tcW w:type="dxa" w:w="2028"/>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rPr>
                <w:rFonts w:cs="Calibri" w:eastAsia="Times New Roman" w:hAnsi="Calibri" w:ascii="Calibri"/>
                <w:bCs/>
                <w:i/>
                <w:color w:val="000000"/>
                <w:sz w:val="20"/>
                <w:szCs w:val="20"/>
              </w:rPr>
            </w:pPr>
            <w:r w:rsidRPr="00184BCE">
              <w:rPr>
                <w:rFonts w:cs="Calibri" w:eastAsia="Times New Roman" w:hAnsi="Calibri" w:ascii="Calibri"/>
                <w:bCs/>
                <w:i/>
                <w:color w:val="000000"/>
                <w:sz w:val="20"/>
                <w:szCs w:val="20"/>
              </w:rPr>
              <w:t>Benkovačko selo 300, 23420 Benkovac</w:t>
            </w:r>
          </w:p>
        </w:tc>
        <w:tc>
          <w:tcPr>
            <w:tcW w:type="dxa" w:w="1332"/>
            <w:tcBorders>
              <w:top w:val="nil"/>
              <w:left w:val="nil"/>
              <w:bottom w:space="0" w:sz="4" w:color="auto" w:val="single"/>
              <w:right w:space="0" w:sz="4" w:color="auto" w:val="single"/>
            </w:tcBorders>
            <w:shd w:fill="FFFFFF" w:color="auto" w:val="clear"/>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57259953132</w:t>
            </w:r>
          </w:p>
        </w:tc>
        <w:tc>
          <w:tcPr>
            <w:tcW w:type="dxa" w:w="1134"/>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31.438,56</w:t>
            </w:r>
          </w:p>
        </w:tc>
        <w:tc>
          <w:tcPr>
            <w:tcW w:type="dxa" w:w="1134"/>
            <w:tcBorders>
              <w:top w:val="nil"/>
              <w:left w:val="nil"/>
              <w:bottom w:space="0" w:sz="4" w:color="auto" w:val="single"/>
              <w:right w:space="0" w:sz="4" w:color="auto" w:val="single"/>
            </w:tcBorders>
            <w:shd w:fill="FFFFFF" w:color="auto" w:val="clear"/>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31.438,56</w:t>
            </w:r>
          </w:p>
        </w:tc>
        <w:tc>
          <w:tcPr>
            <w:tcW w:type="dxa" w:w="1175"/>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0,00</w:t>
            </w:r>
          </w:p>
        </w:tc>
        <w:tc>
          <w:tcPr>
            <w:tcW w:type="dxa" w:w="1031"/>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0,00</w:t>
            </w:r>
          </w:p>
        </w:tc>
      </w:tr>
      <w:tr w:rsidTr="00184BCE" w:rsidR="00184BCE" w:rsidRPr="00184BCE">
        <w:trPr>
          <w:trHeight w:val="510"/>
          <w:jc w:val="center"/>
        </w:trPr>
        <w:tc>
          <w:tcPr>
            <w:tcW w:type="dxa" w:w="568"/>
            <w:tcBorders>
              <w:top w:val="nil"/>
              <w:left w:space="0" w:sz="4" w:color="auto" w:val="single"/>
              <w:bottom w:space="0" w:sz="4" w:color="auto" w:val="single"/>
              <w:right w:space="0" w:sz="4" w:color="auto" w:val="single"/>
            </w:tcBorders>
            <w:shd w:fill="DAEEF3" w:color="auto" w:val="clear"/>
            <w:vAlign w:val="center"/>
            <w:hideMark/>
          </w:tcPr>
          <w:p w:rsidRDefault="00184BCE" w:rsidP="00184BCE" w:rsidR="00184BCE" w:rsidRPr="00184BCE">
            <w:pPr>
              <w:spacing w:lineRule="auto" w:line="276" w:after="0"/>
              <w:jc w:val="center"/>
              <w:rPr>
                <w:rFonts w:cs="Calibri" w:eastAsia="Times New Roman" w:hAnsi="Calibri" w:ascii="Calibri"/>
                <w:b/>
                <w:bCs/>
                <w:i/>
                <w:color w:val="000000"/>
                <w:sz w:val="20"/>
                <w:szCs w:val="20"/>
              </w:rPr>
            </w:pPr>
            <w:r w:rsidRPr="00184BCE">
              <w:rPr>
                <w:rFonts w:cs="Calibri" w:eastAsia="Times New Roman" w:hAnsi="Calibri" w:ascii="Calibri"/>
                <w:b/>
                <w:bCs/>
                <w:i/>
                <w:color w:val="000000"/>
                <w:sz w:val="20"/>
                <w:szCs w:val="20"/>
              </w:rPr>
              <w:t>3</w:t>
            </w:r>
          </w:p>
        </w:tc>
        <w:tc>
          <w:tcPr>
            <w:tcW w:type="dxa" w:w="1587"/>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rPr>
                <w:rFonts w:cs="Calibri" w:eastAsia="Times New Roman" w:hAnsi="Calibri" w:ascii="Calibri"/>
                <w:b/>
                <w:bCs/>
                <w:i/>
                <w:color w:val="000000"/>
                <w:sz w:val="20"/>
                <w:szCs w:val="20"/>
              </w:rPr>
            </w:pPr>
            <w:proofErr w:type="spellStart"/>
            <w:r w:rsidRPr="00184BCE">
              <w:rPr>
                <w:rFonts w:cs="Calibri" w:eastAsia="Times New Roman" w:hAnsi="Calibri" w:ascii="Calibri"/>
                <w:b/>
                <w:bCs/>
                <w:i/>
                <w:color w:val="000000"/>
                <w:sz w:val="20"/>
                <w:szCs w:val="20"/>
              </w:rPr>
              <w:t>Bošatlija</w:t>
            </w:r>
            <w:proofErr w:type="spellEnd"/>
            <w:r w:rsidRPr="00184BCE">
              <w:rPr>
                <w:rFonts w:cs="Calibri" w:eastAsia="Times New Roman" w:hAnsi="Calibri" w:ascii="Calibri"/>
                <w:b/>
                <w:bCs/>
                <w:i/>
                <w:color w:val="000000"/>
                <w:sz w:val="20"/>
                <w:szCs w:val="20"/>
              </w:rPr>
              <w:t xml:space="preserve"> Robert</w:t>
            </w:r>
          </w:p>
        </w:tc>
        <w:tc>
          <w:tcPr>
            <w:tcW w:type="dxa" w:w="2028"/>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rPr>
                <w:rFonts w:cs="Calibri" w:eastAsia="Times New Roman" w:hAnsi="Calibri" w:ascii="Calibri"/>
                <w:bCs/>
                <w:i/>
                <w:color w:val="000000"/>
                <w:sz w:val="20"/>
                <w:szCs w:val="20"/>
              </w:rPr>
            </w:pPr>
            <w:r w:rsidRPr="00184BCE">
              <w:rPr>
                <w:rFonts w:cs="Calibri" w:eastAsia="Times New Roman" w:hAnsi="Calibri" w:ascii="Calibri"/>
                <w:bCs/>
                <w:i/>
                <w:color w:val="000000"/>
                <w:sz w:val="20"/>
                <w:szCs w:val="20"/>
              </w:rPr>
              <w:t>Benkovačko selo 150, 23420 Benkovac</w:t>
            </w:r>
          </w:p>
        </w:tc>
        <w:tc>
          <w:tcPr>
            <w:tcW w:type="dxa" w:w="1332"/>
            <w:tcBorders>
              <w:top w:val="nil"/>
              <w:left w:val="nil"/>
              <w:bottom w:space="0" w:sz="4" w:color="auto" w:val="single"/>
              <w:right w:space="0" w:sz="4" w:color="auto" w:val="single"/>
            </w:tcBorders>
            <w:shd w:fill="FFFFFF" w:color="auto" w:val="clear"/>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61570666669</w:t>
            </w:r>
          </w:p>
        </w:tc>
        <w:tc>
          <w:tcPr>
            <w:tcW w:type="dxa" w:w="1134"/>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31.220,80</w:t>
            </w:r>
          </w:p>
        </w:tc>
        <w:tc>
          <w:tcPr>
            <w:tcW w:type="dxa" w:w="1134"/>
            <w:tcBorders>
              <w:top w:val="nil"/>
              <w:left w:val="nil"/>
              <w:bottom w:space="0" w:sz="4" w:color="auto" w:val="single"/>
              <w:right w:space="0" w:sz="4" w:color="auto" w:val="single"/>
            </w:tcBorders>
            <w:shd w:fill="FFFFFF" w:color="auto" w:val="clear"/>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31.220,80</w:t>
            </w:r>
          </w:p>
        </w:tc>
        <w:tc>
          <w:tcPr>
            <w:tcW w:type="dxa" w:w="1175"/>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0,00</w:t>
            </w:r>
          </w:p>
        </w:tc>
        <w:tc>
          <w:tcPr>
            <w:tcW w:type="dxa" w:w="1031"/>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0,00</w:t>
            </w:r>
          </w:p>
        </w:tc>
      </w:tr>
      <w:tr w:rsidTr="00184BCE" w:rsidR="00184BCE" w:rsidRPr="00184BCE">
        <w:trPr>
          <w:trHeight w:val="510"/>
          <w:jc w:val="center"/>
        </w:trPr>
        <w:tc>
          <w:tcPr>
            <w:tcW w:type="dxa" w:w="568"/>
            <w:tcBorders>
              <w:top w:val="nil"/>
              <w:left w:space="0" w:sz="4" w:color="auto" w:val="single"/>
              <w:bottom w:space="0" w:sz="4" w:color="auto" w:val="single"/>
              <w:right w:space="0" w:sz="4" w:color="auto" w:val="single"/>
            </w:tcBorders>
            <w:shd w:fill="DAEEF3" w:color="auto" w:val="clear"/>
            <w:vAlign w:val="center"/>
            <w:hideMark/>
          </w:tcPr>
          <w:p w:rsidRDefault="00184BCE" w:rsidP="00184BCE" w:rsidR="00184BCE" w:rsidRPr="00184BCE">
            <w:pPr>
              <w:spacing w:lineRule="auto" w:line="276" w:after="0"/>
              <w:jc w:val="center"/>
              <w:rPr>
                <w:rFonts w:cs="Calibri" w:eastAsia="Times New Roman" w:hAnsi="Calibri" w:ascii="Calibri"/>
                <w:b/>
                <w:bCs/>
                <w:i/>
                <w:color w:val="000000"/>
                <w:sz w:val="20"/>
                <w:szCs w:val="20"/>
              </w:rPr>
            </w:pPr>
            <w:r w:rsidRPr="00184BCE">
              <w:rPr>
                <w:rFonts w:cs="Calibri" w:eastAsia="Times New Roman" w:hAnsi="Calibri" w:ascii="Calibri"/>
                <w:b/>
                <w:bCs/>
                <w:i/>
                <w:color w:val="000000"/>
                <w:sz w:val="20"/>
                <w:szCs w:val="20"/>
              </w:rPr>
              <w:t>4</w:t>
            </w:r>
          </w:p>
        </w:tc>
        <w:tc>
          <w:tcPr>
            <w:tcW w:type="dxa" w:w="1587"/>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rPr>
                <w:rFonts w:cs="Calibri" w:eastAsia="Times New Roman" w:hAnsi="Calibri" w:ascii="Calibri"/>
                <w:b/>
                <w:bCs/>
                <w:i/>
                <w:color w:val="000000"/>
                <w:sz w:val="20"/>
                <w:szCs w:val="20"/>
              </w:rPr>
            </w:pPr>
            <w:r w:rsidRPr="00184BCE">
              <w:rPr>
                <w:rFonts w:cs="Calibri" w:eastAsia="Times New Roman" w:hAnsi="Calibri" w:ascii="Calibri"/>
                <w:b/>
                <w:bCs/>
                <w:i/>
                <w:color w:val="000000"/>
                <w:sz w:val="20"/>
                <w:szCs w:val="20"/>
              </w:rPr>
              <w:t>Brkljača Zdenko</w:t>
            </w:r>
          </w:p>
        </w:tc>
        <w:tc>
          <w:tcPr>
            <w:tcW w:type="dxa" w:w="2028"/>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rPr>
                <w:rFonts w:cs="Calibri" w:eastAsia="Times New Roman" w:hAnsi="Calibri" w:ascii="Calibri"/>
                <w:bCs/>
                <w:i/>
                <w:color w:val="000000"/>
                <w:sz w:val="20"/>
                <w:szCs w:val="20"/>
              </w:rPr>
            </w:pPr>
            <w:proofErr w:type="spellStart"/>
            <w:r w:rsidRPr="00184BCE">
              <w:rPr>
                <w:rFonts w:cs="Calibri" w:eastAsia="Times New Roman" w:hAnsi="Calibri" w:ascii="Calibri"/>
                <w:bCs/>
                <w:i/>
                <w:color w:val="000000"/>
                <w:sz w:val="20"/>
                <w:szCs w:val="20"/>
              </w:rPr>
              <w:t>Raštević</w:t>
            </w:r>
            <w:proofErr w:type="spellEnd"/>
            <w:r w:rsidRPr="00184BCE">
              <w:rPr>
                <w:rFonts w:cs="Calibri" w:eastAsia="Times New Roman" w:hAnsi="Calibri" w:ascii="Calibri"/>
                <w:bCs/>
                <w:i/>
                <w:color w:val="000000"/>
                <w:sz w:val="20"/>
                <w:szCs w:val="20"/>
              </w:rPr>
              <w:t xml:space="preserve"> 283, 23420 Benkovac</w:t>
            </w:r>
          </w:p>
        </w:tc>
        <w:tc>
          <w:tcPr>
            <w:tcW w:type="dxa" w:w="1332"/>
            <w:tcBorders>
              <w:top w:val="nil"/>
              <w:left w:val="nil"/>
              <w:bottom w:space="0" w:sz="4" w:color="auto" w:val="single"/>
              <w:right w:space="0" w:sz="4" w:color="auto" w:val="single"/>
            </w:tcBorders>
            <w:shd w:fill="FFFFFF" w:color="auto" w:val="clear"/>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74903049411</w:t>
            </w:r>
          </w:p>
        </w:tc>
        <w:tc>
          <w:tcPr>
            <w:tcW w:type="dxa" w:w="1134"/>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18.004,68</w:t>
            </w:r>
          </w:p>
        </w:tc>
        <w:tc>
          <w:tcPr>
            <w:tcW w:type="dxa" w:w="1134"/>
            <w:tcBorders>
              <w:top w:val="nil"/>
              <w:left w:val="nil"/>
              <w:bottom w:space="0" w:sz="4" w:color="auto" w:val="single"/>
              <w:right w:space="0" w:sz="4" w:color="auto" w:val="single"/>
            </w:tcBorders>
            <w:shd w:fill="FFFFFF" w:color="auto" w:val="clear"/>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16.674,28</w:t>
            </w:r>
          </w:p>
        </w:tc>
        <w:tc>
          <w:tcPr>
            <w:tcW w:type="dxa" w:w="1175"/>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1.330,40</w:t>
            </w:r>
          </w:p>
        </w:tc>
        <w:tc>
          <w:tcPr>
            <w:tcW w:type="dxa" w:w="1031"/>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0,00</w:t>
            </w:r>
          </w:p>
        </w:tc>
      </w:tr>
      <w:tr w:rsidTr="00184BCE" w:rsidR="00184BCE" w:rsidRPr="00184BCE">
        <w:trPr>
          <w:trHeight w:val="510"/>
          <w:jc w:val="center"/>
        </w:trPr>
        <w:tc>
          <w:tcPr>
            <w:tcW w:type="dxa" w:w="568"/>
            <w:tcBorders>
              <w:top w:val="nil"/>
              <w:left w:space="0" w:sz="4" w:color="auto" w:val="single"/>
              <w:bottom w:space="0" w:sz="4" w:color="auto" w:val="single"/>
              <w:right w:space="0" w:sz="4" w:color="auto" w:val="single"/>
            </w:tcBorders>
            <w:shd w:fill="DAEEF3" w:color="auto" w:val="clear"/>
            <w:vAlign w:val="center"/>
            <w:hideMark/>
          </w:tcPr>
          <w:p w:rsidRDefault="00184BCE" w:rsidP="00184BCE" w:rsidR="00184BCE" w:rsidRPr="00184BCE">
            <w:pPr>
              <w:spacing w:lineRule="auto" w:line="276" w:after="0"/>
              <w:jc w:val="center"/>
              <w:rPr>
                <w:rFonts w:cs="Calibri" w:eastAsia="Times New Roman" w:hAnsi="Calibri" w:ascii="Calibri"/>
                <w:b/>
                <w:bCs/>
                <w:i/>
                <w:color w:val="000000"/>
                <w:sz w:val="20"/>
                <w:szCs w:val="20"/>
              </w:rPr>
            </w:pPr>
            <w:r w:rsidRPr="00184BCE">
              <w:rPr>
                <w:rFonts w:cs="Calibri" w:eastAsia="Times New Roman" w:hAnsi="Calibri" w:ascii="Calibri"/>
                <w:b/>
                <w:bCs/>
                <w:i/>
                <w:color w:val="000000"/>
                <w:sz w:val="20"/>
                <w:szCs w:val="20"/>
              </w:rPr>
              <w:t>5</w:t>
            </w:r>
          </w:p>
        </w:tc>
        <w:tc>
          <w:tcPr>
            <w:tcW w:type="dxa" w:w="1587"/>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rPr>
                <w:rFonts w:cs="Calibri" w:eastAsia="Times New Roman" w:hAnsi="Calibri" w:ascii="Calibri"/>
                <w:b/>
                <w:bCs/>
                <w:i/>
                <w:color w:val="000000"/>
                <w:sz w:val="20"/>
                <w:szCs w:val="20"/>
              </w:rPr>
            </w:pPr>
            <w:r w:rsidRPr="00184BCE">
              <w:rPr>
                <w:rFonts w:cs="Calibri" w:eastAsia="Times New Roman" w:hAnsi="Calibri" w:ascii="Calibri"/>
                <w:b/>
                <w:bCs/>
                <w:i/>
                <w:color w:val="000000"/>
                <w:sz w:val="20"/>
                <w:szCs w:val="20"/>
              </w:rPr>
              <w:t>Ćorić Srećko</w:t>
            </w:r>
          </w:p>
        </w:tc>
        <w:tc>
          <w:tcPr>
            <w:tcW w:type="dxa" w:w="2028"/>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rPr>
                <w:rFonts w:cs="Calibri" w:eastAsia="Times New Roman" w:hAnsi="Calibri" w:ascii="Calibri"/>
                <w:bCs/>
                <w:i/>
                <w:color w:val="000000"/>
                <w:sz w:val="20"/>
                <w:szCs w:val="20"/>
              </w:rPr>
            </w:pPr>
            <w:r w:rsidRPr="00184BCE">
              <w:rPr>
                <w:rFonts w:cs="Calibri" w:eastAsia="Times New Roman" w:hAnsi="Calibri" w:ascii="Calibri"/>
                <w:bCs/>
                <w:i/>
                <w:color w:val="000000"/>
                <w:sz w:val="20"/>
                <w:szCs w:val="20"/>
              </w:rPr>
              <w:t>Benkovačko selo 150, 23420 Benkovac</w:t>
            </w:r>
          </w:p>
        </w:tc>
        <w:tc>
          <w:tcPr>
            <w:tcW w:type="dxa" w:w="1332"/>
            <w:tcBorders>
              <w:top w:val="nil"/>
              <w:left w:val="nil"/>
              <w:bottom w:space="0" w:sz="4" w:color="auto" w:val="single"/>
              <w:right w:space="0" w:sz="4" w:color="auto" w:val="single"/>
            </w:tcBorders>
            <w:shd w:fill="FFFFFF" w:color="auto" w:val="clear"/>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61382070809</w:t>
            </w:r>
          </w:p>
        </w:tc>
        <w:tc>
          <w:tcPr>
            <w:tcW w:type="dxa" w:w="1134"/>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1.976,72</w:t>
            </w:r>
          </w:p>
        </w:tc>
        <w:tc>
          <w:tcPr>
            <w:tcW w:type="dxa" w:w="1134"/>
            <w:tcBorders>
              <w:top w:val="nil"/>
              <w:left w:val="nil"/>
              <w:bottom w:space="0" w:sz="4" w:color="auto" w:val="single"/>
              <w:right w:space="0" w:sz="4" w:color="auto" w:val="single"/>
            </w:tcBorders>
            <w:shd w:fill="FFFFFF" w:color="auto" w:val="clear"/>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1.976,72</w:t>
            </w:r>
          </w:p>
        </w:tc>
        <w:tc>
          <w:tcPr>
            <w:tcW w:type="dxa" w:w="1175"/>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0,00</w:t>
            </w:r>
          </w:p>
        </w:tc>
        <w:tc>
          <w:tcPr>
            <w:tcW w:type="dxa" w:w="1031"/>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0,00</w:t>
            </w:r>
          </w:p>
        </w:tc>
      </w:tr>
      <w:tr w:rsidTr="00184BCE" w:rsidR="00184BCE" w:rsidRPr="00184BCE">
        <w:trPr>
          <w:trHeight w:val="510"/>
          <w:jc w:val="center"/>
        </w:trPr>
        <w:tc>
          <w:tcPr>
            <w:tcW w:type="dxa" w:w="568"/>
            <w:tcBorders>
              <w:top w:val="nil"/>
              <w:left w:space="0" w:sz="4" w:color="auto" w:val="single"/>
              <w:bottom w:space="0" w:sz="4" w:color="auto" w:val="single"/>
              <w:right w:space="0" w:sz="4" w:color="auto" w:val="single"/>
            </w:tcBorders>
            <w:shd w:fill="DAEEF3" w:color="auto" w:val="clear"/>
            <w:vAlign w:val="center"/>
            <w:hideMark/>
          </w:tcPr>
          <w:p w:rsidRDefault="00184BCE" w:rsidP="00184BCE" w:rsidR="00184BCE" w:rsidRPr="00184BCE">
            <w:pPr>
              <w:spacing w:lineRule="auto" w:line="276" w:after="0"/>
              <w:jc w:val="center"/>
              <w:rPr>
                <w:rFonts w:cs="Calibri" w:eastAsia="Times New Roman" w:hAnsi="Calibri" w:ascii="Calibri"/>
                <w:b/>
                <w:bCs/>
                <w:i/>
                <w:color w:val="000000"/>
                <w:sz w:val="20"/>
                <w:szCs w:val="20"/>
              </w:rPr>
            </w:pPr>
            <w:r w:rsidRPr="00184BCE">
              <w:rPr>
                <w:rFonts w:cs="Calibri" w:eastAsia="Times New Roman" w:hAnsi="Calibri" w:ascii="Calibri"/>
                <w:b/>
                <w:bCs/>
                <w:i/>
                <w:color w:val="000000"/>
                <w:sz w:val="20"/>
                <w:szCs w:val="20"/>
              </w:rPr>
              <w:t>6</w:t>
            </w:r>
          </w:p>
        </w:tc>
        <w:tc>
          <w:tcPr>
            <w:tcW w:type="dxa" w:w="1587"/>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rPr>
                <w:rFonts w:cs="Calibri" w:eastAsia="Times New Roman" w:hAnsi="Calibri" w:ascii="Calibri"/>
                <w:b/>
                <w:bCs/>
                <w:i/>
                <w:color w:val="000000"/>
                <w:sz w:val="20"/>
                <w:szCs w:val="20"/>
              </w:rPr>
            </w:pPr>
            <w:proofErr w:type="spellStart"/>
            <w:r w:rsidRPr="00184BCE">
              <w:rPr>
                <w:rFonts w:cs="Calibri" w:eastAsia="Times New Roman" w:hAnsi="Calibri" w:ascii="Calibri"/>
                <w:b/>
                <w:bCs/>
                <w:i/>
                <w:color w:val="000000"/>
                <w:sz w:val="20"/>
                <w:szCs w:val="20"/>
              </w:rPr>
              <w:t>Dević</w:t>
            </w:r>
            <w:proofErr w:type="spellEnd"/>
            <w:r w:rsidRPr="00184BCE">
              <w:rPr>
                <w:rFonts w:cs="Calibri" w:eastAsia="Times New Roman" w:hAnsi="Calibri" w:ascii="Calibri"/>
                <w:b/>
                <w:bCs/>
                <w:i/>
                <w:color w:val="000000"/>
                <w:sz w:val="20"/>
                <w:szCs w:val="20"/>
              </w:rPr>
              <w:t xml:space="preserve"> Stipe</w:t>
            </w:r>
          </w:p>
        </w:tc>
        <w:tc>
          <w:tcPr>
            <w:tcW w:type="dxa" w:w="2028"/>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rPr>
                <w:rFonts w:cs="Calibri" w:eastAsia="Times New Roman" w:hAnsi="Calibri" w:ascii="Calibri"/>
                <w:bCs/>
                <w:i/>
                <w:color w:val="000000"/>
                <w:sz w:val="20"/>
                <w:szCs w:val="20"/>
              </w:rPr>
            </w:pPr>
            <w:r w:rsidRPr="00184BCE">
              <w:rPr>
                <w:rFonts w:cs="Calibri" w:eastAsia="Times New Roman" w:hAnsi="Calibri" w:ascii="Calibri"/>
                <w:bCs/>
                <w:i/>
                <w:color w:val="000000"/>
                <w:sz w:val="20"/>
                <w:szCs w:val="20"/>
              </w:rPr>
              <w:t>Benkovačke bojne 11, 23420 Benkovac</w:t>
            </w:r>
          </w:p>
        </w:tc>
        <w:tc>
          <w:tcPr>
            <w:tcW w:type="dxa" w:w="1332"/>
            <w:tcBorders>
              <w:top w:val="nil"/>
              <w:left w:val="nil"/>
              <w:bottom w:space="0" w:sz="4" w:color="auto" w:val="single"/>
              <w:right w:space="0" w:sz="4" w:color="auto" w:val="single"/>
            </w:tcBorders>
            <w:shd w:fill="FFFFFF" w:color="auto" w:val="clear"/>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16082913734</w:t>
            </w:r>
          </w:p>
        </w:tc>
        <w:tc>
          <w:tcPr>
            <w:tcW w:type="dxa" w:w="1134"/>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39.000,02</w:t>
            </w:r>
          </w:p>
        </w:tc>
        <w:tc>
          <w:tcPr>
            <w:tcW w:type="dxa" w:w="1134"/>
            <w:tcBorders>
              <w:top w:val="nil"/>
              <w:left w:val="nil"/>
              <w:bottom w:space="0" w:sz="4" w:color="auto" w:val="single"/>
              <w:right w:space="0" w:sz="4" w:color="auto" w:val="single"/>
            </w:tcBorders>
            <w:shd w:fill="FFFFFF" w:color="auto" w:val="clear"/>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39.000,02</w:t>
            </w:r>
          </w:p>
        </w:tc>
        <w:tc>
          <w:tcPr>
            <w:tcW w:type="dxa" w:w="1175"/>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0,00</w:t>
            </w:r>
          </w:p>
        </w:tc>
        <w:tc>
          <w:tcPr>
            <w:tcW w:type="dxa" w:w="1031"/>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0,00</w:t>
            </w:r>
          </w:p>
        </w:tc>
      </w:tr>
      <w:tr w:rsidTr="00184BCE" w:rsidR="00184BCE" w:rsidRPr="00184BCE">
        <w:trPr>
          <w:trHeight w:val="510"/>
          <w:jc w:val="center"/>
        </w:trPr>
        <w:tc>
          <w:tcPr>
            <w:tcW w:type="dxa" w:w="568"/>
            <w:tcBorders>
              <w:top w:val="nil"/>
              <w:left w:space="0" w:sz="4" w:color="auto" w:val="single"/>
              <w:bottom w:space="0" w:sz="4" w:color="auto" w:val="single"/>
              <w:right w:space="0" w:sz="4" w:color="auto" w:val="single"/>
            </w:tcBorders>
            <w:shd w:fill="DAEEF3" w:color="auto" w:val="clear"/>
            <w:vAlign w:val="center"/>
            <w:hideMark/>
          </w:tcPr>
          <w:p w:rsidRDefault="00184BCE" w:rsidP="00184BCE" w:rsidR="00184BCE" w:rsidRPr="00184BCE">
            <w:pPr>
              <w:spacing w:lineRule="auto" w:line="276" w:after="0"/>
              <w:jc w:val="center"/>
              <w:rPr>
                <w:rFonts w:cs="Calibri" w:eastAsia="Times New Roman" w:hAnsi="Calibri" w:ascii="Calibri"/>
                <w:b/>
                <w:bCs/>
                <w:i/>
                <w:color w:val="000000"/>
                <w:sz w:val="20"/>
                <w:szCs w:val="20"/>
              </w:rPr>
            </w:pPr>
            <w:r w:rsidRPr="00184BCE">
              <w:rPr>
                <w:rFonts w:cs="Calibri" w:eastAsia="Times New Roman" w:hAnsi="Calibri" w:ascii="Calibri"/>
                <w:b/>
                <w:bCs/>
                <w:i/>
                <w:color w:val="000000"/>
                <w:sz w:val="20"/>
                <w:szCs w:val="20"/>
              </w:rPr>
              <w:t>7</w:t>
            </w:r>
          </w:p>
        </w:tc>
        <w:tc>
          <w:tcPr>
            <w:tcW w:type="dxa" w:w="1587"/>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rPr>
                <w:rFonts w:cs="Calibri" w:eastAsia="Times New Roman" w:hAnsi="Calibri" w:ascii="Calibri"/>
                <w:b/>
                <w:bCs/>
                <w:i/>
                <w:color w:val="000000"/>
                <w:sz w:val="20"/>
                <w:szCs w:val="20"/>
              </w:rPr>
            </w:pPr>
            <w:proofErr w:type="spellStart"/>
            <w:r w:rsidRPr="00184BCE">
              <w:rPr>
                <w:rFonts w:cs="Calibri" w:eastAsia="Times New Roman" w:hAnsi="Calibri" w:ascii="Calibri"/>
                <w:b/>
                <w:bCs/>
                <w:i/>
                <w:color w:val="000000"/>
                <w:sz w:val="20"/>
                <w:szCs w:val="20"/>
              </w:rPr>
              <w:t>Dević</w:t>
            </w:r>
            <w:proofErr w:type="spellEnd"/>
            <w:r w:rsidRPr="00184BCE">
              <w:rPr>
                <w:rFonts w:cs="Calibri" w:eastAsia="Times New Roman" w:hAnsi="Calibri" w:ascii="Calibri"/>
                <w:b/>
                <w:bCs/>
                <w:i/>
                <w:color w:val="000000"/>
                <w:sz w:val="20"/>
                <w:szCs w:val="20"/>
              </w:rPr>
              <w:t xml:space="preserve"> Šime</w:t>
            </w:r>
          </w:p>
        </w:tc>
        <w:tc>
          <w:tcPr>
            <w:tcW w:type="dxa" w:w="2028"/>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rPr>
                <w:rFonts w:cs="Calibri" w:eastAsia="Times New Roman" w:hAnsi="Calibri" w:ascii="Calibri"/>
                <w:bCs/>
                <w:i/>
                <w:color w:val="000000"/>
                <w:sz w:val="20"/>
                <w:szCs w:val="20"/>
              </w:rPr>
            </w:pPr>
            <w:proofErr w:type="spellStart"/>
            <w:r w:rsidRPr="00184BCE">
              <w:rPr>
                <w:rFonts w:cs="Calibri" w:eastAsia="Times New Roman" w:hAnsi="Calibri" w:ascii="Calibri"/>
                <w:bCs/>
                <w:i/>
                <w:color w:val="000000"/>
                <w:sz w:val="20"/>
                <w:szCs w:val="20"/>
              </w:rPr>
              <w:t>Lišane</w:t>
            </w:r>
            <w:proofErr w:type="spellEnd"/>
            <w:r w:rsidRPr="00184BCE">
              <w:rPr>
                <w:rFonts w:cs="Calibri" w:eastAsia="Times New Roman" w:hAnsi="Calibri" w:ascii="Calibri"/>
                <w:bCs/>
                <w:i/>
                <w:color w:val="000000"/>
                <w:sz w:val="20"/>
                <w:szCs w:val="20"/>
              </w:rPr>
              <w:t xml:space="preserve"> </w:t>
            </w:r>
            <w:proofErr w:type="spellStart"/>
            <w:r w:rsidRPr="00184BCE">
              <w:rPr>
                <w:rFonts w:cs="Calibri" w:eastAsia="Times New Roman" w:hAnsi="Calibri" w:ascii="Calibri"/>
                <w:bCs/>
                <w:i/>
                <w:color w:val="000000"/>
                <w:sz w:val="20"/>
                <w:szCs w:val="20"/>
              </w:rPr>
              <w:t>Ostrovičke</w:t>
            </w:r>
            <w:proofErr w:type="spellEnd"/>
            <w:r w:rsidRPr="00184BCE">
              <w:rPr>
                <w:rFonts w:cs="Calibri" w:eastAsia="Times New Roman" w:hAnsi="Calibri" w:ascii="Calibri"/>
                <w:bCs/>
                <w:i/>
                <w:color w:val="000000"/>
                <w:sz w:val="20"/>
                <w:szCs w:val="20"/>
              </w:rPr>
              <w:t xml:space="preserve"> 96, 23420 Benkovac</w:t>
            </w:r>
          </w:p>
        </w:tc>
        <w:tc>
          <w:tcPr>
            <w:tcW w:type="dxa" w:w="1332"/>
            <w:tcBorders>
              <w:top w:val="nil"/>
              <w:left w:val="nil"/>
              <w:bottom w:space="0" w:sz="4" w:color="auto" w:val="single"/>
              <w:right w:space="0" w:sz="4" w:color="auto" w:val="single"/>
            </w:tcBorders>
            <w:shd w:fill="FFFFFF" w:color="auto" w:val="clear"/>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19098570195</w:t>
            </w:r>
          </w:p>
        </w:tc>
        <w:tc>
          <w:tcPr>
            <w:tcW w:type="dxa" w:w="1134"/>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12.000,00</w:t>
            </w:r>
          </w:p>
        </w:tc>
        <w:tc>
          <w:tcPr>
            <w:tcW w:type="dxa" w:w="1134"/>
            <w:tcBorders>
              <w:top w:val="nil"/>
              <w:left w:val="nil"/>
              <w:bottom w:space="0" w:sz="4" w:color="auto" w:val="single"/>
              <w:right w:space="0" w:sz="4" w:color="auto" w:val="single"/>
            </w:tcBorders>
            <w:shd w:fill="FFFFFF" w:color="auto" w:val="clear"/>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12.000,00</w:t>
            </w:r>
          </w:p>
        </w:tc>
        <w:tc>
          <w:tcPr>
            <w:tcW w:type="dxa" w:w="1175"/>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0,00</w:t>
            </w:r>
          </w:p>
        </w:tc>
        <w:tc>
          <w:tcPr>
            <w:tcW w:type="dxa" w:w="1031"/>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0,00</w:t>
            </w:r>
          </w:p>
        </w:tc>
      </w:tr>
      <w:tr w:rsidTr="00184BCE" w:rsidR="00184BCE" w:rsidRPr="00184BCE">
        <w:trPr>
          <w:trHeight w:val="510"/>
          <w:jc w:val="center"/>
        </w:trPr>
        <w:tc>
          <w:tcPr>
            <w:tcW w:type="dxa" w:w="568"/>
            <w:tcBorders>
              <w:top w:val="nil"/>
              <w:left w:space="0" w:sz="4" w:color="auto" w:val="single"/>
              <w:bottom w:space="0" w:sz="4" w:color="auto" w:val="single"/>
              <w:right w:space="0" w:sz="4" w:color="auto" w:val="single"/>
            </w:tcBorders>
            <w:shd w:fill="DAEEF3" w:color="auto" w:val="clear"/>
            <w:vAlign w:val="center"/>
            <w:hideMark/>
          </w:tcPr>
          <w:p w:rsidRDefault="00184BCE" w:rsidP="00184BCE" w:rsidR="00184BCE" w:rsidRPr="00184BCE">
            <w:pPr>
              <w:spacing w:lineRule="auto" w:line="276" w:after="0"/>
              <w:jc w:val="center"/>
              <w:rPr>
                <w:rFonts w:cs="Calibri" w:eastAsia="Times New Roman" w:hAnsi="Calibri" w:ascii="Calibri"/>
                <w:b/>
                <w:bCs/>
                <w:i/>
                <w:color w:val="000000"/>
                <w:sz w:val="20"/>
                <w:szCs w:val="20"/>
              </w:rPr>
            </w:pPr>
            <w:r w:rsidRPr="00184BCE">
              <w:rPr>
                <w:rFonts w:cs="Calibri" w:eastAsia="Times New Roman" w:hAnsi="Calibri" w:ascii="Calibri"/>
                <w:b/>
                <w:bCs/>
                <w:i/>
                <w:color w:val="000000"/>
                <w:sz w:val="20"/>
                <w:szCs w:val="20"/>
              </w:rPr>
              <w:t>8</w:t>
            </w:r>
          </w:p>
        </w:tc>
        <w:tc>
          <w:tcPr>
            <w:tcW w:type="dxa" w:w="1587"/>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rPr>
                <w:rFonts w:cs="Calibri" w:eastAsia="Times New Roman" w:hAnsi="Calibri" w:ascii="Calibri"/>
                <w:b/>
                <w:bCs/>
                <w:i/>
                <w:color w:val="000000"/>
                <w:sz w:val="20"/>
                <w:szCs w:val="20"/>
              </w:rPr>
            </w:pPr>
            <w:proofErr w:type="spellStart"/>
            <w:r w:rsidRPr="00184BCE">
              <w:rPr>
                <w:rFonts w:cs="Calibri" w:eastAsia="Times New Roman" w:hAnsi="Calibri" w:ascii="Calibri"/>
                <w:b/>
                <w:bCs/>
                <w:i/>
                <w:color w:val="000000"/>
                <w:sz w:val="20"/>
                <w:szCs w:val="20"/>
              </w:rPr>
              <w:t>Erstić</w:t>
            </w:r>
            <w:proofErr w:type="spellEnd"/>
            <w:r w:rsidRPr="00184BCE">
              <w:rPr>
                <w:rFonts w:cs="Calibri" w:eastAsia="Times New Roman" w:hAnsi="Calibri" w:ascii="Calibri"/>
                <w:b/>
                <w:bCs/>
                <w:i/>
                <w:color w:val="000000"/>
                <w:sz w:val="20"/>
                <w:szCs w:val="20"/>
              </w:rPr>
              <w:t xml:space="preserve"> Mićo</w:t>
            </w:r>
          </w:p>
        </w:tc>
        <w:tc>
          <w:tcPr>
            <w:tcW w:type="dxa" w:w="2028"/>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rPr>
                <w:rFonts w:cs="Calibri" w:eastAsia="Times New Roman" w:hAnsi="Calibri" w:ascii="Calibri"/>
                <w:bCs/>
                <w:i/>
                <w:color w:val="000000"/>
                <w:sz w:val="20"/>
                <w:szCs w:val="20"/>
              </w:rPr>
            </w:pPr>
            <w:r w:rsidRPr="00184BCE">
              <w:rPr>
                <w:rFonts w:cs="Calibri" w:eastAsia="Times New Roman" w:hAnsi="Calibri" w:ascii="Calibri"/>
                <w:bCs/>
                <w:i/>
                <w:color w:val="000000"/>
                <w:sz w:val="20"/>
                <w:szCs w:val="20"/>
              </w:rPr>
              <w:t>Bulić 38, 23420 Benkovac</w:t>
            </w:r>
          </w:p>
        </w:tc>
        <w:tc>
          <w:tcPr>
            <w:tcW w:type="dxa" w:w="1332"/>
            <w:tcBorders>
              <w:top w:val="nil"/>
              <w:left w:val="nil"/>
              <w:bottom w:space="0" w:sz="4" w:color="auto" w:val="single"/>
              <w:right w:space="0" w:sz="4" w:color="auto" w:val="single"/>
            </w:tcBorders>
            <w:shd w:fill="FFFFFF" w:color="auto" w:val="clear"/>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57859497756</w:t>
            </w:r>
          </w:p>
        </w:tc>
        <w:tc>
          <w:tcPr>
            <w:tcW w:type="dxa" w:w="1134"/>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19.639,34</w:t>
            </w:r>
          </w:p>
        </w:tc>
        <w:tc>
          <w:tcPr>
            <w:tcW w:type="dxa" w:w="1134"/>
            <w:tcBorders>
              <w:top w:val="nil"/>
              <w:left w:val="nil"/>
              <w:bottom w:space="0" w:sz="4" w:color="auto" w:val="single"/>
              <w:right w:space="0" w:sz="4" w:color="auto" w:val="single"/>
            </w:tcBorders>
            <w:shd w:fill="FFFFFF" w:color="auto" w:val="clear"/>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19.639,34</w:t>
            </w:r>
          </w:p>
        </w:tc>
        <w:tc>
          <w:tcPr>
            <w:tcW w:type="dxa" w:w="1175"/>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0,00</w:t>
            </w:r>
          </w:p>
        </w:tc>
        <w:tc>
          <w:tcPr>
            <w:tcW w:type="dxa" w:w="1031"/>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0,00</w:t>
            </w:r>
          </w:p>
        </w:tc>
      </w:tr>
      <w:tr w:rsidTr="00184BCE" w:rsidR="00184BCE" w:rsidRPr="00184BCE">
        <w:trPr>
          <w:trHeight w:val="510"/>
          <w:jc w:val="center"/>
        </w:trPr>
        <w:tc>
          <w:tcPr>
            <w:tcW w:type="dxa" w:w="568"/>
            <w:tcBorders>
              <w:top w:val="nil"/>
              <w:left w:space="0" w:sz="4" w:color="auto" w:val="single"/>
              <w:bottom w:space="0" w:sz="4" w:color="auto" w:val="single"/>
              <w:right w:space="0" w:sz="4" w:color="auto" w:val="single"/>
            </w:tcBorders>
            <w:shd w:fill="DAEEF3" w:color="auto" w:val="clear"/>
            <w:vAlign w:val="center"/>
            <w:hideMark/>
          </w:tcPr>
          <w:p w:rsidRDefault="00184BCE" w:rsidP="00184BCE" w:rsidR="00184BCE" w:rsidRPr="00184BCE">
            <w:pPr>
              <w:spacing w:lineRule="auto" w:line="276" w:after="0"/>
              <w:jc w:val="center"/>
              <w:rPr>
                <w:rFonts w:cs="Calibri" w:eastAsia="Times New Roman" w:hAnsi="Calibri" w:ascii="Calibri"/>
                <w:b/>
                <w:bCs/>
                <w:i/>
                <w:color w:val="000000"/>
                <w:sz w:val="20"/>
                <w:szCs w:val="20"/>
              </w:rPr>
            </w:pPr>
            <w:r w:rsidRPr="00184BCE">
              <w:rPr>
                <w:rFonts w:cs="Calibri" w:eastAsia="Times New Roman" w:hAnsi="Calibri" w:ascii="Calibri"/>
                <w:b/>
                <w:bCs/>
                <w:i/>
                <w:color w:val="000000"/>
                <w:sz w:val="20"/>
                <w:szCs w:val="20"/>
              </w:rPr>
              <w:t>9</w:t>
            </w:r>
          </w:p>
        </w:tc>
        <w:tc>
          <w:tcPr>
            <w:tcW w:type="dxa" w:w="1587"/>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rPr>
                <w:rFonts w:cs="Calibri" w:eastAsia="Times New Roman" w:hAnsi="Calibri" w:ascii="Calibri"/>
                <w:b/>
                <w:bCs/>
                <w:i/>
                <w:color w:val="000000"/>
                <w:sz w:val="20"/>
                <w:szCs w:val="20"/>
              </w:rPr>
            </w:pPr>
            <w:r w:rsidRPr="00184BCE">
              <w:rPr>
                <w:rFonts w:cs="Calibri" w:eastAsia="Times New Roman" w:hAnsi="Calibri" w:ascii="Calibri"/>
                <w:b/>
                <w:bCs/>
                <w:i/>
                <w:color w:val="000000"/>
                <w:sz w:val="20"/>
                <w:szCs w:val="20"/>
              </w:rPr>
              <w:t>Hrastić Josip</w:t>
            </w:r>
          </w:p>
        </w:tc>
        <w:tc>
          <w:tcPr>
            <w:tcW w:type="dxa" w:w="2028"/>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rPr>
                <w:rFonts w:cs="Calibri" w:eastAsia="Times New Roman" w:hAnsi="Calibri" w:ascii="Calibri"/>
                <w:bCs/>
                <w:i/>
                <w:color w:val="000000"/>
                <w:sz w:val="20"/>
                <w:szCs w:val="20"/>
              </w:rPr>
            </w:pPr>
            <w:r w:rsidRPr="00184BCE">
              <w:rPr>
                <w:rFonts w:cs="Calibri" w:eastAsia="Times New Roman" w:hAnsi="Calibri" w:ascii="Calibri"/>
                <w:bCs/>
                <w:i/>
                <w:color w:val="000000"/>
                <w:sz w:val="20"/>
                <w:szCs w:val="20"/>
              </w:rPr>
              <w:t>Kriška 105, 10000 Zagreb</w:t>
            </w:r>
          </w:p>
        </w:tc>
        <w:tc>
          <w:tcPr>
            <w:tcW w:type="dxa" w:w="1332"/>
            <w:tcBorders>
              <w:top w:val="nil"/>
              <w:left w:val="nil"/>
              <w:bottom w:space="0" w:sz="4" w:color="auto" w:val="single"/>
              <w:right w:space="0" w:sz="4" w:color="auto" w:val="single"/>
            </w:tcBorders>
            <w:shd w:fill="FFFFFF" w:color="auto" w:val="clear"/>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61572044728</w:t>
            </w:r>
          </w:p>
        </w:tc>
        <w:tc>
          <w:tcPr>
            <w:tcW w:type="dxa" w:w="1134"/>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5.808,46</w:t>
            </w:r>
          </w:p>
        </w:tc>
        <w:tc>
          <w:tcPr>
            <w:tcW w:type="dxa" w:w="1134"/>
            <w:tcBorders>
              <w:top w:val="nil"/>
              <w:left w:val="nil"/>
              <w:bottom w:space="0" w:sz="4" w:color="auto" w:val="single"/>
              <w:right w:space="0" w:sz="4" w:color="auto" w:val="single"/>
            </w:tcBorders>
            <w:shd w:fill="FFFFFF" w:color="auto" w:val="clear"/>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5.808,46</w:t>
            </w:r>
          </w:p>
        </w:tc>
        <w:tc>
          <w:tcPr>
            <w:tcW w:type="dxa" w:w="1175"/>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0,00</w:t>
            </w:r>
          </w:p>
        </w:tc>
        <w:tc>
          <w:tcPr>
            <w:tcW w:type="dxa" w:w="1031"/>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0,00</w:t>
            </w:r>
          </w:p>
        </w:tc>
      </w:tr>
      <w:tr w:rsidTr="00184BCE" w:rsidR="00184BCE" w:rsidRPr="00184BCE">
        <w:trPr>
          <w:trHeight w:val="510"/>
          <w:jc w:val="center"/>
        </w:trPr>
        <w:tc>
          <w:tcPr>
            <w:tcW w:type="dxa" w:w="568"/>
            <w:tcBorders>
              <w:top w:val="nil"/>
              <w:left w:space="0" w:sz="4" w:color="auto" w:val="single"/>
              <w:bottom w:space="0" w:sz="4" w:color="auto" w:val="single"/>
              <w:right w:space="0" w:sz="4" w:color="auto" w:val="single"/>
            </w:tcBorders>
            <w:shd w:fill="DAEEF3" w:color="auto" w:val="clear"/>
            <w:vAlign w:val="center"/>
            <w:hideMark/>
          </w:tcPr>
          <w:p w:rsidRDefault="00184BCE" w:rsidP="00184BCE" w:rsidR="00184BCE" w:rsidRPr="00184BCE">
            <w:pPr>
              <w:spacing w:lineRule="auto" w:line="276" w:after="0"/>
              <w:jc w:val="center"/>
              <w:rPr>
                <w:rFonts w:cs="Calibri" w:eastAsia="Times New Roman" w:hAnsi="Calibri" w:ascii="Calibri"/>
                <w:b/>
                <w:bCs/>
                <w:i/>
                <w:color w:val="000000"/>
                <w:sz w:val="20"/>
                <w:szCs w:val="20"/>
              </w:rPr>
            </w:pPr>
            <w:r w:rsidRPr="00184BCE">
              <w:rPr>
                <w:rFonts w:cs="Calibri" w:eastAsia="Times New Roman" w:hAnsi="Calibri" w:ascii="Calibri"/>
                <w:b/>
                <w:bCs/>
                <w:i/>
                <w:color w:val="000000"/>
                <w:sz w:val="20"/>
                <w:szCs w:val="20"/>
              </w:rPr>
              <w:t>10</w:t>
            </w:r>
          </w:p>
        </w:tc>
        <w:tc>
          <w:tcPr>
            <w:tcW w:type="dxa" w:w="1587"/>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rPr>
                <w:rFonts w:cs="Calibri" w:eastAsia="Times New Roman" w:hAnsi="Calibri" w:ascii="Calibri"/>
                <w:b/>
                <w:bCs/>
                <w:i/>
                <w:color w:val="000000"/>
                <w:sz w:val="20"/>
                <w:szCs w:val="20"/>
              </w:rPr>
            </w:pPr>
            <w:r w:rsidRPr="00184BCE">
              <w:rPr>
                <w:rFonts w:cs="Calibri" w:eastAsia="Times New Roman" w:hAnsi="Calibri" w:ascii="Calibri"/>
                <w:b/>
                <w:bCs/>
                <w:i/>
                <w:color w:val="000000"/>
                <w:sz w:val="20"/>
                <w:szCs w:val="20"/>
              </w:rPr>
              <w:t>Juko Jozo</w:t>
            </w:r>
          </w:p>
        </w:tc>
        <w:tc>
          <w:tcPr>
            <w:tcW w:type="dxa" w:w="2028"/>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rPr>
                <w:rFonts w:cs="Calibri" w:eastAsia="Times New Roman" w:hAnsi="Calibri" w:ascii="Calibri"/>
                <w:bCs/>
                <w:i/>
                <w:color w:val="000000"/>
                <w:sz w:val="20"/>
                <w:szCs w:val="20"/>
              </w:rPr>
            </w:pPr>
            <w:r w:rsidRPr="00184BCE">
              <w:rPr>
                <w:rFonts w:cs="Calibri" w:eastAsia="Times New Roman" w:hAnsi="Calibri" w:ascii="Calibri"/>
                <w:bCs/>
                <w:i/>
                <w:color w:val="000000"/>
                <w:sz w:val="20"/>
                <w:szCs w:val="20"/>
              </w:rPr>
              <w:t xml:space="preserve">Buković </w:t>
            </w:r>
            <w:proofErr w:type="spellStart"/>
            <w:r w:rsidRPr="00184BCE">
              <w:rPr>
                <w:rFonts w:cs="Calibri" w:eastAsia="Times New Roman" w:hAnsi="Calibri" w:ascii="Calibri"/>
                <w:bCs/>
                <w:i/>
                <w:color w:val="000000"/>
                <w:sz w:val="20"/>
                <w:szCs w:val="20"/>
              </w:rPr>
              <w:t>bb</w:t>
            </w:r>
            <w:proofErr w:type="spellEnd"/>
            <w:r w:rsidRPr="00184BCE">
              <w:rPr>
                <w:rFonts w:cs="Calibri" w:eastAsia="Times New Roman" w:hAnsi="Calibri" w:ascii="Calibri"/>
                <w:bCs/>
                <w:i/>
                <w:color w:val="000000"/>
                <w:sz w:val="20"/>
                <w:szCs w:val="20"/>
              </w:rPr>
              <w:t>, 23420 Benkovac</w:t>
            </w:r>
          </w:p>
        </w:tc>
        <w:tc>
          <w:tcPr>
            <w:tcW w:type="dxa" w:w="1332"/>
            <w:tcBorders>
              <w:top w:val="nil"/>
              <w:left w:val="nil"/>
              <w:bottom w:space="0" w:sz="4" w:color="auto" w:val="single"/>
              <w:right w:space="0" w:sz="4" w:color="auto" w:val="single"/>
            </w:tcBorders>
            <w:shd w:fill="FFFFFF" w:color="auto" w:val="clear"/>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66808150395</w:t>
            </w:r>
          </w:p>
        </w:tc>
        <w:tc>
          <w:tcPr>
            <w:tcW w:type="dxa" w:w="1134"/>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1.840,88</w:t>
            </w:r>
          </w:p>
        </w:tc>
        <w:tc>
          <w:tcPr>
            <w:tcW w:type="dxa" w:w="1134"/>
            <w:tcBorders>
              <w:top w:val="nil"/>
              <w:left w:val="nil"/>
              <w:bottom w:space="0" w:sz="4" w:color="auto" w:val="single"/>
              <w:right w:space="0" w:sz="4" w:color="auto" w:val="single"/>
            </w:tcBorders>
            <w:shd w:fill="FFFFFF" w:color="auto" w:val="clear"/>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1.840,88</w:t>
            </w:r>
          </w:p>
        </w:tc>
        <w:tc>
          <w:tcPr>
            <w:tcW w:type="dxa" w:w="1175"/>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0,00</w:t>
            </w:r>
          </w:p>
        </w:tc>
        <w:tc>
          <w:tcPr>
            <w:tcW w:type="dxa" w:w="1031"/>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0,00</w:t>
            </w:r>
          </w:p>
        </w:tc>
      </w:tr>
      <w:tr w:rsidTr="00184BCE" w:rsidR="00184BCE" w:rsidRPr="00184BCE">
        <w:trPr>
          <w:trHeight w:val="510"/>
          <w:jc w:val="center"/>
        </w:trPr>
        <w:tc>
          <w:tcPr>
            <w:tcW w:type="dxa" w:w="568"/>
            <w:tcBorders>
              <w:top w:val="nil"/>
              <w:left w:space="0" w:sz="4" w:color="auto" w:val="single"/>
              <w:bottom w:space="0" w:sz="4" w:color="auto" w:val="single"/>
              <w:right w:space="0" w:sz="4" w:color="auto" w:val="single"/>
            </w:tcBorders>
            <w:shd w:fill="DAEEF3" w:color="auto" w:val="clear"/>
            <w:vAlign w:val="center"/>
            <w:hideMark/>
          </w:tcPr>
          <w:p w:rsidRDefault="00184BCE" w:rsidP="00184BCE" w:rsidR="00184BCE" w:rsidRPr="00184BCE">
            <w:pPr>
              <w:spacing w:lineRule="auto" w:line="276" w:after="0"/>
              <w:jc w:val="center"/>
              <w:rPr>
                <w:rFonts w:cs="Calibri" w:eastAsia="Times New Roman" w:hAnsi="Calibri" w:ascii="Calibri"/>
                <w:b/>
                <w:bCs/>
                <w:i/>
                <w:color w:val="000000"/>
                <w:sz w:val="20"/>
                <w:szCs w:val="20"/>
              </w:rPr>
            </w:pPr>
            <w:r w:rsidRPr="00184BCE">
              <w:rPr>
                <w:rFonts w:cs="Calibri" w:eastAsia="Times New Roman" w:hAnsi="Calibri" w:ascii="Calibri"/>
                <w:b/>
                <w:bCs/>
                <w:i/>
                <w:color w:val="000000"/>
                <w:sz w:val="20"/>
                <w:szCs w:val="20"/>
              </w:rPr>
              <w:t>11</w:t>
            </w:r>
          </w:p>
        </w:tc>
        <w:tc>
          <w:tcPr>
            <w:tcW w:type="dxa" w:w="1587"/>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rPr>
                <w:rFonts w:cs="Calibri" w:eastAsia="Times New Roman" w:hAnsi="Calibri" w:ascii="Calibri"/>
                <w:b/>
                <w:bCs/>
                <w:i/>
                <w:color w:val="000000"/>
                <w:sz w:val="20"/>
                <w:szCs w:val="20"/>
              </w:rPr>
            </w:pPr>
            <w:r w:rsidRPr="00184BCE">
              <w:rPr>
                <w:rFonts w:cs="Calibri" w:eastAsia="Times New Roman" w:hAnsi="Calibri" w:ascii="Calibri"/>
                <w:b/>
                <w:bCs/>
                <w:i/>
                <w:color w:val="000000"/>
                <w:sz w:val="20"/>
                <w:szCs w:val="20"/>
              </w:rPr>
              <w:t xml:space="preserve">Sanja Pola </w:t>
            </w:r>
            <w:proofErr w:type="spellStart"/>
            <w:r w:rsidRPr="00184BCE">
              <w:rPr>
                <w:rFonts w:cs="Calibri" w:eastAsia="Times New Roman" w:hAnsi="Calibri" w:ascii="Calibri"/>
                <w:b/>
                <w:bCs/>
                <w:i/>
                <w:color w:val="000000"/>
                <w:sz w:val="20"/>
                <w:szCs w:val="20"/>
              </w:rPr>
              <w:t>Katavić</w:t>
            </w:r>
            <w:proofErr w:type="spellEnd"/>
          </w:p>
        </w:tc>
        <w:tc>
          <w:tcPr>
            <w:tcW w:type="dxa" w:w="2028"/>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rPr>
                <w:rFonts w:cs="Calibri" w:eastAsia="Times New Roman" w:hAnsi="Calibri" w:ascii="Calibri"/>
                <w:bCs/>
                <w:i/>
                <w:color w:val="000000"/>
                <w:sz w:val="20"/>
                <w:szCs w:val="20"/>
              </w:rPr>
            </w:pPr>
            <w:r w:rsidRPr="00184BCE">
              <w:rPr>
                <w:rFonts w:cs="Calibri" w:eastAsia="Times New Roman" w:hAnsi="Calibri" w:ascii="Calibri"/>
                <w:bCs/>
                <w:i/>
                <w:color w:val="000000"/>
                <w:sz w:val="20"/>
                <w:szCs w:val="20"/>
              </w:rPr>
              <w:t>Vodnjanska 9, 10000 Zagreb</w:t>
            </w:r>
          </w:p>
        </w:tc>
        <w:tc>
          <w:tcPr>
            <w:tcW w:type="dxa" w:w="1332"/>
            <w:tcBorders>
              <w:top w:val="nil"/>
              <w:left w:val="nil"/>
              <w:bottom w:space="0" w:sz="4" w:color="auto" w:val="single"/>
              <w:right w:space="0" w:sz="4" w:color="auto" w:val="single"/>
            </w:tcBorders>
            <w:shd w:fill="FFFFFF" w:color="auto" w:val="clear"/>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40810627971</w:t>
            </w:r>
          </w:p>
        </w:tc>
        <w:tc>
          <w:tcPr>
            <w:tcW w:type="dxa" w:w="1134"/>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192.927,37</w:t>
            </w:r>
          </w:p>
        </w:tc>
        <w:tc>
          <w:tcPr>
            <w:tcW w:type="dxa" w:w="1134"/>
            <w:tcBorders>
              <w:top w:val="nil"/>
              <w:left w:val="nil"/>
              <w:bottom w:space="0" w:sz="4" w:color="auto" w:val="single"/>
              <w:right w:space="0" w:sz="4" w:color="auto" w:val="single"/>
            </w:tcBorders>
            <w:shd w:fill="FFFFFF" w:color="auto" w:val="clear"/>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130.068,12</w:t>
            </w:r>
          </w:p>
        </w:tc>
        <w:tc>
          <w:tcPr>
            <w:tcW w:type="dxa" w:w="1175"/>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0,00</w:t>
            </w:r>
          </w:p>
        </w:tc>
        <w:tc>
          <w:tcPr>
            <w:tcW w:type="dxa" w:w="1031"/>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62.859,25</w:t>
            </w:r>
          </w:p>
        </w:tc>
      </w:tr>
      <w:tr w:rsidTr="00184BCE" w:rsidR="00184BCE" w:rsidRPr="00184BCE">
        <w:trPr>
          <w:trHeight w:val="765"/>
          <w:jc w:val="center"/>
        </w:trPr>
        <w:tc>
          <w:tcPr>
            <w:tcW w:type="dxa" w:w="568"/>
            <w:tcBorders>
              <w:top w:val="nil"/>
              <w:left w:space="0" w:sz="4" w:color="auto" w:val="single"/>
              <w:bottom w:space="0" w:sz="4" w:color="auto" w:val="single"/>
              <w:right w:space="0" w:sz="4" w:color="auto" w:val="single"/>
            </w:tcBorders>
            <w:shd w:fill="DAEEF3" w:color="auto" w:val="clear"/>
            <w:vAlign w:val="center"/>
            <w:hideMark/>
          </w:tcPr>
          <w:p w:rsidRDefault="00184BCE" w:rsidP="00184BCE" w:rsidR="00184BCE" w:rsidRPr="00184BCE">
            <w:pPr>
              <w:spacing w:lineRule="auto" w:line="276" w:after="0"/>
              <w:jc w:val="center"/>
              <w:rPr>
                <w:rFonts w:cs="Calibri" w:eastAsia="Times New Roman" w:hAnsi="Calibri" w:ascii="Calibri"/>
                <w:b/>
                <w:bCs/>
                <w:i/>
                <w:color w:val="000000"/>
                <w:sz w:val="20"/>
                <w:szCs w:val="20"/>
              </w:rPr>
            </w:pPr>
            <w:r w:rsidRPr="00184BCE">
              <w:rPr>
                <w:rFonts w:cs="Calibri" w:eastAsia="Times New Roman" w:hAnsi="Calibri" w:ascii="Calibri"/>
                <w:b/>
                <w:bCs/>
                <w:i/>
                <w:color w:val="000000"/>
                <w:sz w:val="20"/>
                <w:szCs w:val="20"/>
              </w:rPr>
              <w:t>12</w:t>
            </w:r>
          </w:p>
        </w:tc>
        <w:tc>
          <w:tcPr>
            <w:tcW w:type="dxa" w:w="1587"/>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rPr>
                <w:rFonts w:cs="Calibri" w:eastAsia="Times New Roman" w:hAnsi="Calibri" w:ascii="Calibri"/>
                <w:b/>
                <w:bCs/>
                <w:i/>
                <w:color w:val="000000"/>
                <w:sz w:val="20"/>
                <w:szCs w:val="20"/>
              </w:rPr>
            </w:pPr>
            <w:r w:rsidRPr="00184BCE">
              <w:rPr>
                <w:rFonts w:cs="Calibri" w:eastAsia="Times New Roman" w:hAnsi="Calibri" w:ascii="Calibri"/>
                <w:b/>
                <w:bCs/>
                <w:i/>
                <w:color w:val="000000"/>
                <w:sz w:val="20"/>
                <w:szCs w:val="20"/>
              </w:rPr>
              <w:t>Kaurin Milorad</w:t>
            </w:r>
          </w:p>
        </w:tc>
        <w:tc>
          <w:tcPr>
            <w:tcW w:type="dxa" w:w="2028"/>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rPr>
                <w:rFonts w:cs="Calibri" w:eastAsia="Times New Roman" w:hAnsi="Calibri" w:ascii="Calibri"/>
                <w:bCs/>
                <w:i/>
                <w:color w:val="000000"/>
                <w:sz w:val="20"/>
                <w:szCs w:val="20"/>
              </w:rPr>
            </w:pPr>
            <w:r w:rsidRPr="00184BCE">
              <w:rPr>
                <w:rFonts w:cs="Calibri" w:eastAsia="Times New Roman" w:hAnsi="Calibri" w:ascii="Calibri"/>
                <w:bCs/>
                <w:i/>
                <w:color w:val="000000"/>
                <w:sz w:val="20"/>
                <w:szCs w:val="20"/>
              </w:rPr>
              <w:t>Šetalište Kneza Branimira 9, 23420 Benkovac</w:t>
            </w:r>
          </w:p>
        </w:tc>
        <w:tc>
          <w:tcPr>
            <w:tcW w:type="dxa" w:w="1332"/>
            <w:tcBorders>
              <w:top w:val="nil"/>
              <w:left w:val="nil"/>
              <w:bottom w:space="0" w:sz="4" w:color="auto" w:val="single"/>
              <w:right w:space="0" w:sz="4" w:color="auto" w:val="single"/>
            </w:tcBorders>
            <w:shd w:fill="FFFFFF" w:color="auto" w:val="clear"/>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30190892783</w:t>
            </w:r>
          </w:p>
        </w:tc>
        <w:tc>
          <w:tcPr>
            <w:tcW w:type="dxa" w:w="1134"/>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9.724,93</w:t>
            </w:r>
          </w:p>
        </w:tc>
        <w:tc>
          <w:tcPr>
            <w:tcW w:type="dxa" w:w="1134"/>
            <w:tcBorders>
              <w:top w:val="nil"/>
              <w:left w:val="nil"/>
              <w:bottom w:space="0" w:sz="4" w:color="auto" w:val="single"/>
              <w:right w:space="0" w:sz="4" w:color="auto" w:val="single"/>
            </w:tcBorders>
            <w:shd w:fill="FFFFFF" w:color="auto" w:val="clear"/>
            <w:noWrap/>
            <w:vAlign w:val="center"/>
            <w:hideMark/>
          </w:tcPr>
          <w:p w:rsidRDefault="00184BCE" w:rsidP="00184BCE" w:rsidR="00184BCE" w:rsidRPr="00184BCE">
            <w:pPr>
              <w:spacing w:lineRule="auto" w:line="276" w:after="0"/>
              <w:rPr>
                <w:rFonts w:cs="Times New Roman" w:eastAsia="Calibri" w:hAnsi="Calibri" w:ascii="Calibri"/>
                <w:sz w:val="22"/>
                <w:szCs w:val="22"/>
              </w:rPr>
            </w:pPr>
          </w:p>
        </w:tc>
        <w:tc>
          <w:tcPr>
            <w:tcW w:type="dxa" w:w="1175"/>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9.724,93</w:t>
            </w:r>
          </w:p>
        </w:tc>
        <w:tc>
          <w:tcPr>
            <w:tcW w:type="dxa" w:w="1031"/>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rPr>
                <w:rFonts w:cs="Times New Roman" w:eastAsia="Calibri" w:hAnsi="Calibri" w:ascii="Calibri"/>
                <w:sz w:val="22"/>
                <w:szCs w:val="22"/>
              </w:rPr>
            </w:pPr>
          </w:p>
        </w:tc>
      </w:tr>
      <w:tr w:rsidTr="00184BCE" w:rsidR="00184BCE" w:rsidRPr="00184BCE">
        <w:trPr>
          <w:trHeight w:val="510"/>
          <w:jc w:val="center"/>
        </w:trPr>
        <w:tc>
          <w:tcPr>
            <w:tcW w:type="dxa" w:w="568"/>
            <w:tcBorders>
              <w:top w:val="nil"/>
              <w:left w:space="0" w:sz="4" w:color="auto" w:val="single"/>
              <w:bottom w:space="0" w:sz="4" w:color="auto" w:val="single"/>
              <w:right w:space="0" w:sz="4" w:color="auto" w:val="single"/>
            </w:tcBorders>
            <w:shd w:fill="DAEEF3" w:color="auto" w:val="clear"/>
            <w:vAlign w:val="center"/>
            <w:hideMark/>
          </w:tcPr>
          <w:p w:rsidRDefault="00184BCE" w:rsidP="00184BCE" w:rsidR="00184BCE" w:rsidRPr="00184BCE">
            <w:pPr>
              <w:spacing w:lineRule="auto" w:line="276" w:after="0"/>
              <w:jc w:val="center"/>
              <w:rPr>
                <w:rFonts w:cs="Calibri" w:eastAsia="Times New Roman" w:hAnsi="Calibri" w:ascii="Calibri"/>
                <w:b/>
                <w:bCs/>
                <w:i/>
                <w:color w:val="000000"/>
                <w:sz w:val="20"/>
                <w:szCs w:val="20"/>
              </w:rPr>
            </w:pPr>
            <w:r w:rsidRPr="00184BCE">
              <w:rPr>
                <w:rFonts w:cs="Calibri" w:eastAsia="Times New Roman" w:hAnsi="Calibri" w:ascii="Calibri"/>
                <w:b/>
                <w:bCs/>
                <w:i/>
                <w:color w:val="000000"/>
                <w:sz w:val="20"/>
                <w:szCs w:val="20"/>
              </w:rPr>
              <w:lastRenderedPageBreak/>
              <w:t>13</w:t>
            </w:r>
          </w:p>
        </w:tc>
        <w:tc>
          <w:tcPr>
            <w:tcW w:type="dxa" w:w="1587"/>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rPr>
                <w:rFonts w:cs="Calibri" w:eastAsia="Times New Roman" w:hAnsi="Calibri" w:ascii="Calibri"/>
                <w:b/>
                <w:bCs/>
                <w:i/>
                <w:color w:val="000000"/>
                <w:sz w:val="20"/>
                <w:szCs w:val="20"/>
              </w:rPr>
            </w:pPr>
            <w:r w:rsidRPr="00184BCE">
              <w:rPr>
                <w:rFonts w:cs="Calibri" w:eastAsia="Times New Roman" w:hAnsi="Calibri" w:ascii="Calibri"/>
                <w:b/>
                <w:bCs/>
                <w:i/>
                <w:color w:val="000000"/>
                <w:sz w:val="20"/>
                <w:szCs w:val="20"/>
              </w:rPr>
              <w:t>Kulaš Davor</w:t>
            </w:r>
          </w:p>
        </w:tc>
        <w:tc>
          <w:tcPr>
            <w:tcW w:type="dxa" w:w="2028"/>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rPr>
                <w:rFonts w:cs="Calibri" w:eastAsia="Times New Roman" w:hAnsi="Calibri" w:ascii="Calibri"/>
                <w:bCs/>
                <w:i/>
                <w:color w:val="000000"/>
                <w:sz w:val="20"/>
                <w:szCs w:val="20"/>
              </w:rPr>
            </w:pPr>
            <w:r w:rsidRPr="00184BCE">
              <w:rPr>
                <w:rFonts w:cs="Calibri" w:eastAsia="Times New Roman" w:hAnsi="Calibri" w:ascii="Calibri"/>
                <w:bCs/>
                <w:i/>
                <w:color w:val="000000"/>
                <w:sz w:val="20"/>
                <w:szCs w:val="20"/>
              </w:rPr>
              <w:t xml:space="preserve">Biogradska 7, 23211 </w:t>
            </w:r>
            <w:proofErr w:type="spellStart"/>
            <w:r w:rsidRPr="00184BCE">
              <w:rPr>
                <w:rFonts w:cs="Calibri" w:eastAsia="Times New Roman" w:hAnsi="Calibri" w:ascii="Calibri"/>
                <w:bCs/>
                <w:i/>
                <w:color w:val="000000"/>
                <w:sz w:val="20"/>
                <w:szCs w:val="20"/>
              </w:rPr>
              <w:t>Pakoštane</w:t>
            </w:r>
            <w:proofErr w:type="spellEnd"/>
          </w:p>
        </w:tc>
        <w:tc>
          <w:tcPr>
            <w:tcW w:type="dxa" w:w="1332"/>
            <w:tcBorders>
              <w:top w:val="nil"/>
              <w:left w:val="nil"/>
              <w:bottom w:space="0" w:sz="4" w:color="auto" w:val="single"/>
              <w:right w:space="0" w:sz="4" w:color="auto" w:val="single"/>
            </w:tcBorders>
            <w:shd w:fill="FFFFFF" w:color="auto" w:val="clear"/>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01545206739</w:t>
            </w:r>
          </w:p>
        </w:tc>
        <w:tc>
          <w:tcPr>
            <w:tcW w:type="dxa" w:w="1134"/>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39.000,00</w:t>
            </w:r>
          </w:p>
        </w:tc>
        <w:tc>
          <w:tcPr>
            <w:tcW w:type="dxa" w:w="1134"/>
            <w:tcBorders>
              <w:top w:val="nil"/>
              <w:left w:val="nil"/>
              <w:bottom w:space="0" w:sz="4" w:color="auto" w:val="single"/>
              <w:right w:space="0" w:sz="4" w:color="auto" w:val="single"/>
            </w:tcBorders>
            <w:shd w:fill="FFFFFF" w:color="auto" w:val="clear"/>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39.000,00</w:t>
            </w:r>
          </w:p>
        </w:tc>
        <w:tc>
          <w:tcPr>
            <w:tcW w:type="dxa" w:w="1175"/>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0,00</w:t>
            </w:r>
          </w:p>
        </w:tc>
        <w:tc>
          <w:tcPr>
            <w:tcW w:type="dxa" w:w="1031"/>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0,00</w:t>
            </w:r>
          </w:p>
        </w:tc>
      </w:tr>
      <w:tr w:rsidTr="00184BCE" w:rsidR="00184BCE" w:rsidRPr="00184BCE">
        <w:trPr>
          <w:trHeight w:val="510"/>
          <w:jc w:val="center"/>
        </w:trPr>
        <w:tc>
          <w:tcPr>
            <w:tcW w:type="dxa" w:w="568"/>
            <w:tcBorders>
              <w:top w:val="nil"/>
              <w:left w:space="0" w:sz="4" w:color="auto" w:val="single"/>
              <w:bottom w:space="0" w:sz="4" w:color="auto" w:val="single"/>
              <w:right w:space="0" w:sz="4" w:color="auto" w:val="single"/>
            </w:tcBorders>
            <w:shd w:fill="DAEEF3" w:color="auto" w:val="clear"/>
            <w:vAlign w:val="center"/>
            <w:hideMark/>
          </w:tcPr>
          <w:p w:rsidRDefault="00184BCE" w:rsidP="00184BCE" w:rsidR="00184BCE" w:rsidRPr="00184BCE">
            <w:pPr>
              <w:spacing w:lineRule="auto" w:line="276" w:after="0"/>
              <w:jc w:val="center"/>
              <w:rPr>
                <w:rFonts w:cs="Calibri" w:eastAsia="Times New Roman" w:hAnsi="Calibri" w:ascii="Calibri"/>
                <w:b/>
                <w:bCs/>
                <w:i/>
                <w:color w:val="000000"/>
                <w:sz w:val="20"/>
                <w:szCs w:val="20"/>
              </w:rPr>
            </w:pPr>
            <w:r w:rsidRPr="00184BCE">
              <w:rPr>
                <w:rFonts w:cs="Calibri" w:eastAsia="Times New Roman" w:hAnsi="Calibri" w:ascii="Calibri"/>
                <w:b/>
                <w:bCs/>
                <w:i/>
                <w:color w:val="000000"/>
                <w:sz w:val="20"/>
                <w:szCs w:val="20"/>
              </w:rPr>
              <w:t>14</w:t>
            </w:r>
          </w:p>
        </w:tc>
        <w:tc>
          <w:tcPr>
            <w:tcW w:type="dxa" w:w="1587"/>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rPr>
                <w:rFonts w:cs="Calibri" w:eastAsia="Times New Roman" w:hAnsi="Calibri" w:ascii="Calibri"/>
                <w:b/>
                <w:bCs/>
                <w:i/>
                <w:color w:val="000000"/>
                <w:sz w:val="20"/>
                <w:szCs w:val="20"/>
              </w:rPr>
            </w:pPr>
            <w:r w:rsidRPr="00184BCE">
              <w:rPr>
                <w:rFonts w:cs="Calibri" w:eastAsia="Times New Roman" w:hAnsi="Calibri" w:ascii="Calibri"/>
                <w:b/>
                <w:bCs/>
                <w:i/>
                <w:color w:val="000000"/>
                <w:sz w:val="20"/>
                <w:szCs w:val="20"/>
              </w:rPr>
              <w:t>Lončar Marijan</w:t>
            </w:r>
          </w:p>
        </w:tc>
        <w:tc>
          <w:tcPr>
            <w:tcW w:type="dxa" w:w="2028"/>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rPr>
                <w:rFonts w:cs="Calibri" w:eastAsia="Times New Roman" w:hAnsi="Calibri" w:ascii="Calibri"/>
                <w:bCs/>
                <w:i/>
                <w:color w:val="000000"/>
                <w:sz w:val="20"/>
                <w:szCs w:val="20"/>
              </w:rPr>
            </w:pPr>
            <w:r w:rsidRPr="00184BCE">
              <w:rPr>
                <w:rFonts w:cs="Calibri" w:eastAsia="Times New Roman" w:hAnsi="Calibri" w:ascii="Calibri"/>
                <w:bCs/>
                <w:i/>
                <w:color w:val="000000"/>
                <w:sz w:val="20"/>
                <w:szCs w:val="20"/>
              </w:rPr>
              <w:t xml:space="preserve">Kula </w:t>
            </w:r>
            <w:proofErr w:type="spellStart"/>
            <w:r w:rsidRPr="00184BCE">
              <w:rPr>
                <w:rFonts w:cs="Calibri" w:eastAsia="Times New Roman" w:hAnsi="Calibri" w:ascii="Calibri"/>
                <w:bCs/>
                <w:i/>
                <w:color w:val="000000"/>
                <w:sz w:val="20"/>
                <w:szCs w:val="20"/>
              </w:rPr>
              <w:t>Atlagića</w:t>
            </w:r>
            <w:proofErr w:type="spellEnd"/>
            <w:r w:rsidRPr="00184BCE">
              <w:rPr>
                <w:rFonts w:cs="Calibri" w:eastAsia="Times New Roman" w:hAnsi="Calibri" w:ascii="Calibri"/>
                <w:bCs/>
                <w:i/>
                <w:color w:val="000000"/>
                <w:sz w:val="20"/>
                <w:szCs w:val="20"/>
              </w:rPr>
              <w:t xml:space="preserve"> 107, 23420 Benkovac</w:t>
            </w:r>
          </w:p>
        </w:tc>
        <w:tc>
          <w:tcPr>
            <w:tcW w:type="dxa" w:w="1332"/>
            <w:tcBorders>
              <w:top w:val="nil"/>
              <w:left w:val="nil"/>
              <w:bottom w:space="0" w:sz="4" w:color="auto" w:val="single"/>
              <w:right w:space="0" w:sz="4" w:color="auto" w:val="single"/>
            </w:tcBorders>
            <w:shd w:fill="FFFFFF" w:color="auto" w:val="clear"/>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75058229290</w:t>
            </w:r>
          </w:p>
        </w:tc>
        <w:tc>
          <w:tcPr>
            <w:tcW w:type="dxa" w:w="1134"/>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30.775,32</w:t>
            </w:r>
          </w:p>
        </w:tc>
        <w:tc>
          <w:tcPr>
            <w:tcW w:type="dxa" w:w="1134"/>
            <w:tcBorders>
              <w:top w:val="nil"/>
              <w:left w:val="nil"/>
              <w:bottom w:space="0" w:sz="4" w:color="auto" w:val="single"/>
              <w:right w:space="0" w:sz="4" w:color="auto" w:val="single"/>
            </w:tcBorders>
            <w:shd w:fill="FFFFFF" w:color="auto" w:val="clear"/>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30.775,32</w:t>
            </w:r>
          </w:p>
        </w:tc>
        <w:tc>
          <w:tcPr>
            <w:tcW w:type="dxa" w:w="1175"/>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0,00</w:t>
            </w:r>
          </w:p>
        </w:tc>
        <w:tc>
          <w:tcPr>
            <w:tcW w:type="dxa" w:w="1031"/>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0,00</w:t>
            </w:r>
          </w:p>
        </w:tc>
      </w:tr>
      <w:tr w:rsidTr="00184BCE" w:rsidR="00184BCE" w:rsidRPr="00184BCE">
        <w:trPr>
          <w:trHeight w:val="510"/>
          <w:jc w:val="center"/>
        </w:trPr>
        <w:tc>
          <w:tcPr>
            <w:tcW w:type="dxa" w:w="568"/>
            <w:tcBorders>
              <w:top w:val="nil"/>
              <w:left w:space="0" w:sz="4" w:color="auto" w:val="single"/>
              <w:bottom w:space="0" w:sz="4" w:color="auto" w:val="single"/>
              <w:right w:space="0" w:sz="4" w:color="auto" w:val="single"/>
            </w:tcBorders>
            <w:shd w:fill="DAEEF3" w:color="auto" w:val="clear"/>
            <w:vAlign w:val="center"/>
            <w:hideMark/>
          </w:tcPr>
          <w:p w:rsidRDefault="00184BCE" w:rsidP="00184BCE" w:rsidR="00184BCE" w:rsidRPr="00184BCE">
            <w:pPr>
              <w:spacing w:lineRule="auto" w:line="276" w:after="0"/>
              <w:jc w:val="center"/>
              <w:rPr>
                <w:rFonts w:cs="Calibri" w:eastAsia="Times New Roman" w:hAnsi="Calibri" w:ascii="Calibri"/>
                <w:b/>
                <w:bCs/>
                <w:i/>
                <w:color w:val="000000"/>
                <w:sz w:val="20"/>
                <w:szCs w:val="20"/>
              </w:rPr>
            </w:pPr>
            <w:r w:rsidRPr="00184BCE">
              <w:rPr>
                <w:rFonts w:cs="Calibri" w:eastAsia="Times New Roman" w:hAnsi="Calibri" w:ascii="Calibri"/>
                <w:b/>
                <w:bCs/>
                <w:i/>
                <w:color w:val="000000"/>
                <w:sz w:val="20"/>
                <w:szCs w:val="20"/>
              </w:rPr>
              <w:t>15</w:t>
            </w:r>
          </w:p>
        </w:tc>
        <w:tc>
          <w:tcPr>
            <w:tcW w:type="dxa" w:w="1587"/>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rPr>
                <w:rFonts w:cs="Calibri" w:eastAsia="Times New Roman" w:hAnsi="Calibri" w:ascii="Calibri"/>
                <w:b/>
                <w:bCs/>
                <w:i/>
                <w:color w:val="000000"/>
                <w:sz w:val="20"/>
                <w:szCs w:val="20"/>
              </w:rPr>
            </w:pPr>
            <w:r w:rsidRPr="00184BCE">
              <w:rPr>
                <w:rFonts w:cs="Calibri" w:eastAsia="Times New Roman" w:hAnsi="Calibri" w:ascii="Calibri"/>
                <w:b/>
                <w:bCs/>
                <w:i/>
                <w:color w:val="000000"/>
                <w:sz w:val="20"/>
                <w:szCs w:val="20"/>
              </w:rPr>
              <w:t>Lučić Antonio</w:t>
            </w:r>
          </w:p>
        </w:tc>
        <w:tc>
          <w:tcPr>
            <w:tcW w:type="dxa" w:w="2028"/>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rPr>
                <w:rFonts w:cs="Calibri" w:eastAsia="Times New Roman" w:hAnsi="Calibri" w:ascii="Calibri"/>
                <w:bCs/>
                <w:i/>
                <w:color w:val="000000"/>
                <w:sz w:val="20"/>
                <w:szCs w:val="20"/>
              </w:rPr>
            </w:pPr>
            <w:r w:rsidRPr="00184BCE">
              <w:rPr>
                <w:rFonts w:cs="Calibri" w:eastAsia="Times New Roman" w:hAnsi="Calibri" w:ascii="Calibri"/>
                <w:bCs/>
                <w:i/>
                <w:color w:val="000000"/>
                <w:sz w:val="20"/>
                <w:szCs w:val="20"/>
              </w:rPr>
              <w:t>Buković 285, 23420 Benkovac</w:t>
            </w:r>
          </w:p>
        </w:tc>
        <w:tc>
          <w:tcPr>
            <w:tcW w:type="dxa" w:w="1332"/>
            <w:tcBorders>
              <w:top w:val="nil"/>
              <w:left w:val="nil"/>
              <w:bottom w:space="0" w:sz="4" w:color="auto" w:val="single"/>
              <w:right w:space="0" w:sz="4" w:color="auto" w:val="single"/>
            </w:tcBorders>
            <w:shd w:fill="FFFFFF" w:color="auto" w:val="clear"/>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98538030199</w:t>
            </w:r>
          </w:p>
        </w:tc>
        <w:tc>
          <w:tcPr>
            <w:tcW w:type="dxa" w:w="1134"/>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17.214,51</w:t>
            </w:r>
          </w:p>
        </w:tc>
        <w:tc>
          <w:tcPr>
            <w:tcW w:type="dxa" w:w="1134"/>
            <w:tcBorders>
              <w:top w:val="nil"/>
              <w:left w:val="nil"/>
              <w:bottom w:space="0" w:sz="4" w:color="auto" w:val="single"/>
              <w:right w:space="0" w:sz="4" w:color="auto" w:val="single"/>
            </w:tcBorders>
            <w:shd w:fill="FFFFFF" w:color="auto" w:val="clear"/>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17.214,51</w:t>
            </w:r>
          </w:p>
        </w:tc>
        <w:tc>
          <w:tcPr>
            <w:tcW w:type="dxa" w:w="1175"/>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0,00</w:t>
            </w:r>
          </w:p>
        </w:tc>
        <w:tc>
          <w:tcPr>
            <w:tcW w:type="dxa" w:w="1031"/>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0,00</w:t>
            </w:r>
          </w:p>
        </w:tc>
      </w:tr>
      <w:tr w:rsidTr="00184BCE" w:rsidR="00184BCE" w:rsidRPr="00184BCE">
        <w:trPr>
          <w:trHeight w:val="510"/>
          <w:jc w:val="center"/>
        </w:trPr>
        <w:tc>
          <w:tcPr>
            <w:tcW w:type="dxa" w:w="568"/>
            <w:tcBorders>
              <w:top w:val="nil"/>
              <w:left w:space="0" w:sz="4" w:color="auto" w:val="single"/>
              <w:bottom w:space="0" w:sz="4" w:color="auto" w:val="single"/>
              <w:right w:space="0" w:sz="4" w:color="auto" w:val="single"/>
            </w:tcBorders>
            <w:shd w:fill="DAEEF3" w:color="auto" w:val="clear"/>
            <w:vAlign w:val="center"/>
            <w:hideMark/>
          </w:tcPr>
          <w:p w:rsidRDefault="00184BCE" w:rsidP="00184BCE" w:rsidR="00184BCE" w:rsidRPr="00184BCE">
            <w:pPr>
              <w:spacing w:lineRule="auto" w:line="276" w:after="0"/>
              <w:jc w:val="center"/>
              <w:rPr>
                <w:rFonts w:cs="Calibri" w:eastAsia="Times New Roman" w:hAnsi="Calibri" w:ascii="Calibri"/>
                <w:b/>
                <w:bCs/>
                <w:i/>
                <w:color w:val="000000"/>
                <w:sz w:val="20"/>
                <w:szCs w:val="20"/>
              </w:rPr>
            </w:pPr>
            <w:r w:rsidRPr="00184BCE">
              <w:rPr>
                <w:rFonts w:cs="Calibri" w:eastAsia="Times New Roman" w:hAnsi="Calibri" w:ascii="Calibri"/>
                <w:b/>
                <w:bCs/>
                <w:i/>
                <w:color w:val="000000"/>
                <w:sz w:val="20"/>
                <w:szCs w:val="20"/>
              </w:rPr>
              <w:t>16</w:t>
            </w:r>
          </w:p>
        </w:tc>
        <w:tc>
          <w:tcPr>
            <w:tcW w:type="dxa" w:w="1587"/>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rPr>
                <w:rFonts w:cs="Calibri" w:eastAsia="Times New Roman" w:hAnsi="Calibri" w:ascii="Calibri"/>
                <w:b/>
                <w:bCs/>
                <w:i/>
                <w:color w:val="000000"/>
                <w:sz w:val="20"/>
                <w:szCs w:val="20"/>
              </w:rPr>
            </w:pPr>
            <w:proofErr w:type="spellStart"/>
            <w:r w:rsidRPr="00184BCE">
              <w:rPr>
                <w:rFonts w:cs="Calibri" w:eastAsia="Times New Roman" w:hAnsi="Calibri" w:ascii="Calibri"/>
                <w:b/>
                <w:bCs/>
                <w:i/>
                <w:color w:val="000000"/>
                <w:sz w:val="20"/>
                <w:szCs w:val="20"/>
              </w:rPr>
              <w:t>Ljoljić</w:t>
            </w:r>
            <w:proofErr w:type="spellEnd"/>
            <w:r w:rsidRPr="00184BCE">
              <w:rPr>
                <w:rFonts w:cs="Calibri" w:eastAsia="Times New Roman" w:hAnsi="Calibri" w:ascii="Calibri"/>
                <w:b/>
                <w:bCs/>
                <w:i/>
                <w:color w:val="000000"/>
                <w:sz w:val="20"/>
                <w:szCs w:val="20"/>
              </w:rPr>
              <w:t xml:space="preserve"> Marinko</w:t>
            </w:r>
          </w:p>
        </w:tc>
        <w:tc>
          <w:tcPr>
            <w:tcW w:type="dxa" w:w="2028"/>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rPr>
                <w:rFonts w:cs="Calibri" w:eastAsia="Times New Roman" w:hAnsi="Calibri" w:ascii="Calibri"/>
                <w:bCs/>
                <w:i/>
                <w:color w:val="000000"/>
                <w:sz w:val="20"/>
                <w:szCs w:val="20"/>
              </w:rPr>
            </w:pPr>
            <w:r w:rsidRPr="00184BCE">
              <w:rPr>
                <w:rFonts w:cs="Calibri" w:eastAsia="Times New Roman" w:hAnsi="Calibri" w:ascii="Calibri"/>
                <w:bCs/>
                <w:i/>
                <w:color w:val="000000"/>
                <w:sz w:val="20"/>
                <w:szCs w:val="20"/>
              </w:rPr>
              <w:t xml:space="preserve">Benkovačko selo </w:t>
            </w:r>
            <w:proofErr w:type="spellStart"/>
            <w:r w:rsidRPr="00184BCE">
              <w:rPr>
                <w:rFonts w:cs="Calibri" w:eastAsia="Times New Roman" w:hAnsi="Calibri" w:ascii="Calibri"/>
                <w:bCs/>
                <w:i/>
                <w:color w:val="000000"/>
                <w:sz w:val="20"/>
                <w:szCs w:val="20"/>
              </w:rPr>
              <w:t>bb</w:t>
            </w:r>
            <w:proofErr w:type="spellEnd"/>
            <w:r w:rsidRPr="00184BCE">
              <w:rPr>
                <w:rFonts w:cs="Calibri" w:eastAsia="Times New Roman" w:hAnsi="Calibri" w:ascii="Calibri"/>
                <w:bCs/>
                <w:i/>
                <w:color w:val="000000"/>
                <w:sz w:val="20"/>
                <w:szCs w:val="20"/>
              </w:rPr>
              <w:t>, 23420 Benkovac</w:t>
            </w:r>
          </w:p>
        </w:tc>
        <w:tc>
          <w:tcPr>
            <w:tcW w:type="dxa" w:w="1332"/>
            <w:tcBorders>
              <w:top w:val="nil"/>
              <w:left w:val="nil"/>
              <w:bottom w:space="0" w:sz="4" w:color="auto" w:val="single"/>
              <w:right w:space="0" w:sz="4" w:color="auto" w:val="single"/>
            </w:tcBorders>
            <w:shd w:fill="FFFFFF" w:color="auto" w:val="clear"/>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81650348831</w:t>
            </w:r>
          </w:p>
        </w:tc>
        <w:tc>
          <w:tcPr>
            <w:tcW w:type="dxa" w:w="1134"/>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31.220,80</w:t>
            </w:r>
          </w:p>
        </w:tc>
        <w:tc>
          <w:tcPr>
            <w:tcW w:type="dxa" w:w="1134"/>
            <w:tcBorders>
              <w:top w:val="nil"/>
              <w:left w:val="nil"/>
              <w:bottom w:space="0" w:sz="4" w:color="auto" w:val="single"/>
              <w:right w:space="0" w:sz="4" w:color="auto" w:val="single"/>
            </w:tcBorders>
            <w:shd w:fill="FFFFFF" w:color="auto" w:val="clear"/>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31.220,80</w:t>
            </w:r>
          </w:p>
        </w:tc>
        <w:tc>
          <w:tcPr>
            <w:tcW w:type="dxa" w:w="1175"/>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0,00</w:t>
            </w:r>
          </w:p>
        </w:tc>
        <w:tc>
          <w:tcPr>
            <w:tcW w:type="dxa" w:w="1031"/>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0,00</w:t>
            </w:r>
          </w:p>
        </w:tc>
      </w:tr>
      <w:tr w:rsidTr="00184BCE" w:rsidR="00184BCE" w:rsidRPr="00184BCE">
        <w:trPr>
          <w:trHeight w:val="510"/>
          <w:jc w:val="center"/>
        </w:trPr>
        <w:tc>
          <w:tcPr>
            <w:tcW w:type="dxa" w:w="568"/>
            <w:tcBorders>
              <w:top w:val="nil"/>
              <w:left w:space="0" w:sz="4" w:color="auto" w:val="single"/>
              <w:bottom w:space="0" w:sz="4" w:color="auto" w:val="single"/>
              <w:right w:space="0" w:sz="4" w:color="auto" w:val="single"/>
            </w:tcBorders>
            <w:shd w:fill="DAEEF3" w:color="auto" w:val="clear"/>
            <w:vAlign w:val="center"/>
            <w:hideMark/>
          </w:tcPr>
          <w:p w:rsidRDefault="00184BCE" w:rsidP="00184BCE" w:rsidR="00184BCE" w:rsidRPr="00184BCE">
            <w:pPr>
              <w:spacing w:lineRule="auto" w:line="276" w:after="0"/>
              <w:jc w:val="center"/>
              <w:rPr>
                <w:rFonts w:cs="Calibri" w:eastAsia="Times New Roman" w:hAnsi="Calibri" w:ascii="Calibri"/>
                <w:b/>
                <w:bCs/>
                <w:i/>
                <w:color w:val="000000"/>
                <w:sz w:val="20"/>
                <w:szCs w:val="20"/>
              </w:rPr>
            </w:pPr>
            <w:r w:rsidRPr="00184BCE">
              <w:rPr>
                <w:rFonts w:cs="Calibri" w:eastAsia="Times New Roman" w:hAnsi="Calibri" w:ascii="Calibri"/>
                <w:b/>
                <w:bCs/>
                <w:i/>
                <w:color w:val="000000"/>
                <w:sz w:val="20"/>
                <w:szCs w:val="20"/>
              </w:rPr>
              <w:t>17</w:t>
            </w:r>
          </w:p>
        </w:tc>
        <w:tc>
          <w:tcPr>
            <w:tcW w:type="dxa" w:w="1587"/>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rPr>
                <w:rFonts w:cs="Calibri" w:eastAsia="Times New Roman" w:hAnsi="Calibri" w:ascii="Calibri"/>
                <w:b/>
                <w:bCs/>
                <w:i/>
                <w:color w:val="000000"/>
                <w:sz w:val="20"/>
                <w:szCs w:val="20"/>
              </w:rPr>
            </w:pPr>
            <w:r w:rsidRPr="00184BCE">
              <w:rPr>
                <w:rFonts w:cs="Calibri" w:eastAsia="Times New Roman" w:hAnsi="Calibri" w:ascii="Calibri"/>
                <w:b/>
                <w:bCs/>
                <w:i/>
                <w:color w:val="000000"/>
                <w:sz w:val="20"/>
                <w:szCs w:val="20"/>
              </w:rPr>
              <w:t>Majstorović Zdenko</w:t>
            </w:r>
          </w:p>
        </w:tc>
        <w:tc>
          <w:tcPr>
            <w:tcW w:type="dxa" w:w="2028"/>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rPr>
                <w:rFonts w:cs="Calibri" w:eastAsia="Times New Roman" w:hAnsi="Calibri" w:ascii="Calibri"/>
                <w:bCs/>
                <w:i/>
                <w:color w:val="000000"/>
                <w:sz w:val="20"/>
                <w:szCs w:val="20"/>
              </w:rPr>
            </w:pPr>
            <w:r w:rsidRPr="00184BCE">
              <w:rPr>
                <w:rFonts w:cs="Calibri" w:eastAsia="Times New Roman" w:hAnsi="Calibri" w:ascii="Calibri"/>
                <w:bCs/>
                <w:i/>
                <w:color w:val="000000"/>
                <w:sz w:val="20"/>
                <w:szCs w:val="20"/>
              </w:rPr>
              <w:t xml:space="preserve">Benkovačko selo </w:t>
            </w:r>
            <w:proofErr w:type="spellStart"/>
            <w:r w:rsidRPr="00184BCE">
              <w:rPr>
                <w:rFonts w:cs="Calibri" w:eastAsia="Times New Roman" w:hAnsi="Calibri" w:ascii="Calibri"/>
                <w:bCs/>
                <w:i/>
                <w:color w:val="000000"/>
                <w:sz w:val="20"/>
                <w:szCs w:val="20"/>
              </w:rPr>
              <w:t>bb</w:t>
            </w:r>
            <w:proofErr w:type="spellEnd"/>
            <w:r w:rsidRPr="00184BCE">
              <w:rPr>
                <w:rFonts w:cs="Calibri" w:eastAsia="Times New Roman" w:hAnsi="Calibri" w:ascii="Calibri"/>
                <w:bCs/>
                <w:i/>
                <w:color w:val="000000"/>
                <w:sz w:val="20"/>
                <w:szCs w:val="20"/>
              </w:rPr>
              <w:t>, 23420 Benkovac</w:t>
            </w:r>
          </w:p>
        </w:tc>
        <w:tc>
          <w:tcPr>
            <w:tcW w:type="dxa" w:w="1332"/>
            <w:tcBorders>
              <w:top w:val="nil"/>
              <w:left w:val="nil"/>
              <w:bottom w:space="0" w:sz="4" w:color="auto" w:val="single"/>
              <w:right w:space="0" w:sz="4" w:color="auto" w:val="single"/>
            </w:tcBorders>
            <w:shd w:fill="FFFFFF" w:color="auto" w:val="clear"/>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08206948717</w:t>
            </w:r>
          </w:p>
        </w:tc>
        <w:tc>
          <w:tcPr>
            <w:tcW w:type="dxa" w:w="1134"/>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29.347,99</w:t>
            </w:r>
          </w:p>
        </w:tc>
        <w:tc>
          <w:tcPr>
            <w:tcW w:type="dxa" w:w="1134"/>
            <w:tcBorders>
              <w:top w:val="nil"/>
              <w:left w:val="nil"/>
              <w:bottom w:space="0" w:sz="4" w:color="auto" w:val="single"/>
              <w:right w:space="0" w:sz="4" w:color="auto" w:val="single"/>
            </w:tcBorders>
            <w:shd w:fill="FFFFFF" w:color="auto" w:val="clear"/>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29.347,99</w:t>
            </w:r>
          </w:p>
        </w:tc>
        <w:tc>
          <w:tcPr>
            <w:tcW w:type="dxa" w:w="1175"/>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0,00</w:t>
            </w:r>
          </w:p>
        </w:tc>
        <w:tc>
          <w:tcPr>
            <w:tcW w:type="dxa" w:w="1031"/>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0,00</w:t>
            </w:r>
          </w:p>
        </w:tc>
      </w:tr>
      <w:tr w:rsidTr="00184BCE" w:rsidR="00184BCE" w:rsidRPr="00184BCE">
        <w:trPr>
          <w:trHeight w:val="510"/>
          <w:jc w:val="center"/>
        </w:trPr>
        <w:tc>
          <w:tcPr>
            <w:tcW w:type="dxa" w:w="568"/>
            <w:tcBorders>
              <w:top w:val="nil"/>
              <w:left w:space="0" w:sz="4" w:color="auto" w:val="single"/>
              <w:bottom w:space="0" w:sz="4" w:color="auto" w:val="single"/>
              <w:right w:space="0" w:sz="4" w:color="auto" w:val="single"/>
            </w:tcBorders>
            <w:shd w:fill="DAEEF3" w:color="auto" w:val="clear"/>
            <w:vAlign w:val="center"/>
            <w:hideMark/>
          </w:tcPr>
          <w:p w:rsidRDefault="00184BCE" w:rsidP="00184BCE" w:rsidR="00184BCE" w:rsidRPr="00184BCE">
            <w:pPr>
              <w:spacing w:lineRule="auto" w:line="276" w:after="0"/>
              <w:jc w:val="center"/>
              <w:rPr>
                <w:rFonts w:cs="Calibri" w:eastAsia="Times New Roman" w:hAnsi="Calibri" w:ascii="Calibri"/>
                <w:b/>
                <w:bCs/>
                <w:i/>
                <w:color w:val="000000"/>
                <w:sz w:val="20"/>
                <w:szCs w:val="20"/>
              </w:rPr>
            </w:pPr>
            <w:r w:rsidRPr="00184BCE">
              <w:rPr>
                <w:rFonts w:cs="Calibri" w:eastAsia="Times New Roman" w:hAnsi="Calibri" w:ascii="Calibri"/>
                <w:b/>
                <w:bCs/>
                <w:i/>
                <w:color w:val="000000"/>
                <w:sz w:val="20"/>
                <w:szCs w:val="20"/>
              </w:rPr>
              <w:t>18</w:t>
            </w:r>
          </w:p>
        </w:tc>
        <w:tc>
          <w:tcPr>
            <w:tcW w:type="dxa" w:w="1587"/>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rPr>
                <w:rFonts w:cs="Calibri" w:eastAsia="Times New Roman" w:hAnsi="Calibri" w:ascii="Calibri"/>
                <w:b/>
                <w:bCs/>
                <w:i/>
                <w:color w:val="000000"/>
                <w:sz w:val="20"/>
                <w:szCs w:val="20"/>
              </w:rPr>
            </w:pPr>
            <w:r w:rsidRPr="00184BCE">
              <w:rPr>
                <w:rFonts w:cs="Calibri" w:eastAsia="Times New Roman" w:hAnsi="Calibri" w:ascii="Calibri"/>
                <w:b/>
                <w:bCs/>
                <w:i/>
                <w:color w:val="000000"/>
                <w:sz w:val="20"/>
                <w:szCs w:val="20"/>
              </w:rPr>
              <w:t>Mamić Ivanka</w:t>
            </w:r>
          </w:p>
        </w:tc>
        <w:tc>
          <w:tcPr>
            <w:tcW w:type="dxa" w:w="2028"/>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rPr>
                <w:rFonts w:cs="Calibri" w:eastAsia="Times New Roman" w:hAnsi="Calibri" w:ascii="Calibri"/>
                <w:bCs/>
                <w:i/>
                <w:color w:val="000000"/>
                <w:sz w:val="20"/>
                <w:szCs w:val="20"/>
              </w:rPr>
            </w:pPr>
            <w:r w:rsidRPr="00184BCE">
              <w:rPr>
                <w:rFonts w:cs="Calibri" w:eastAsia="Times New Roman" w:hAnsi="Calibri" w:ascii="Calibri"/>
                <w:bCs/>
                <w:i/>
                <w:color w:val="000000"/>
                <w:sz w:val="20"/>
                <w:szCs w:val="20"/>
              </w:rPr>
              <w:t>Ruđera Boškovića 25, 21000 Split</w:t>
            </w:r>
          </w:p>
        </w:tc>
        <w:tc>
          <w:tcPr>
            <w:tcW w:type="dxa" w:w="1332"/>
            <w:tcBorders>
              <w:top w:val="nil"/>
              <w:left w:val="nil"/>
              <w:bottom w:space="0" w:sz="4" w:color="auto" w:val="single"/>
              <w:right w:space="0" w:sz="4" w:color="auto" w:val="single"/>
            </w:tcBorders>
            <w:shd w:fill="FFFFFF" w:color="auto" w:val="clear"/>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48587971161</w:t>
            </w:r>
          </w:p>
        </w:tc>
        <w:tc>
          <w:tcPr>
            <w:tcW w:type="dxa" w:w="1134"/>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38.259,17</w:t>
            </w:r>
          </w:p>
        </w:tc>
        <w:tc>
          <w:tcPr>
            <w:tcW w:type="dxa" w:w="1134"/>
            <w:tcBorders>
              <w:top w:val="nil"/>
              <w:left w:val="nil"/>
              <w:bottom w:space="0" w:sz="4" w:color="auto" w:val="single"/>
              <w:right w:space="0" w:sz="4" w:color="auto" w:val="single"/>
            </w:tcBorders>
            <w:shd w:fill="FFFFFF" w:color="auto" w:val="clear"/>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38.259,17</w:t>
            </w:r>
          </w:p>
        </w:tc>
        <w:tc>
          <w:tcPr>
            <w:tcW w:type="dxa" w:w="1175"/>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rPr>
                <w:rFonts w:cs="Times New Roman" w:eastAsia="Calibri" w:hAnsi="Calibri" w:ascii="Calibri"/>
                <w:sz w:val="22"/>
                <w:szCs w:val="22"/>
              </w:rPr>
            </w:pPr>
          </w:p>
        </w:tc>
        <w:tc>
          <w:tcPr>
            <w:tcW w:type="dxa" w:w="1031"/>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rPr>
                <w:rFonts w:cs="Times New Roman" w:eastAsia="Calibri" w:hAnsi="Calibri" w:ascii="Calibri"/>
                <w:sz w:val="22"/>
                <w:szCs w:val="22"/>
              </w:rPr>
            </w:pPr>
          </w:p>
        </w:tc>
      </w:tr>
      <w:tr w:rsidTr="00184BCE" w:rsidR="00184BCE" w:rsidRPr="00184BCE">
        <w:trPr>
          <w:trHeight w:val="510"/>
          <w:jc w:val="center"/>
        </w:trPr>
        <w:tc>
          <w:tcPr>
            <w:tcW w:type="dxa" w:w="568"/>
            <w:tcBorders>
              <w:top w:val="nil"/>
              <w:left w:space="0" w:sz="4" w:color="auto" w:val="single"/>
              <w:bottom w:space="0" w:sz="4" w:color="auto" w:val="single"/>
              <w:right w:space="0" w:sz="4" w:color="auto" w:val="single"/>
            </w:tcBorders>
            <w:shd w:fill="DAEEF3" w:color="auto" w:val="clear"/>
            <w:vAlign w:val="center"/>
            <w:hideMark/>
          </w:tcPr>
          <w:p w:rsidRDefault="00184BCE" w:rsidP="00184BCE" w:rsidR="00184BCE" w:rsidRPr="00184BCE">
            <w:pPr>
              <w:spacing w:lineRule="auto" w:line="276" w:after="0"/>
              <w:jc w:val="center"/>
              <w:rPr>
                <w:rFonts w:cs="Calibri" w:eastAsia="Times New Roman" w:hAnsi="Calibri" w:ascii="Calibri"/>
                <w:b/>
                <w:bCs/>
                <w:i/>
                <w:color w:val="000000"/>
                <w:sz w:val="20"/>
                <w:szCs w:val="20"/>
              </w:rPr>
            </w:pPr>
            <w:r w:rsidRPr="00184BCE">
              <w:rPr>
                <w:rFonts w:cs="Calibri" w:eastAsia="Times New Roman" w:hAnsi="Calibri" w:ascii="Calibri"/>
                <w:b/>
                <w:bCs/>
                <w:i/>
                <w:color w:val="000000"/>
                <w:sz w:val="20"/>
                <w:szCs w:val="20"/>
              </w:rPr>
              <w:t>19</w:t>
            </w:r>
          </w:p>
        </w:tc>
        <w:tc>
          <w:tcPr>
            <w:tcW w:type="dxa" w:w="1587"/>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rPr>
                <w:rFonts w:cs="Calibri" w:eastAsia="Times New Roman" w:hAnsi="Calibri" w:ascii="Calibri"/>
                <w:b/>
                <w:bCs/>
                <w:i/>
                <w:color w:val="000000"/>
                <w:sz w:val="20"/>
                <w:szCs w:val="20"/>
              </w:rPr>
            </w:pPr>
            <w:proofErr w:type="spellStart"/>
            <w:r w:rsidRPr="00184BCE">
              <w:rPr>
                <w:rFonts w:cs="Calibri" w:eastAsia="Times New Roman" w:hAnsi="Calibri" w:ascii="Calibri"/>
                <w:b/>
                <w:bCs/>
                <w:i/>
                <w:color w:val="000000"/>
                <w:sz w:val="20"/>
                <w:szCs w:val="20"/>
              </w:rPr>
              <w:t>Marnika</w:t>
            </w:r>
            <w:proofErr w:type="spellEnd"/>
            <w:r w:rsidRPr="00184BCE">
              <w:rPr>
                <w:rFonts w:cs="Calibri" w:eastAsia="Times New Roman" w:hAnsi="Calibri" w:ascii="Calibri"/>
                <w:b/>
                <w:bCs/>
                <w:i/>
                <w:color w:val="000000"/>
                <w:sz w:val="20"/>
                <w:szCs w:val="20"/>
              </w:rPr>
              <w:t xml:space="preserve"> Petar</w:t>
            </w:r>
          </w:p>
        </w:tc>
        <w:tc>
          <w:tcPr>
            <w:tcW w:type="dxa" w:w="2028"/>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rPr>
                <w:rFonts w:cs="Calibri" w:eastAsia="Times New Roman" w:hAnsi="Calibri" w:ascii="Calibri"/>
                <w:bCs/>
                <w:i/>
                <w:color w:val="000000"/>
                <w:sz w:val="20"/>
                <w:szCs w:val="20"/>
              </w:rPr>
            </w:pPr>
            <w:r w:rsidRPr="00184BCE">
              <w:rPr>
                <w:rFonts w:cs="Calibri" w:eastAsia="Times New Roman" w:hAnsi="Calibri" w:ascii="Calibri"/>
                <w:bCs/>
                <w:i/>
                <w:color w:val="000000"/>
                <w:sz w:val="20"/>
                <w:szCs w:val="20"/>
              </w:rPr>
              <w:t>Blaža Jurjevića 5, 23000 Zadar</w:t>
            </w:r>
          </w:p>
        </w:tc>
        <w:tc>
          <w:tcPr>
            <w:tcW w:type="dxa" w:w="1332"/>
            <w:tcBorders>
              <w:top w:val="nil"/>
              <w:left w:val="nil"/>
              <w:bottom w:space="0" w:sz="4" w:color="auto" w:val="single"/>
              <w:right w:space="0" w:sz="4" w:color="auto" w:val="single"/>
            </w:tcBorders>
            <w:shd w:fill="FFFFFF" w:color="auto" w:val="clear"/>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85675304261</w:t>
            </w:r>
          </w:p>
        </w:tc>
        <w:tc>
          <w:tcPr>
            <w:tcW w:type="dxa" w:w="1134"/>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1.185,31</w:t>
            </w:r>
          </w:p>
        </w:tc>
        <w:tc>
          <w:tcPr>
            <w:tcW w:type="dxa" w:w="1134"/>
            <w:tcBorders>
              <w:top w:val="nil"/>
              <w:left w:val="nil"/>
              <w:bottom w:space="0" w:sz="4" w:color="auto" w:val="single"/>
              <w:right w:space="0" w:sz="4" w:color="auto" w:val="single"/>
            </w:tcBorders>
            <w:shd w:fill="FFFFFF" w:color="auto" w:val="clear"/>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1.185,31</w:t>
            </w:r>
          </w:p>
        </w:tc>
        <w:tc>
          <w:tcPr>
            <w:tcW w:type="dxa" w:w="1175"/>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rPr>
                <w:rFonts w:cs="Times New Roman" w:eastAsia="Calibri" w:hAnsi="Calibri" w:ascii="Calibri"/>
                <w:sz w:val="22"/>
                <w:szCs w:val="22"/>
              </w:rPr>
            </w:pPr>
          </w:p>
        </w:tc>
        <w:tc>
          <w:tcPr>
            <w:tcW w:type="dxa" w:w="1031"/>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rPr>
                <w:rFonts w:cs="Times New Roman" w:eastAsia="Calibri" w:hAnsi="Calibri" w:ascii="Calibri"/>
                <w:sz w:val="22"/>
                <w:szCs w:val="22"/>
              </w:rPr>
            </w:pPr>
          </w:p>
        </w:tc>
      </w:tr>
      <w:tr w:rsidTr="00184BCE" w:rsidR="00184BCE" w:rsidRPr="00184BCE">
        <w:trPr>
          <w:trHeight w:val="765"/>
          <w:jc w:val="center"/>
        </w:trPr>
        <w:tc>
          <w:tcPr>
            <w:tcW w:type="dxa" w:w="568"/>
            <w:tcBorders>
              <w:top w:val="nil"/>
              <w:left w:space="0" w:sz="4" w:color="auto" w:val="single"/>
              <w:bottom w:space="0" w:sz="4" w:color="auto" w:val="single"/>
              <w:right w:space="0" w:sz="4" w:color="auto" w:val="single"/>
            </w:tcBorders>
            <w:shd w:fill="DAEEF3" w:color="auto" w:val="clear"/>
            <w:vAlign w:val="center"/>
            <w:hideMark/>
          </w:tcPr>
          <w:p w:rsidRDefault="00184BCE" w:rsidP="00184BCE" w:rsidR="00184BCE" w:rsidRPr="00184BCE">
            <w:pPr>
              <w:spacing w:lineRule="auto" w:line="276" w:after="0"/>
              <w:jc w:val="center"/>
              <w:rPr>
                <w:rFonts w:cs="Calibri" w:eastAsia="Times New Roman" w:hAnsi="Calibri" w:ascii="Calibri"/>
                <w:b/>
                <w:bCs/>
                <w:i/>
                <w:color w:val="000000"/>
                <w:sz w:val="20"/>
                <w:szCs w:val="20"/>
              </w:rPr>
            </w:pPr>
            <w:r w:rsidRPr="00184BCE">
              <w:rPr>
                <w:rFonts w:cs="Calibri" w:eastAsia="Times New Roman" w:hAnsi="Calibri" w:ascii="Calibri"/>
                <w:b/>
                <w:bCs/>
                <w:i/>
                <w:color w:val="000000"/>
                <w:sz w:val="20"/>
                <w:szCs w:val="20"/>
              </w:rPr>
              <w:t>20</w:t>
            </w:r>
          </w:p>
        </w:tc>
        <w:tc>
          <w:tcPr>
            <w:tcW w:type="dxa" w:w="1587"/>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rPr>
                <w:rFonts w:cs="Calibri" w:eastAsia="Times New Roman" w:hAnsi="Calibri" w:ascii="Calibri"/>
                <w:b/>
                <w:bCs/>
                <w:i/>
                <w:color w:val="000000"/>
                <w:sz w:val="20"/>
                <w:szCs w:val="20"/>
              </w:rPr>
            </w:pPr>
            <w:r w:rsidRPr="00184BCE">
              <w:rPr>
                <w:rFonts w:cs="Calibri" w:eastAsia="Times New Roman" w:hAnsi="Calibri" w:ascii="Calibri"/>
                <w:b/>
                <w:bCs/>
                <w:i/>
                <w:color w:val="000000"/>
                <w:sz w:val="20"/>
                <w:szCs w:val="20"/>
              </w:rPr>
              <w:t>Mijić Branimir</w:t>
            </w:r>
          </w:p>
        </w:tc>
        <w:tc>
          <w:tcPr>
            <w:tcW w:type="dxa" w:w="2028"/>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rPr>
                <w:rFonts w:cs="Calibri" w:eastAsia="Times New Roman" w:hAnsi="Calibri" w:ascii="Calibri"/>
                <w:bCs/>
                <w:i/>
                <w:color w:val="000000"/>
                <w:sz w:val="20"/>
                <w:szCs w:val="20"/>
              </w:rPr>
            </w:pPr>
            <w:proofErr w:type="spellStart"/>
            <w:r w:rsidRPr="00184BCE">
              <w:rPr>
                <w:rFonts w:cs="Calibri" w:eastAsia="Times New Roman" w:hAnsi="Calibri" w:ascii="Calibri"/>
                <w:bCs/>
                <w:i/>
                <w:color w:val="000000"/>
                <w:sz w:val="20"/>
                <w:szCs w:val="20"/>
              </w:rPr>
              <w:t>Polljana</w:t>
            </w:r>
            <w:proofErr w:type="spellEnd"/>
            <w:r w:rsidRPr="00184BCE">
              <w:rPr>
                <w:rFonts w:cs="Calibri" w:eastAsia="Times New Roman" w:hAnsi="Calibri" w:ascii="Calibri"/>
                <w:bCs/>
                <w:i/>
                <w:color w:val="000000"/>
                <w:sz w:val="20"/>
                <w:szCs w:val="20"/>
              </w:rPr>
              <w:t xml:space="preserve"> Zrinskih i Frankopana 18, 23420 Benkovac</w:t>
            </w:r>
          </w:p>
        </w:tc>
        <w:tc>
          <w:tcPr>
            <w:tcW w:type="dxa" w:w="1332"/>
            <w:tcBorders>
              <w:top w:val="nil"/>
              <w:left w:val="nil"/>
              <w:bottom w:space="0" w:sz="4" w:color="auto" w:val="single"/>
              <w:right w:space="0" w:sz="4" w:color="auto" w:val="single"/>
            </w:tcBorders>
            <w:shd w:fill="FFFFFF" w:color="auto" w:val="clear"/>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74596526247</w:t>
            </w:r>
          </w:p>
        </w:tc>
        <w:tc>
          <w:tcPr>
            <w:tcW w:type="dxa" w:w="1134"/>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2.526,04</w:t>
            </w:r>
          </w:p>
        </w:tc>
        <w:tc>
          <w:tcPr>
            <w:tcW w:type="dxa" w:w="1134"/>
            <w:tcBorders>
              <w:top w:val="nil"/>
              <w:left w:val="nil"/>
              <w:bottom w:space="0" w:sz="4" w:color="auto" w:val="single"/>
              <w:right w:space="0" w:sz="4" w:color="auto" w:val="single"/>
            </w:tcBorders>
            <w:shd w:fill="FFFFFF" w:color="auto" w:val="clear"/>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2.526,04</w:t>
            </w:r>
          </w:p>
        </w:tc>
        <w:tc>
          <w:tcPr>
            <w:tcW w:type="dxa" w:w="1175"/>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rPr>
                <w:rFonts w:cs="Times New Roman" w:eastAsia="Calibri" w:hAnsi="Calibri" w:ascii="Calibri"/>
                <w:sz w:val="22"/>
                <w:szCs w:val="22"/>
              </w:rPr>
            </w:pPr>
          </w:p>
        </w:tc>
        <w:tc>
          <w:tcPr>
            <w:tcW w:type="dxa" w:w="1031"/>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rPr>
                <w:rFonts w:cs="Times New Roman" w:eastAsia="Calibri" w:hAnsi="Calibri" w:ascii="Calibri"/>
                <w:sz w:val="22"/>
                <w:szCs w:val="22"/>
              </w:rPr>
            </w:pPr>
          </w:p>
        </w:tc>
      </w:tr>
      <w:tr w:rsidTr="00184BCE" w:rsidR="00184BCE" w:rsidRPr="00184BCE">
        <w:trPr>
          <w:trHeight w:val="510"/>
          <w:jc w:val="center"/>
        </w:trPr>
        <w:tc>
          <w:tcPr>
            <w:tcW w:type="dxa" w:w="568"/>
            <w:tcBorders>
              <w:top w:val="nil"/>
              <w:left w:space="0" w:sz="4" w:color="auto" w:val="single"/>
              <w:bottom w:space="0" w:sz="4" w:color="auto" w:val="single"/>
              <w:right w:space="0" w:sz="4" w:color="auto" w:val="single"/>
            </w:tcBorders>
            <w:shd w:fill="DAEEF3" w:color="auto" w:val="clear"/>
            <w:noWrap/>
            <w:vAlign w:val="center"/>
            <w:hideMark/>
          </w:tcPr>
          <w:p w:rsidRDefault="00184BCE" w:rsidP="00184BCE" w:rsidR="00184BCE" w:rsidRPr="00184BCE">
            <w:pPr>
              <w:spacing w:lineRule="auto" w:line="276" w:after="0"/>
              <w:jc w:val="center"/>
              <w:rPr>
                <w:rFonts w:cs="Calibri" w:eastAsia="Times New Roman" w:hAnsi="Calibri" w:ascii="Calibri"/>
                <w:b/>
                <w:bCs/>
                <w:i/>
                <w:color w:val="000000"/>
                <w:sz w:val="20"/>
                <w:szCs w:val="20"/>
              </w:rPr>
            </w:pPr>
            <w:r w:rsidRPr="00184BCE">
              <w:rPr>
                <w:rFonts w:cs="Calibri" w:eastAsia="Times New Roman" w:hAnsi="Calibri" w:ascii="Calibri"/>
                <w:b/>
                <w:bCs/>
                <w:i/>
                <w:color w:val="000000"/>
                <w:sz w:val="20"/>
                <w:szCs w:val="20"/>
              </w:rPr>
              <w:t>21</w:t>
            </w:r>
          </w:p>
        </w:tc>
        <w:tc>
          <w:tcPr>
            <w:tcW w:type="dxa" w:w="1587"/>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rPr>
                <w:rFonts w:cs="Calibri" w:eastAsia="Times New Roman" w:hAnsi="Calibri" w:ascii="Calibri"/>
                <w:b/>
                <w:bCs/>
                <w:i/>
                <w:color w:val="000000"/>
                <w:sz w:val="20"/>
                <w:szCs w:val="20"/>
              </w:rPr>
            </w:pPr>
            <w:r w:rsidRPr="00184BCE">
              <w:rPr>
                <w:rFonts w:cs="Calibri" w:eastAsia="Times New Roman" w:hAnsi="Calibri" w:ascii="Calibri"/>
                <w:b/>
                <w:bCs/>
                <w:i/>
                <w:color w:val="000000"/>
                <w:sz w:val="20"/>
                <w:szCs w:val="20"/>
              </w:rPr>
              <w:t>Miletić Zdravko</w:t>
            </w:r>
          </w:p>
        </w:tc>
        <w:tc>
          <w:tcPr>
            <w:tcW w:type="dxa" w:w="2028"/>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rPr>
                <w:rFonts w:cs="Calibri" w:eastAsia="Times New Roman" w:hAnsi="Calibri" w:ascii="Calibri"/>
                <w:bCs/>
                <w:i/>
                <w:color w:val="000000"/>
                <w:sz w:val="20"/>
                <w:szCs w:val="20"/>
              </w:rPr>
            </w:pPr>
            <w:r w:rsidRPr="00184BCE">
              <w:rPr>
                <w:rFonts w:cs="Calibri" w:eastAsia="Times New Roman" w:hAnsi="Calibri" w:ascii="Calibri"/>
                <w:bCs/>
                <w:i/>
                <w:color w:val="000000"/>
                <w:sz w:val="20"/>
                <w:szCs w:val="20"/>
              </w:rPr>
              <w:t xml:space="preserve">Donji </w:t>
            </w:r>
            <w:proofErr w:type="spellStart"/>
            <w:r w:rsidRPr="00184BCE">
              <w:rPr>
                <w:rFonts w:cs="Calibri" w:eastAsia="Times New Roman" w:hAnsi="Calibri" w:ascii="Calibri"/>
                <w:bCs/>
                <w:i/>
                <w:color w:val="000000"/>
                <w:sz w:val="20"/>
                <w:szCs w:val="20"/>
              </w:rPr>
              <w:t>Lepuri</w:t>
            </w:r>
            <w:proofErr w:type="spellEnd"/>
            <w:r w:rsidRPr="00184BCE">
              <w:rPr>
                <w:rFonts w:cs="Calibri" w:eastAsia="Times New Roman" w:hAnsi="Calibri" w:ascii="Calibri"/>
                <w:bCs/>
                <w:i/>
                <w:color w:val="000000"/>
                <w:sz w:val="20"/>
                <w:szCs w:val="20"/>
              </w:rPr>
              <w:t xml:space="preserve"> </w:t>
            </w:r>
            <w:proofErr w:type="spellStart"/>
            <w:r w:rsidRPr="00184BCE">
              <w:rPr>
                <w:rFonts w:cs="Calibri" w:eastAsia="Times New Roman" w:hAnsi="Calibri" w:ascii="Calibri"/>
                <w:bCs/>
                <w:i/>
                <w:color w:val="000000"/>
                <w:sz w:val="20"/>
                <w:szCs w:val="20"/>
              </w:rPr>
              <w:t>bb</w:t>
            </w:r>
            <w:proofErr w:type="spellEnd"/>
            <w:r w:rsidRPr="00184BCE">
              <w:rPr>
                <w:rFonts w:cs="Calibri" w:eastAsia="Times New Roman" w:hAnsi="Calibri" w:ascii="Calibri"/>
                <w:bCs/>
                <w:i/>
                <w:color w:val="000000"/>
                <w:sz w:val="20"/>
                <w:szCs w:val="20"/>
              </w:rPr>
              <w:t>, 23420 Benkovac</w:t>
            </w:r>
          </w:p>
        </w:tc>
        <w:tc>
          <w:tcPr>
            <w:tcW w:type="dxa" w:w="1332"/>
            <w:tcBorders>
              <w:top w:val="nil"/>
              <w:left w:val="nil"/>
              <w:bottom w:space="0" w:sz="4" w:color="auto" w:val="single"/>
              <w:right w:space="0" w:sz="4" w:color="auto" w:val="single"/>
            </w:tcBorders>
            <w:shd w:fill="FFFFFF" w:color="auto" w:val="clear"/>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11073210795</w:t>
            </w:r>
          </w:p>
        </w:tc>
        <w:tc>
          <w:tcPr>
            <w:tcW w:type="dxa" w:w="1134"/>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39.000,02</w:t>
            </w:r>
          </w:p>
        </w:tc>
        <w:tc>
          <w:tcPr>
            <w:tcW w:type="dxa" w:w="1134"/>
            <w:tcBorders>
              <w:top w:val="nil"/>
              <w:left w:val="nil"/>
              <w:bottom w:space="0" w:sz="4" w:color="auto" w:val="single"/>
              <w:right w:space="0" w:sz="4" w:color="auto" w:val="single"/>
            </w:tcBorders>
            <w:shd w:fill="FFFFFF" w:color="auto" w:val="clear"/>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39.000,02</w:t>
            </w:r>
          </w:p>
        </w:tc>
        <w:tc>
          <w:tcPr>
            <w:tcW w:type="dxa" w:w="1175"/>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rPr>
                <w:rFonts w:cs="Times New Roman" w:eastAsia="Calibri" w:hAnsi="Calibri" w:ascii="Calibri"/>
                <w:sz w:val="22"/>
                <w:szCs w:val="22"/>
              </w:rPr>
            </w:pPr>
          </w:p>
        </w:tc>
        <w:tc>
          <w:tcPr>
            <w:tcW w:type="dxa" w:w="1031"/>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rPr>
                <w:rFonts w:cs="Times New Roman" w:eastAsia="Calibri" w:hAnsi="Calibri" w:ascii="Calibri"/>
                <w:sz w:val="22"/>
                <w:szCs w:val="22"/>
              </w:rPr>
            </w:pPr>
          </w:p>
        </w:tc>
      </w:tr>
      <w:tr w:rsidTr="00184BCE" w:rsidR="00184BCE" w:rsidRPr="00184BCE">
        <w:trPr>
          <w:trHeight w:val="765"/>
          <w:jc w:val="center"/>
        </w:trPr>
        <w:tc>
          <w:tcPr>
            <w:tcW w:type="dxa" w:w="568"/>
            <w:tcBorders>
              <w:top w:val="nil"/>
              <w:left w:space="0" w:sz="4" w:color="auto" w:val="single"/>
              <w:bottom w:space="0" w:sz="4" w:color="auto" w:val="single"/>
              <w:right w:space="0" w:sz="4" w:color="auto" w:val="single"/>
            </w:tcBorders>
            <w:shd w:fill="DAEEF3" w:color="auto" w:val="clear"/>
            <w:noWrap/>
            <w:vAlign w:val="center"/>
            <w:hideMark/>
          </w:tcPr>
          <w:p w:rsidRDefault="00184BCE" w:rsidP="00184BCE" w:rsidR="00184BCE" w:rsidRPr="00184BCE">
            <w:pPr>
              <w:spacing w:lineRule="auto" w:line="276" w:after="0"/>
              <w:jc w:val="center"/>
              <w:rPr>
                <w:rFonts w:cs="Calibri" w:eastAsia="Times New Roman" w:hAnsi="Calibri" w:ascii="Calibri"/>
                <w:b/>
                <w:bCs/>
                <w:i/>
                <w:color w:val="000000"/>
                <w:sz w:val="20"/>
                <w:szCs w:val="20"/>
              </w:rPr>
            </w:pPr>
            <w:r w:rsidRPr="00184BCE">
              <w:rPr>
                <w:rFonts w:cs="Calibri" w:eastAsia="Times New Roman" w:hAnsi="Calibri" w:ascii="Calibri"/>
                <w:b/>
                <w:bCs/>
                <w:i/>
                <w:color w:val="000000"/>
                <w:sz w:val="20"/>
                <w:szCs w:val="20"/>
              </w:rPr>
              <w:t>22</w:t>
            </w:r>
          </w:p>
        </w:tc>
        <w:tc>
          <w:tcPr>
            <w:tcW w:type="dxa" w:w="1587"/>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rPr>
                <w:rFonts w:cs="Calibri" w:eastAsia="Times New Roman" w:hAnsi="Calibri" w:ascii="Calibri"/>
                <w:b/>
                <w:bCs/>
                <w:i/>
                <w:color w:val="000000"/>
                <w:sz w:val="20"/>
                <w:szCs w:val="20"/>
              </w:rPr>
            </w:pPr>
            <w:proofErr w:type="spellStart"/>
            <w:r w:rsidRPr="00184BCE">
              <w:rPr>
                <w:rFonts w:cs="Calibri" w:eastAsia="Times New Roman" w:hAnsi="Calibri" w:ascii="Calibri"/>
                <w:b/>
                <w:bCs/>
                <w:i/>
                <w:color w:val="000000"/>
                <w:sz w:val="20"/>
                <w:szCs w:val="20"/>
              </w:rPr>
              <w:t>Morić</w:t>
            </w:r>
            <w:proofErr w:type="spellEnd"/>
            <w:r w:rsidRPr="00184BCE">
              <w:rPr>
                <w:rFonts w:cs="Calibri" w:eastAsia="Times New Roman" w:hAnsi="Calibri" w:ascii="Calibri"/>
                <w:b/>
                <w:bCs/>
                <w:i/>
                <w:color w:val="000000"/>
                <w:sz w:val="20"/>
                <w:szCs w:val="20"/>
              </w:rPr>
              <w:t xml:space="preserve"> Kristijan</w:t>
            </w:r>
          </w:p>
        </w:tc>
        <w:tc>
          <w:tcPr>
            <w:tcW w:type="dxa" w:w="2028"/>
            <w:tcBorders>
              <w:top w:val="nil"/>
              <w:left w:val="nil"/>
              <w:bottom w:space="0" w:sz="4" w:color="auto" w:val="single"/>
              <w:right w:space="0" w:sz="4" w:color="auto" w:val="single"/>
            </w:tcBorders>
            <w:vAlign w:val="center"/>
            <w:hideMark/>
          </w:tcPr>
          <w:p w:rsidRDefault="00184BCE" w:rsidP="00184BCE" w:rsidR="00184BCE" w:rsidRPr="00184BCE">
            <w:pPr>
              <w:spacing w:lineRule="auto" w:line="276" w:after="0"/>
              <w:rPr>
                <w:rFonts w:cs="Calibri" w:eastAsia="Times New Roman" w:hAnsi="Calibri" w:ascii="Calibri"/>
                <w:bCs/>
                <w:i/>
                <w:color w:val="000000"/>
                <w:sz w:val="20"/>
                <w:szCs w:val="20"/>
              </w:rPr>
            </w:pPr>
            <w:r w:rsidRPr="00184BCE">
              <w:rPr>
                <w:rFonts w:cs="Calibri" w:eastAsia="Times New Roman" w:hAnsi="Calibri" w:ascii="Calibri"/>
                <w:bCs/>
                <w:i/>
                <w:color w:val="000000"/>
                <w:sz w:val="20"/>
                <w:szCs w:val="20"/>
              </w:rPr>
              <w:t>Knezova Šubića Bribirskih 3, 23420 Benkovac</w:t>
            </w:r>
          </w:p>
        </w:tc>
        <w:tc>
          <w:tcPr>
            <w:tcW w:type="dxa" w:w="1332"/>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58739376211</w:t>
            </w:r>
          </w:p>
        </w:tc>
        <w:tc>
          <w:tcPr>
            <w:tcW w:type="dxa" w:w="1134"/>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27.416,96</w:t>
            </w:r>
          </w:p>
        </w:tc>
        <w:tc>
          <w:tcPr>
            <w:tcW w:type="dxa" w:w="1134"/>
            <w:tcBorders>
              <w:top w:val="nil"/>
              <w:left w:val="nil"/>
              <w:bottom w:space="0" w:sz="4" w:color="auto" w:val="single"/>
              <w:right w:space="0" w:sz="4" w:color="auto" w:val="single"/>
            </w:tcBorders>
            <w:shd w:fill="FFFFFF" w:color="auto" w:val="clear"/>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27.416,96</w:t>
            </w:r>
          </w:p>
        </w:tc>
        <w:tc>
          <w:tcPr>
            <w:tcW w:type="dxa" w:w="1175"/>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rPr>
                <w:rFonts w:cs="Times New Roman" w:eastAsia="Calibri" w:hAnsi="Calibri" w:ascii="Calibri"/>
                <w:sz w:val="22"/>
                <w:szCs w:val="22"/>
              </w:rPr>
            </w:pPr>
          </w:p>
        </w:tc>
        <w:tc>
          <w:tcPr>
            <w:tcW w:type="dxa" w:w="1031"/>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rPr>
                <w:rFonts w:cs="Times New Roman" w:eastAsia="Calibri" w:hAnsi="Calibri" w:ascii="Calibri"/>
                <w:sz w:val="22"/>
                <w:szCs w:val="22"/>
              </w:rPr>
            </w:pPr>
          </w:p>
        </w:tc>
      </w:tr>
      <w:tr w:rsidTr="00184BCE" w:rsidR="00184BCE" w:rsidRPr="00184BCE">
        <w:trPr>
          <w:trHeight w:val="510"/>
          <w:jc w:val="center"/>
        </w:trPr>
        <w:tc>
          <w:tcPr>
            <w:tcW w:type="dxa" w:w="568"/>
            <w:tcBorders>
              <w:top w:val="nil"/>
              <w:left w:space="0" w:sz="4" w:color="auto" w:val="single"/>
              <w:bottom w:space="0" w:sz="4" w:color="auto" w:val="single"/>
              <w:right w:space="0" w:sz="4" w:color="auto" w:val="single"/>
            </w:tcBorders>
            <w:shd w:fill="DAEEF3" w:color="auto" w:val="clear"/>
            <w:noWrap/>
            <w:vAlign w:val="center"/>
            <w:hideMark/>
          </w:tcPr>
          <w:p w:rsidRDefault="00184BCE" w:rsidP="00184BCE" w:rsidR="00184BCE" w:rsidRPr="00184BCE">
            <w:pPr>
              <w:spacing w:lineRule="auto" w:line="276" w:after="0"/>
              <w:jc w:val="center"/>
              <w:rPr>
                <w:rFonts w:cs="Calibri" w:eastAsia="Times New Roman" w:hAnsi="Calibri" w:ascii="Calibri"/>
                <w:b/>
                <w:bCs/>
                <w:i/>
                <w:color w:val="000000"/>
                <w:sz w:val="20"/>
                <w:szCs w:val="20"/>
              </w:rPr>
            </w:pPr>
            <w:r w:rsidRPr="00184BCE">
              <w:rPr>
                <w:rFonts w:cs="Calibri" w:eastAsia="Times New Roman" w:hAnsi="Calibri" w:ascii="Calibri"/>
                <w:b/>
                <w:bCs/>
                <w:i/>
                <w:color w:val="000000"/>
                <w:sz w:val="20"/>
                <w:szCs w:val="20"/>
              </w:rPr>
              <w:t>23</w:t>
            </w:r>
          </w:p>
        </w:tc>
        <w:tc>
          <w:tcPr>
            <w:tcW w:type="dxa" w:w="1587"/>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rPr>
                <w:rFonts w:cs="Calibri" w:eastAsia="Times New Roman" w:hAnsi="Calibri" w:ascii="Calibri"/>
                <w:b/>
                <w:bCs/>
                <w:i/>
                <w:color w:val="000000"/>
                <w:sz w:val="20"/>
                <w:szCs w:val="20"/>
              </w:rPr>
            </w:pPr>
            <w:r w:rsidRPr="00184BCE">
              <w:rPr>
                <w:rFonts w:cs="Calibri" w:eastAsia="Times New Roman" w:hAnsi="Calibri" w:ascii="Calibri"/>
                <w:b/>
                <w:bCs/>
                <w:i/>
                <w:color w:val="000000"/>
                <w:sz w:val="20"/>
                <w:szCs w:val="20"/>
              </w:rPr>
              <w:t>Paunović Josip</w:t>
            </w:r>
          </w:p>
        </w:tc>
        <w:tc>
          <w:tcPr>
            <w:tcW w:type="dxa" w:w="2028"/>
            <w:tcBorders>
              <w:top w:val="nil"/>
              <w:left w:val="nil"/>
              <w:bottom w:space="0" w:sz="4" w:color="auto" w:val="single"/>
              <w:right w:space="0" w:sz="4" w:color="auto" w:val="single"/>
            </w:tcBorders>
            <w:vAlign w:val="center"/>
            <w:hideMark/>
          </w:tcPr>
          <w:p w:rsidRDefault="00184BCE" w:rsidP="00184BCE" w:rsidR="00184BCE" w:rsidRPr="00184BCE">
            <w:pPr>
              <w:spacing w:lineRule="auto" w:line="276" w:after="0"/>
              <w:rPr>
                <w:rFonts w:cs="Calibri" w:eastAsia="Times New Roman" w:hAnsi="Calibri" w:ascii="Calibri"/>
                <w:bCs/>
                <w:i/>
                <w:color w:val="000000"/>
                <w:sz w:val="20"/>
                <w:szCs w:val="20"/>
              </w:rPr>
            </w:pPr>
            <w:proofErr w:type="spellStart"/>
            <w:r w:rsidRPr="00184BCE">
              <w:rPr>
                <w:rFonts w:cs="Calibri" w:eastAsia="Times New Roman" w:hAnsi="Calibri" w:ascii="Calibri"/>
                <w:bCs/>
                <w:i/>
                <w:color w:val="000000"/>
                <w:sz w:val="20"/>
                <w:szCs w:val="20"/>
              </w:rPr>
              <w:t>Miranje</w:t>
            </w:r>
            <w:proofErr w:type="spellEnd"/>
            <w:r w:rsidRPr="00184BCE">
              <w:rPr>
                <w:rFonts w:cs="Calibri" w:eastAsia="Times New Roman" w:hAnsi="Calibri" w:ascii="Calibri"/>
                <w:bCs/>
                <w:i/>
                <w:color w:val="000000"/>
                <w:sz w:val="20"/>
                <w:szCs w:val="20"/>
              </w:rPr>
              <w:t xml:space="preserve"> Gornje 111, 23420 Benkovac</w:t>
            </w:r>
          </w:p>
        </w:tc>
        <w:tc>
          <w:tcPr>
            <w:tcW w:type="dxa" w:w="1332"/>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50733512952</w:t>
            </w:r>
          </w:p>
        </w:tc>
        <w:tc>
          <w:tcPr>
            <w:tcW w:type="dxa" w:w="1134"/>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31.220,80</w:t>
            </w:r>
          </w:p>
        </w:tc>
        <w:tc>
          <w:tcPr>
            <w:tcW w:type="dxa" w:w="1134"/>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31.220,80</w:t>
            </w:r>
          </w:p>
        </w:tc>
        <w:tc>
          <w:tcPr>
            <w:tcW w:type="dxa" w:w="1175"/>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rPr>
                <w:rFonts w:cs="Times New Roman" w:eastAsia="Calibri" w:hAnsi="Calibri" w:ascii="Calibri"/>
                <w:sz w:val="22"/>
                <w:szCs w:val="22"/>
              </w:rPr>
            </w:pPr>
          </w:p>
        </w:tc>
        <w:tc>
          <w:tcPr>
            <w:tcW w:type="dxa" w:w="1031"/>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rPr>
                <w:rFonts w:cs="Times New Roman" w:eastAsia="Calibri" w:hAnsi="Calibri" w:ascii="Calibri"/>
                <w:sz w:val="22"/>
                <w:szCs w:val="22"/>
              </w:rPr>
            </w:pPr>
          </w:p>
        </w:tc>
      </w:tr>
      <w:tr w:rsidTr="00184BCE" w:rsidR="00184BCE" w:rsidRPr="00184BCE">
        <w:trPr>
          <w:trHeight w:val="510"/>
          <w:jc w:val="center"/>
        </w:trPr>
        <w:tc>
          <w:tcPr>
            <w:tcW w:type="dxa" w:w="568"/>
            <w:tcBorders>
              <w:top w:space="0" w:sz="4" w:color="auto" w:val="single"/>
              <w:left w:space="0" w:sz="4" w:color="auto" w:val="single"/>
              <w:bottom w:space="0" w:sz="4" w:color="auto" w:val="single"/>
              <w:right w:space="0" w:sz="4" w:color="auto" w:val="single"/>
            </w:tcBorders>
            <w:shd w:fill="DAEEF3" w:color="auto" w:val="clear"/>
            <w:noWrap/>
            <w:vAlign w:val="center"/>
            <w:hideMark/>
          </w:tcPr>
          <w:p w:rsidRDefault="00184BCE" w:rsidP="00184BCE" w:rsidR="00184BCE" w:rsidRPr="00184BCE">
            <w:pPr>
              <w:spacing w:lineRule="auto" w:line="276" w:after="0"/>
              <w:jc w:val="center"/>
              <w:rPr>
                <w:rFonts w:cs="Calibri" w:eastAsia="Times New Roman" w:hAnsi="Calibri" w:ascii="Calibri"/>
                <w:b/>
                <w:bCs/>
                <w:i/>
                <w:color w:val="000000"/>
                <w:sz w:val="20"/>
                <w:szCs w:val="20"/>
              </w:rPr>
            </w:pPr>
            <w:r w:rsidRPr="00184BCE">
              <w:rPr>
                <w:rFonts w:cs="Calibri" w:eastAsia="Times New Roman" w:hAnsi="Calibri" w:ascii="Calibri"/>
                <w:b/>
                <w:bCs/>
                <w:i/>
                <w:color w:val="000000"/>
                <w:sz w:val="20"/>
                <w:szCs w:val="20"/>
              </w:rPr>
              <w:t>24</w:t>
            </w:r>
          </w:p>
        </w:tc>
        <w:tc>
          <w:tcPr>
            <w:tcW w:type="dxa" w:w="1587"/>
            <w:tcBorders>
              <w:top w:space="0" w:sz="4" w:color="auto" w:val="single"/>
              <w:left w:val="nil"/>
              <w:bottom w:space="0" w:sz="4" w:color="auto" w:val="single"/>
              <w:right w:space="0" w:sz="4" w:color="auto" w:val="single"/>
            </w:tcBorders>
            <w:noWrap/>
            <w:vAlign w:val="center"/>
            <w:hideMark/>
          </w:tcPr>
          <w:p w:rsidRDefault="00184BCE" w:rsidP="00184BCE" w:rsidR="00184BCE" w:rsidRPr="00184BCE">
            <w:pPr>
              <w:spacing w:lineRule="auto" w:line="276" w:after="0"/>
              <w:rPr>
                <w:rFonts w:cs="Calibri" w:eastAsia="Times New Roman" w:hAnsi="Calibri" w:ascii="Calibri"/>
                <w:b/>
                <w:bCs/>
                <w:i/>
                <w:color w:val="000000"/>
                <w:sz w:val="20"/>
                <w:szCs w:val="20"/>
              </w:rPr>
            </w:pPr>
            <w:r w:rsidRPr="00184BCE">
              <w:rPr>
                <w:rFonts w:cs="Calibri" w:eastAsia="Times New Roman" w:hAnsi="Calibri" w:ascii="Calibri"/>
                <w:b/>
                <w:bCs/>
                <w:i/>
                <w:color w:val="000000"/>
                <w:sz w:val="20"/>
                <w:szCs w:val="20"/>
              </w:rPr>
              <w:t>Pešut Neven</w:t>
            </w:r>
          </w:p>
        </w:tc>
        <w:tc>
          <w:tcPr>
            <w:tcW w:type="dxa" w:w="2028"/>
            <w:tcBorders>
              <w:top w:space="0" w:sz="4" w:color="auto" w:val="single"/>
              <w:left w:val="nil"/>
              <w:bottom w:space="0" w:sz="4" w:color="auto" w:val="single"/>
              <w:right w:space="0" w:sz="4" w:color="auto" w:val="single"/>
            </w:tcBorders>
            <w:vAlign w:val="center"/>
            <w:hideMark/>
          </w:tcPr>
          <w:p w:rsidRDefault="00184BCE" w:rsidP="00184BCE" w:rsidR="00184BCE" w:rsidRPr="00184BCE">
            <w:pPr>
              <w:spacing w:lineRule="auto" w:line="276" w:after="0"/>
              <w:rPr>
                <w:rFonts w:cs="Calibri" w:eastAsia="Times New Roman" w:hAnsi="Calibri" w:ascii="Calibri"/>
                <w:bCs/>
                <w:i/>
                <w:color w:val="000000"/>
                <w:sz w:val="20"/>
                <w:szCs w:val="20"/>
              </w:rPr>
            </w:pPr>
            <w:r w:rsidRPr="00184BCE">
              <w:rPr>
                <w:rFonts w:cs="Calibri" w:eastAsia="Times New Roman" w:hAnsi="Calibri" w:ascii="Calibri"/>
                <w:bCs/>
                <w:i/>
                <w:color w:val="000000"/>
                <w:sz w:val="20"/>
                <w:szCs w:val="20"/>
              </w:rPr>
              <w:t>A.MihanovićaXII06, 23420 Benkovac</w:t>
            </w:r>
          </w:p>
        </w:tc>
        <w:tc>
          <w:tcPr>
            <w:tcW w:type="dxa" w:w="1332"/>
            <w:tcBorders>
              <w:top w:space="0" w:sz="4" w:color="auto" w:val="single"/>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61553330795</w:t>
            </w:r>
          </w:p>
        </w:tc>
        <w:tc>
          <w:tcPr>
            <w:tcW w:type="dxa" w:w="1134"/>
            <w:tcBorders>
              <w:top w:space="0" w:sz="4" w:color="auto" w:val="single"/>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31.220,80</w:t>
            </w:r>
          </w:p>
        </w:tc>
        <w:tc>
          <w:tcPr>
            <w:tcW w:type="dxa" w:w="1134"/>
            <w:tcBorders>
              <w:top w:space="0" w:sz="4" w:color="auto" w:val="single"/>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31.220,80</w:t>
            </w:r>
          </w:p>
        </w:tc>
        <w:tc>
          <w:tcPr>
            <w:tcW w:type="dxa" w:w="1175"/>
            <w:tcBorders>
              <w:top w:space="0" w:sz="4" w:color="auto" w:val="single"/>
              <w:left w:val="nil"/>
              <w:bottom w:space="0" w:sz="4" w:color="auto" w:val="single"/>
              <w:right w:space="0" w:sz="4" w:color="auto" w:val="single"/>
            </w:tcBorders>
            <w:noWrap/>
            <w:vAlign w:val="center"/>
            <w:hideMark/>
          </w:tcPr>
          <w:p w:rsidRDefault="00184BCE" w:rsidP="00184BCE" w:rsidR="00184BCE" w:rsidRPr="00184BCE">
            <w:pPr>
              <w:spacing w:lineRule="auto" w:line="276" w:after="0"/>
              <w:rPr>
                <w:rFonts w:cs="Times New Roman" w:eastAsia="Calibri" w:hAnsi="Calibri" w:ascii="Calibri"/>
                <w:sz w:val="22"/>
                <w:szCs w:val="22"/>
              </w:rPr>
            </w:pPr>
          </w:p>
        </w:tc>
        <w:tc>
          <w:tcPr>
            <w:tcW w:type="dxa" w:w="1031"/>
            <w:tcBorders>
              <w:top w:space="0" w:sz="4" w:color="auto" w:val="single"/>
              <w:left w:val="nil"/>
              <w:bottom w:space="0" w:sz="4" w:color="auto" w:val="single"/>
              <w:right w:space="0" w:sz="4" w:color="auto" w:val="single"/>
            </w:tcBorders>
            <w:noWrap/>
            <w:vAlign w:val="center"/>
            <w:hideMark/>
          </w:tcPr>
          <w:p w:rsidRDefault="00184BCE" w:rsidP="00184BCE" w:rsidR="00184BCE" w:rsidRPr="00184BCE">
            <w:pPr>
              <w:spacing w:lineRule="auto" w:line="276" w:after="0"/>
              <w:rPr>
                <w:rFonts w:cs="Times New Roman" w:eastAsia="Calibri" w:hAnsi="Calibri" w:ascii="Calibri"/>
                <w:sz w:val="22"/>
                <w:szCs w:val="22"/>
              </w:rPr>
            </w:pPr>
          </w:p>
        </w:tc>
      </w:tr>
      <w:tr w:rsidTr="00184BCE" w:rsidR="00184BCE" w:rsidRPr="00184BCE">
        <w:trPr>
          <w:trHeight w:val="765"/>
          <w:jc w:val="center"/>
        </w:trPr>
        <w:tc>
          <w:tcPr>
            <w:tcW w:type="dxa" w:w="568"/>
            <w:tcBorders>
              <w:top w:space="0" w:sz="4" w:color="auto" w:val="single"/>
              <w:left w:space="0" w:sz="4" w:color="auto" w:val="single"/>
              <w:bottom w:space="0" w:sz="4" w:color="auto" w:val="single"/>
              <w:right w:space="0" w:sz="4" w:color="auto" w:val="single"/>
            </w:tcBorders>
            <w:shd w:fill="DAEEF3" w:color="auto" w:val="clear"/>
            <w:noWrap/>
            <w:vAlign w:val="center"/>
            <w:hideMark/>
          </w:tcPr>
          <w:p w:rsidRDefault="00184BCE" w:rsidP="00184BCE" w:rsidR="00184BCE" w:rsidRPr="00184BCE">
            <w:pPr>
              <w:spacing w:lineRule="auto" w:line="276" w:after="0"/>
              <w:jc w:val="center"/>
              <w:rPr>
                <w:rFonts w:cs="Calibri" w:eastAsia="Times New Roman" w:hAnsi="Calibri" w:ascii="Calibri"/>
                <w:b/>
                <w:bCs/>
                <w:i/>
                <w:color w:val="000000"/>
                <w:sz w:val="20"/>
                <w:szCs w:val="20"/>
              </w:rPr>
            </w:pPr>
            <w:r w:rsidRPr="00184BCE">
              <w:rPr>
                <w:rFonts w:cs="Calibri" w:eastAsia="Times New Roman" w:hAnsi="Calibri" w:ascii="Calibri"/>
                <w:b/>
                <w:bCs/>
                <w:i/>
                <w:color w:val="000000"/>
                <w:sz w:val="20"/>
                <w:szCs w:val="20"/>
              </w:rPr>
              <w:t>25</w:t>
            </w:r>
          </w:p>
        </w:tc>
        <w:tc>
          <w:tcPr>
            <w:tcW w:type="dxa" w:w="1587"/>
            <w:tcBorders>
              <w:top w:space="0" w:sz="4" w:color="auto" w:val="single"/>
              <w:left w:val="nil"/>
              <w:bottom w:space="0" w:sz="4" w:color="auto" w:val="single"/>
              <w:right w:space="0" w:sz="4" w:color="auto" w:val="single"/>
            </w:tcBorders>
            <w:noWrap/>
            <w:vAlign w:val="center"/>
            <w:hideMark/>
          </w:tcPr>
          <w:p w:rsidRDefault="00184BCE" w:rsidP="00184BCE" w:rsidR="00184BCE" w:rsidRPr="00184BCE">
            <w:pPr>
              <w:spacing w:lineRule="auto" w:line="276" w:after="0"/>
              <w:rPr>
                <w:rFonts w:cs="Calibri" w:eastAsia="Times New Roman" w:hAnsi="Calibri" w:ascii="Calibri"/>
                <w:b/>
                <w:bCs/>
                <w:i/>
                <w:color w:val="000000"/>
                <w:sz w:val="20"/>
                <w:szCs w:val="20"/>
              </w:rPr>
            </w:pPr>
            <w:r w:rsidRPr="00184BCE">
              <w:rPr>
                <w:rFonts w:cs="Calibri" w:eastAsia="Times New Roman" w:hAnsi="Calibri" w:ascii="Calibri"/>
                <w:b/>
                <w:bCs/>
                <w:i/>
                <w:color w:val="000000"/>
                <w:sz w:val="20"/>
                <w:szCs w:val="20"/>
              </w:rPr>
              <w:t>Pešut Dražen</w:t>
            </w:r>
          </w:p>
        </w:tc>
        <w:tc>
          <w:tcPr>
            <w:tcW w:type="dxa" w:w="2028"/>
            <w:tcBorders>
              <w:top w:space="0" w:sz="4" w:color="auto" w:val="single"/>
              <w:left w:val="nil"/>
              <w:bottom w:space="0" w:sz="4" w:color="auto" w:val="single"/>
              <w:right w:space="0" w:sz="4" w:color="auto" w:val="single"/>
            </w:tcBorders>
            <w:vAlign w:val="center"/>
            <w:hideMark/>
          </w:tcPr>
          <w:p w:rsidRDefault="00184BCE" w:rsidP="00184BCE" w:rsidR="00184BCE" w:rsidRPr="00184BCE">
            <w:pPr>
              <w:spacing w:lineRule="auto" w:line="276" w:after="0"/>
              <w:rPr>
                <w:rFonts w:cs="Calibri" w:eastAsia="Times New Roman" w:hAnsi="Calibri" w:ascii="Calibri"/>
                <w:bCs/>
                <w:i/>
                <w:color w:val="000000"/>
                <w:sz w:val="20"/>
                <w:szCs w:val="20"/>
              </w:rPr>
            </w:pPr>
            <w:r w:rsidRPr="00184BCE">
              <w:rPr>
                <w:rFonts w:cs="Calibri" w:eastAsia="Times New Roman" w:hAnsi="Calibri" w:ascii="Calibri"/>
                <w:bCs/>
                <w:i/>
                <w:color w:val="000000"/>
                <w:sz w:val="20"/>
                <w:szCs w:val="20"/>
              </w:rPr>
              <w:t>Knezova Šubića Bribirskih 17 A, 23420 Benkovac</w:t>
            </w:r>
          </w:p>
        </w:tc>
        <w:tc>
          <w:tcPr>
            <w:tcW w:type="dxa" w:w="1332"/>
            <w:tcBorders>
              <w:top w:space="0" w:sz="4" w:color="auto" w:val="single"/>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90906733642</w:t>
            </w:r>
          </w:p>
        </w:tc>
        <w:tc>
          <w:tcPr>
            <w:tcW w:type="dxa" w:w="1134"/>
            <w:tcBorders>
              <w:top w:space="0" w:sz="4" w:color="auto" w:val="single"/>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23.031,25</w:t>
            </w:r>
          </w:p>
        </w:tc>
        <w:tc>
          <w:tcPr>
            <w:tcW w:type="dxa" w:w="1134"/>
            <w:tcBorders>
              <w:top w:space="0" w:sz="4" w:color="auto" w:val="single"/>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23.031,25</w:t>
            </w:r>
          </w:p>
        </w:tc>
        <w:tc>
          <w:tcPr>
            <w:tcW w:type="dxa" w:w="1175"/>
            <w:tcBorders>
              <w:top w:space="0" w:sz="4" w:color="auto" w:val="single"/>
              <w:left w:val="nil"/>
              <w:bottom w:space="0" w:sz="4" w:color="auto" w:val="single"/>
              <w:right w:space="0" w:sz="4" w:color="auto" w:val="single"/>
            </w:tcBorders>
            <w:noWrap/>
            <w:vAlign w:val="center"/>
            <w:hideMark/>
          </w:tcPr>
          <w:p w:rsidRDefault="00184BCE" w:rsidP="00184BCE" w:rsidR="00184BCE" w:rsidRPr="00184BCE">
            <w:pPr>
              <w:spacing w:lineRule="auto" w:line="276" w:after="0"/>
              <w:rPr>
                <w:rFonts w:cs="Times New Roman" w:eastAsia="Calibri" w:hAnsi="Calibri" w:ascii="Calibri"/>
                <w:sz w:val="22"/>
                <w:szCs w:val="22"/>
              </w:rPr>
            </w:pPr>
          </w:p>
        </w:tc>
        <w:tc>
          <w:tcPr>
            <w:tcW w:type="dxa" w:w="1031"/>
            <w:tcBorders>
              <w:top w:space="0" w:sz="4" w:color="auto" w:val="single"/>
              <w:left w:val="nil"/>
              <w:bottom w:space="0" w:sz="4" w:color="auto" w:val="single"/>
              <w:right w:space="0" w:sz="4" w:color="auto" w:val="single"/>
            </w:tcBorders>
            <w:noWrap/>
            <w:vAlign w:val="center"/>
            <w:hideMark/>
          </w:tcPr>
          <w:p w:rsidRDefault="00184BCE" w:rsidP="00184BCE" w:rsidR="00184BCE" w:rsidRPr="00184BCE">
            <w:pPr>
              <w:spacing w:lineRule="auto" w:line="276" w:after="0"/>
              <w:rPr>
                <w:rFonts w:cs="Times New Roman" w:eastAsia="Calibri" w:hAnsi="Calibri" w:ascii="Calibri"/>
                <w:sz w:val="22"/>
                <w:szCs w:val="22"/>
              </w:rPr>
            </w:pPr>
          </w:p>
        </w:tc>
      </w:tr>
      <w:tr w:rsidTr="00184BCE" w:rsidR="00184BCE" w:rsidRPr="00184BCE">
        <w:trPr>
          <w:trHeight w:val="510"/>
          <w:jc w:val="center"/>
        </w:trPr>
        <w:tc>
          <w:tcPr>
            <w:tcW w:type="dxa" w:w="568"/>
            <w:tcBorders>
              <w:top w:val="nil"/>
              <w:left w:space="0" w:sz="4" w:color="auto" w:val="single"/>
              <w:bottom w:space="0" w:sz="4" w:color="auto" w:val="single"/>
              <w:right w:space="0" w:sz="4" w:color="auto" w:val="single"/>
            </w:tcBorders>
            <w:shd w:fill="DAEEF3" w:color="auto" w:val="clear"/>
            <w:noWrap/>
            <w:vAlign w:val="center"/>
            <w:hideMark/>
          </w:tcPr>
          <w:p w:rsidRDefault="00184BCE" w:rsidP="00184BCE" w:rsidR="00184BCE" w:rsidRPr="00184BCE">
            <w:pPr>
              <w:spacing w:lineRule="auto" w:line="276" w:after="0"/>
              <w:jc w:val="center"/>
              <w:rPr>
                <w:rFonts w:cs="Calibri" w:eastAsia="Times New Roman" w:hAnsi="Calibri" w:ascii="Calibri"/>
                <w:b/>
                <w:bCs/>
                <w:i/>
                <w:color w:val="000000"/>
                <w:sz w:val="20"/>
                <w:szCs w:val="20"/>
              </w:rPr>
            </w:pPr>
            <w:r w:rsidRPr="00184BCE">
              <w:rPr>
                <w:rFonts w:cs="Calibri" w:eastAsia="Times New Roman" w:hAnsi="Calibri" w:ascii="Calibri"/>
                <w:b/>
                <w:bCs/>
                <w:i/>
                <w:color w:val="000000"/>
                <w:sz w:val="20"/>
                <w:szCs w:val="20"/>
              </w:rPr>
              <w:t>26</w:t>
            </w:r>
          </w:p>
        </w:tc>
        <w:tc>
          <w:tcPr>
            <w:tcW w:type="dxa" w:w="1587"/>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rPr>
                <w:rFonts w:cs="Calibri" w:eastAsia="Times New Roman" w:hAnsi="Calibri" w:ascii="Calibri"/>
                <w:b/>
                <w:bCs/>
                <w:i/>
                <w:color w:val="000000"/>
                <w:sz w:val="20"/>
                <w:szCs w:val="20"/>
              </w:rPr>
            </w:pPr>
            <w:r w:rsidRPr="00184BCE">
              <w:rPr>
                <w:rFonts w:cs="Calibri" w:eastAsia="Times New Roman" w:hAnsi="Calibri" w:ascii="Calibri"/>
                <w:b/>
                <w:bCs/>
                <w:i/>
                <w:color w:val="000000"/>
                <w:sz w:val="20"/>
                <w:szCs w:val="20"/>
              </w:rPr>
              <w:t>Petrović Vlatko</w:t>
            </w:r>
          </w:p>
        </w:tc>
        <w:tc>
          <w:tcPr>
            <w:tcW w:type="dxa" w:w="2028"/>
            <w:tcBorders>
              <w:top w:val="nil"/>
              <w:left w:val="nil"/>
              <w:bottom w:space="0" w:sz="4" w:color="auto" w:val="single"/>
              <w:right w:space="0" w:sz="4" w:color="auto" w:val="single"/>
            </w:tcBorders>
            <w:vAlign w:val="center"/>
            <w:hideMark/>
          </w:tcPr>
          <w:p w:rsidRDefault="00184BCE" w:rsidP="00184BCE" w:rsidR="00184BCE" w:rsidRPr="00184BCE">
            <w:pPr>
              <w:spacing w:lineRule="auto" w:line="276" w:after="0"/>
              <w:rPr>
                <w:rFonts w:cs="Calibri" w:eastAsia="Times New Roman" w:hAnsi="Calibri" w:ascii="Calibri"/>
                <w:bCs/>
                <w:i/>
                <w:color w:val="000000"/>
                <w:sz w:val="20"/>
                <w:szCs w:val="20"/>
              </w:rPr>
            </w:pPr>
            <w:r w:rsidRPr="00184BCE">
              <w:rPr>
                <w:rFonts w:cs="Calibri" w:eastAsia="Times New Roman" w:hAnsi="Calibri" w:ascii="Calibri"/>
                <w:bCs/>
                <w:i/>
                <w:color w:val="000000"/>
                <w:sz w:val="20"/>
                <w:szCs w:val="20"/>
              </w:rPr>
              <w:t>Benkovačko selo 150, 23420 Benkovac</w:t>
            </w:r>
          </w:p>
        </w:tc>
        <w:tc>
          <w:tcPr>
            <w:tcW w:type="dxa" w:w="1332"/>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68458001005</w:t>
            </w:r>
          </w:p>
        </w:tc>
        <w:tc>
          <w:tcPr>
            <w:tcW w:type="dxa" w:w="1134"/>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31.220,80</w:t>
            </w:r>
          </w:p>
        </w:tc>
        <w:tc>
          <w:tcPr>
            <w:tcW w:type="dxa" w:w="1134"/>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31.220,80</w:t>
            </w:r>
          </w:p>
        </w:tc>
        <w:tc>
          <w:tcPr>
            <w:tcW w:type="dxa" w:w="1175"/>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rPr>
                <w:rFonts w:cs="Times New Roman" w:eastAsia="Calibri" w:hAnsi="Calibri" w:ascii="Calibri"/>
                <w:sz w:val="22"/>
                <w:szCs w:val="22"/>
              </w:rPr>
            </w:pPr>
          </w:p>
        </w:tc>
        <w:tc>
          <w:tcPr>
            <w:tcW w:type="dxa" w:w="1031"/>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rPr>
                <w:rFonts w:cs="Times New Roman" w:eastAsia="Calibri" w:hAnsi="Calibri" w:ascii="Calibri"/>
                <w:sz w:val="22"/>
                <w:szCs w:val="22"/>
              </w:rPr>
            </w:pPr>
          </w:p>
        </w:tc>
      </w:tr>
      <w:tr w:rsidTr="00184BCE" w:rsidR="00184BCE" w:rsidRPr="00184BCE">
        <w:trPr>
          <w:trHeight w:val="510"/>
          <w:jc w:val="center"/>
        </w:trPr>
        <w:tc>
          <w:tcPr>
            <w:tcW w:type="dxa" w:w="568"/>
            <w:tcBorders>
              <w:top w:val="nil"/>
              <w:left w:space="0" w:sz="4" w:color="auto" w:val="single"/>
              <w:bottom w:space="0" w:sz="4" w:color="auto" w:val="single"/>
              <w:right w:space="0" w:sz="4" w:color="auto" w:val="single"/>
            </w:tcBorders>
            <w:shd w:fill="DAEEF3" w:color="auto" w:val="clear"/>
            <w:noWrap/>
            <w:vAlign w:val="center"/>
            <w:hideMark/>
          </w:tcPr>
          <w:p w:rsidRDefault="00184BCE" w:rsidP="00184BCE" w:rsidR="00184BCE" w:rsidRPr="00184BCE">
            <w:pPr>
              <w:spacing w:lineRule="auto" w:line="276" w:after="0"/>
              <w:jc w:val="center"/>
              <w:rPr>
                <w:rFonts w:cs="Calibri" w:eastAsia="Times New Roman" w:hAnsi="Calibri" w:ascii="Calibri"/>
                <w:b/>
                <w:bCs/>
                <w:i/>
                <w:color w:val="000000"/>
                <w:sz w:val="20"/>
                <w:szCs w:val="20"/>
              </w:rPr>
            </w:pPr>
            <w:r w:rsidRPr="00184BCE">
              <w:rPr>
                <w:rFonts w:cs="Calibri" w:eastAsia="Times New Roman" w:hAnsi="Calibri" w:ascii="Calibri"/>
                <w:b/>
                <w:bCs/>
                <w:i/>
                <w:color w:val="000000"/>
                <w:sz w:val="20"/>
                <w:szCs w:val="20"/>
              </w:rPr>
              <w:t>27</w:t>
            </w:r>
          </w:p>
        </w:tc>
        <w:tc>
          <w:tcPr>
            <w:tcW w:type="dxa" w:w="1587"/>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rPr>
                <w:rFonts w:cs="Calibri" w:eastAsia="Times New Roman" w:hAnsi="Calibri" w:ascii="Calibri"/>
                <w:b/>
                <w:bCs/>
                <w:i/>
                <w:color w:val="000000"/>
                <w:sz w:val="20"/>
                <w:szCs w:val="20"/>
              </w:rPr>
            </w:pPr>
            <w:proofErr w:type="spellStart"/>
            <w:r w:rsidRPr="00184BCE">
              <w:rPr>
                <w:rFonts w:cs="Calibri" w:eastAsia="Times New Roman" w:hAnsi="Calibri" w:ascii="Calibri"/>
                <w:b/>
                <w:bCs/>
                <w:i/>
                <w:color w:val="000000"/>
                <w:sz w:val="20"/>
                <w:szCs w:val="20"/>
              </w:rPr>
              <w:t>Radaš</w:t>
            </w:r>
            <w:proofErr w:type="spellEnd"/>
            <w:r w:rsidRPr="00184BCE">
              <w:rPr>
                <w:rFonts w:cs="Calibri" w:eastAsia="Times New Roman" w:hAnsi="Calibri" w:ascii="Calibri"/>
                <w:b/>
                <w:bCs/>
                <w:i/>
                <w:color w:val="000000"/>
                <w:sz w:val="20"/>
                <w:szCs w:val="20"/>
              </w:rPr>
              <w:t xml:space="preserve"> Ivan</w:t>
            </w:r>
          </w:p>
        </w:tc>
        <w:tc>
          <w:tcPr>
            <w:tcW w:type="dxa" w:w="2028"/>
            <w:tcBorders>
              <w:top w:val="nil"/>
              <w:left w:val="nil"/>
              <w:bottom w:space="0" w:sz="4" w:color="auto" w:val="single"/>
              <w:right w:space="0" w:sz="4" w:color="auto" w:val="single"/>
            </w:tcBorders>
            <w:vAlign w:val="center"/>
            <w:hideMark/>
          </w:tcPr>
          <w:p w:rsidRDefault="00184BCE" w:rsidP="00184BCE" w:rsidR="00184BCE" w:rsidRPr="00184BCE">
            <w:pPr>
              <w:spacing w:lineRule="auto" w:line="276" w:after="0"/>
              <w:rPr>
                <w:rFonts w:cs="Calibri" w:eastAsia="Times New Roman" w:hAnsi="Calibri" w:ascii="Calibri"/>
                <w:bCs/>
                <w:i/>
                <w:color w:val="000000"/>
                <w:sz w:val="20"/>
                <w:szCs w:val="20"/>
              </w:rPr>
            </w:pPr>
            <w:proofErr w:type="spellStart"/>
            <w:r w:rsidRPr="00184BCE">
              <w:rPr>
                <w:rFonts w:cs="Calibri" w:eastAsia="Times New Roman" w:hAnsi="Calibri" w:ascii="Calibri"/>
                <w:bCs/>
                <w:i/>
                <w:color w:val="000000"/>
                <w:sz w:val="20"/>
                <w:szCs w:val="20"/>
              </w:rPr>
              <w:t>Lišane</w:t>
            </w:r>
            <w:proofErr w:type="spellEnd"/>
            <w:r w:rsidRPr="00184BCE">
              <w:rPr>
                <w:rFonts w:cs="Calibri" w:eastAsia="Times New Roman" w:hAnsi="Calibri" w:ascii="Calibri"/>
                <w:bCs/>
                <w:i/>
                <w:color w:val="000000"/>
                <w:sz w:val="20"/>
                <w:szCs w:val="20"/>
              </w:rPr>
              <w:t xml:space="preserve"> </w:t>
            </w:r>
            <w:proofErr w:type="spellStart"/>
            <w:r w:rsidRPr="00184BCE">
              <w:rPr>
                <w:rFonts w:cs="Calibri" w:eastAsia="Times New Roman" w:hAnsi="Calibri" w:ascii="Calibri"/>
                <w:bCs/>
                <w:i/>
                <w:color w:val="000000"/>
                <w:sz w:val="20"/>
                <w:szCs w:val="20"/>
              </w:rPr>
              <w:t>Ostrovičke</w:t>
            </w:r>
            <w:proofErr w:type="spellEnd"/>
            <w:r w:rsidRPr="00184BCE">
              <w:rPr>
                <w:rFonts w:cs="Calibri" w:eastAsia="Times New Roman" w:hAnsi="Calibri" w:ascii="Calibri"/>
                <w:bCs/>
                <w:i/>
                <w:color w:val="000000"/>
                <w:sz w:val="20"/>
                <w:szCs w:val="20"/>
              </w:rPr>
              <w:t xml:space="preserve"> 178, 23420 Benkovac</w:t>
            </w:r>
          </w:p>
        </w:tc>
        <w:tc>
          <w:tcPr>
            <w:tcW w:type="dxa" w:w="1332"/>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03040673927</w:t>
            </w:r>
          </w:p>
        </w:tc>
        <w:tc>
          <w:tcPr>
            <w:tcW w:type="dxa" w:w="1134"/>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6.042,55</w:t>
            </w:r>
          </w:p>
        </w:tc>
        <w:tc>
          <w:tcPr>
            <w:tcW w:type="dxa" w:w="1134"/>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6.042,55</w:t>
            </w:r>
          </w:p>
        </w:tc>
        <w:tc>
          <w:tcPr>
            <w:tcW w:type="dxa" w:w="1175"/>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rPr>
                <w:rFonts w:cs="Times New Roman" w:eastAsia="Calibri" w:hAnsi="Calibri" w:ascii="Calibri"/>
                <w:sz w:val="22"/>
                <w:szCs w:val="22"/>
              </w:rPr>
            </w:pPr>
          </w:p>
        </w:tc>
        <w:tc>
          <w:tcPr>
            <w:tcW w:type="dxa" w:w="1031"/>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rPr>
                <w:rFonts w:cs="Times New Roman" w:eastAsia="Calibri" w:hAnsi="Calibri" w:ascii="Calibri"/>
                <w:sz w:val="22"/>
                <w:szCs w:val="22"/>
              </w:rPr>
            </w:pPr>
          </w:p>
        </w:tc>
      </w:tr>
      <w:tr w:rsidTr="00184BCE" w:rsidR="00184BCE" w:rsidRPr="00184BCE">
        <w:trPr>
          <w:trHeight w:val="765"/>
          <w:jc w:val="center"/>
        </w:trPr>
        <w:tc>
          <w:tcPr>
            <w:tcW w:type="dxa" w:w="568"/>
            <w:tcBorders>
              <w:top w:val="nil"/>
              <w:left w:space="0" w:sz="4" w:color="auto" w:val="single"/>
              <w:bottom w:space="0" w:sz="4" w:color="auto" w:val="single"/>
              <w:right w:space="0" w:sz="4" w:color="auto" w:val="single"/>
            </w:tcBorders>
            <w:shd w:fill="DAEEF3" w:color="auto" w:val="clear"/>
            <w:noWrap/>
            <w:vAlign w:val="center"/>
            <w:hideMark/>
          </w:tcPr>
          <w:p w:rsidRDefault="00184BCE" w:rsidP="00184BCE" w:rsidR="00184BCE" w:rsidRPr="00184BCE">
            <w:pPr>
              <w:spacing w:lineRule="auto" w:line="276" w:after="0"/>
              <w:jc w:val="center"/>
              <w:rPr>
                <w:rFonts w:cs="Calibri" w:eastAsia="Times New Roman" w:hAnsi="Calibri" w:ascii="Calibri"/>
                <w:b/>
                <w:bCs/>
                <w:i/>
                <w:color w:val="000000"/>
                <w:sz w:val="20"/>
                <w:szCs w:val="20"/>
              </w:rPr>
            </w:pPr>
            <w:r w:rsidRPr="00184BCE">
              <w:rPr>
                <w:rFonts w:cs="Calibri" w:eastAsia="Times New Roman" w:hAnsi="Calibri" w:ascii="Calibri"/>
                <w:b/>
                <w:bCs/>
                <w:i/>
                <w:color w:val="000000"/>
                <w:sz w:val="20"/>
                <w:szCs w:val="20"/>
              </w:rPr>
              <w:t>28</w:t>
            </w:r>
          </w:p>
        </w:tc>
        <w:tc>
          <w:tcPr>
            <w:tcW w:type="dxa" w:w="1587"/>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rPr>
                <w:rFonts w:cs="Calibri" w:eastAsia="Times New Roman" w:hAnsi="Calibri" w:ascii="Calibri"/>
                <w:b/>
                <w:bCs/>
                <w:i/>
                <w:color w:val="000000"/>
                <w:sz w:val="20"/>
                <w:szCs w:val="20"/>
              </w:rPr>
            </w:pPr>
            <w:proofErr w:type="spellStart"/>
            <w:r w:rsidRPr="00184BCE">
              <w:rPr>
                <w:rFonts w:cs="Calibri" w:eastAsia="Times New Roman" w:hAnsi="Calibri" w:ascii="Calibri"/>
                <w:b/>
                <w:bCs/>
                <w:i/>
                <w:color w:val="000000"/>
                <w:sz w:val="20"/>
                <w:szCs w:val="20"/>
              </w:rPr>
              <w:t>Radaš</w:t>
            </w:r>
            <w:proofErr w:type="spellEnd"/>
            <w:r w:rsidRPr="00184BCE">
              <w:rPr>
                <w:rFonts w:cs="Calibri" w:eastAsia="Times New Roman" w:hAnsi="Calibri" w:ascii="Calibri"/>
                <w:b/>
                <w:bCs/>
                <w:i/>
                <w:color w:val="000000"/>
                <w:sz w:val="20"/>
                <w:szCs w:val="20"/>
              </w:rPr>
              <w:t xml:space="preserve"> Željko</w:t>
            </w:r>
          </w:p>
        </w:tc>
        <w:tc>
          <w:tcPr>
            <w:tcW w:type="dxa" w:w="2028"/>
            <w:tcBorders>
              <w:top w:val="nil"/>
              <w:left w:val="nil"/>
              <w:bottom w:space="0" w:sz="4" w:color="auto" w:val="single"/>
              <w:right w:space="0" w:sz="4" w:color="auto" w:val="single"/>
            </w:tcBorders>
            <w:vAlign w:val="center"/>
            <w:hideMark/>
          </w:tcPr>
          <w:p w:rsidRDefault="00184BCE" w:rsidP="00184BCE" w:rsidR="00184BCE" w:rsidRPr="00184BCE">
            <w:pPr>
              <w:spacing w:lineRule="auto" w:line="276" w:after="0"/>
              <w:rPr>
                <w:rFonts w:cs="Calibri" w:eastAsia="Times New Roman" w:hAnsi="Calibri" w:ascii="Calibri"/>
                <w:bCs/>
                <w:i/>
                <w:color w:val="000000"/>
                <w:sz w:val="20"/>
                <w:szCs w:val="20"/>
              </w:rPr>
            </w:pPr>
            <w:proofErr w:type="spellStart"/>
            <w:r w:rsidRPr="00184BCE">
              <w:rPr>
                <w:rFonts w:cs="Calibri" w:eastAsia="Times New Roman" w:hAnsi="Calibri" w:ascii="Calibri"/>
                <w:bCs/>
                <w:i/>
                <w:color w:val="000000"/>
                <w:sz w:val="20"/>
                <w:szCs w:val="20"/>
              </w:rPr>
              <w:t>Polljana</w:t>
            </w:r>
            <w:proofErr w:type="spellEnd"/>
            <w:r w:rsidRPr="00184BCE">
              <w:rPr>
                <w:rFonts w:cs="Calibri" w:eastAsia="Times New Roman" w:hAnsi="Calibri" w:ascii="Calibri"/>
                <w:bCs/>
                <w:i/>
                <w:color w:val="000000"/>
                <w:sz w:val="20"/>
                <w:szCs w:val="20"/>
              </w:rPr>
              <w:t xml:space="preserve"> Zrinskih i Frankopana 19, 23420 Benkovac</w:t>
            </w:r>
          </w:p>
        </w:tc>
        <w:tc>
          <w:tcPr>
            <w:tcW w:type="dxa" w:w="1332"/>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44562478672</w:t>
            </w:r>
          </w:p>
        </w:tc>
        <w:tc>
          <w:tcPr>
            <w:tcW w:type="dxa" w:w="1134"/>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42.620,16</w:t>
            </w:r>
          </w:p>
        </w:tc>
        <w:tc>
          <w:tcPr>
            <w:tcW w:type="dxa" w:w="1134"/>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15.300,00</w:t>
            </w:r>
          </w:p>
        </w:tc>
        <w:tc>
          <w:tcPr>
            <w:tcW w:type="dxa" w:w="1175"/>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27.320,16</w:t>
            </w:r>
          </w:p>
        </w:tc>
        <w:tc>
          <w:tcPr>
            <w:tcW w:type="dxa" w:w="1031"/>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rPr>
                <w:rFonts w:cs="Times New Roman" w:eastAsia="Calibri" w:hAnsi="Calibri" w:ascii="Calibri"/>
                <w:sz w:val="22"/>
                <w:szCs w:val="22"/>
              </w:rPr>
            </w:pPr>
          </w:p>
        </w:tc>
      </w:tr>
      <w:tr w:rsidTr="00184BCE" w:rsidR="00184BCE" w:rsidRPr="00184BCE">
        <w:trPr>
          <w:trHeight w:val="510"/>
          <w:jc w:val="center"/>
        </w:trPr>
        <w:tc>
          <w:tcPr>
            <w:tcW w:type="dxa" w:w="568"/>
            <w:tcBorders>
              <w:top w:val="nil"/>
              <w:left w:space="0" w:sz="4" w:color="auto" w:val="single"/>
              <w:bottom w:space="0" w:sz="4" w:color="auto" w:val="single"/>
              <w:right w:space="0" w:sz="4" w:color="auto" w:val="single"/>
            </w:tcBorders>
            <w:shd w:fill="DAEEF3" w:color="auto" w:val="clear"/>
            <w:vAlign w:val="center"/>
            <w:hideMark/>
          </w:tcPr>
          <w:p w:rsidRDefault="00184BCE" w:rsidP="00184BCE" w:rsidR="00184BCE" w:rsidRPr="00184BCE">
            <w:pPr>
              <w:spacing w:lineRule="auto" w:line="276" w:after="0"/>
              <w:jc w:val="center"/>
              <w:rPr>
                <w:rFonts w:cs="Calibri" w:eastAsia="Times New Roman" w:hAnsi="Calibri" w:ascii="Calibri"/>
                <w:b/>
                <w:bCs/>
                <w:i/>
                <w:color w:val="000000"/>
                <w:sz w:val="20"/>
                <w:szCs w:val="20"/>
              </w:rPr>
            </w:pPr>
            <w:r w:rsidRPr="00184BCE">
              <w:rPr>
                <w:rFonts w:cs="Calibri" w:eastAsia="Times New Roman" w:hAnsi="Calibri" w:ascii="Calibri"/>
                <w:b/>
                <w:bCs/>
                <w:i/>
                <w:color w:val="000000"/>
                <w:sz w:val="20"/>
                <w:szCs w:val="20"/>
              </w:rPr>
              <w:t>29</w:t>
            </w:r>
          </w:p>
        </w:tc>
        <w:tc>
          <w:tcPr>
            <w:tcW w:type="dxa" w:w="1587"/>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rPr>
                <w:rFonts w:cs="Calibri" w:eastAsia="Times New Roman" w:hAnsi="Calibri" w:ascii="Calibri"/>
                <w:b/>
                <w:bCs/>
                <w:i/>
                <w:color w:val="000000"/>
                <w:sz w:val="20"/>
                <w:szCs w:val="20"/>
              </w:rPr>
            </w:pPr>
            <w:r w:rsidRPr="00184BCE">
              <w:rPr>
                <w:rFonts w:cs="Calibri" w:eastAsia="Times New Roman" w:hAnsi="Calibri" w:ascii="Calibri"/>
                <w:b/>
                <w:bCs/>
                <w:i/>
                <w:color w:val="000000"/>
                <w:sz w:val="20"/>
                <w:szCs w:val="20"/>
              </w:rPr>
              <w:t>Šegota Vinko</w:t>
            </w:r>
          </w:p>
        </w:tc>
        <w:tc>
          <w:tcPr>
            <w:tcW w:type="dxa" w:w="2028"/>
            <w:tcBorders>
              <w:top w:val="nil"/>
              <w:left w:val="nil"/>
              <w:bottom w:space="0" w:sz="4" w:color="auto" w:val="single"/>
              <w:right w:space="0" w:sz="4" w:color="auto" w:val="single"/>
            </w:tcBorders>
            <w:vAlign w:val="center"/>
            <w:hideMark/>
          </w:tcPr>
          <w:p w:rsidRDefault="00184BCE" w:rsidP="00184BCE" w:rsidR="00184BCE" w:rsidRPr="00184BCE">
            <w:pPr>
              <w:spacing w:lineRule="auto" w:line="276" w:after="0"/>
              <w:rPr>
                <w:rFonts w:cs="Calibri" w:eastAsia="Times New Roman" w:hAnsi="Calibri" w:ascii="Calibri"/>
                <w:bCs/>
                <w:i/>
                <w:color w:val="000000"/>
                <w:sz w:val="20"/>
                <w:szCs w:val="20"/>
              </w:rPr>
            </w:pPr>
            <w:proofErr w:type="spellStart"/>
            <w:r w:rsidRPr="00184BCE">
              <w:rPr>
                <w:rFonts w:cs="Calibri" w:eastAsia="Times New Roman" w:hAnsi="Calibri" w:ascii="Calibri"/>
                <w:bCs/>
                <w:i/>
                <w:color w:val="000000"/>
                <w:sz w:val="20"/>
                <w:szCs w:val="20"/>
              </w:rPr>
              <w:t>Vukšić</w:t>
            </w:r>
            <w:proofErr w:type="spellEnd"/>
            <w:r w:rsidRPr="00184BCE">
              <w:rPr>
                <w:rFonts w:cs="Calibri" w:eastAsia="Times New Roman" w:hAnsi="Calibri" w:ascii="Calibri"/>
                <w:bCs/>
                <w:i/>
                <w:color w:val="000000"/>
                <w:sz w:val="20"/>
                <w:szCs w:val="20"/>
              </w:rPr>
              <w:t xml:space="preserve"> 28, 23420 Benkovac</w:t>
            </w:r>
          </w:p>
        </w:tc>
        <w:tc>
          <w:tcPr>
            <w:tcW w:type="dxa" w:w="1332"/>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97525407512</w:t>
            </w:r>
          </w:p>
        </w:tc>
        <w:tc>
          <w:tcPr>
            <w:tcW w:type="dxa" w:w="1134"/>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31.438,56</w:t>
            </w:r>
          </w:p>
        </w:tc>
        <w:tc>
          <w:tcPr>
            <w:tcW w:type="dxa" w:w="1134"/>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31.438,56</w:t>
            </w:r>
          </w:p>
        </w:tc>
        <w:tc>
          <w:tcPr>
            <w:tcW w:type="dxa" w:w="1175"/>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rPr>
                <w:rFonts w:cs="Times New Roman" w:eastAsia="Calibri" w:hAnsi="Calibri" w:ascii="Calibri"/>
                <w:sz w:val="22"/>
                <w:szCs w:val="22"/>
              </w:rPr>
            </w:pPr>
          </w:p>
        </w:tc>
        <w:tc>
          <w:tcPr>
            <w:tcW w:type="dxa" w:w="1031"/>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rPr>
                <w:rFonts w:cs="Times New Roman" w:eastAsia="Calibri" w:hAnsi="Calibri" w:ascii="Calibri"/>
                <w:sz w:val="22"/>
                <w:szCs w:val="22"/>
              </w:rPr>
            </w:pPr>
          </w:p>
        </w:tc>
      </w:tr>
      <w:tr w:rsidTr="00184BCE" w:rsidR="00184BCE" w:rsidRPr="00184BCE">
        <w:trPr>
          <w:trHeight w:val="510"/>
          <w:jc w:val="center"/>
        </w:trPr>
        <w:tc>
          <w:tcPr>
            <w:tcW w:type="dxa" w:w="568"/>
            <w:tcBorders>
              <w:top w:val="nil"/>
              <w:left w:space="0" w:sz="4" w:color="auto" w:val="single"/>
              <w:bottom w:space="0" w:sz="4" w:color="auto" w:val="single"/>
              <w:right w:space="0" w:sz="4" w:color="auto" w:val="single"/>
            </w:tcBorders>
            <w:shd w:fill="DAEEF3" w:color="auto" w:val="clear"/>
            <w:noWrap/>
            <w:vAlign w:val="center"/>
            <w:hideMark/>
          </w:tcPr>
          <w:p w:rsidRDefault="00184BCE" w:rsidP="00184BCE" w:rsidR="00184BCE" w:rsidRPr="00184BCE">
            <w:pPr>
              <w:spacing w:lineRule="auto" w:line="276" w:after="0"/>
              <w:jc w:val="center"/>
              <w:rPr>
                <w:rFonts w:cs="Calibri" w:eastAsia="Times New Roman" w:hAnsi="Calibri" w:ascii="Calibri"/>
                <w:b/>
                <w:bCs/>
                <w:i/>
                <w:color w:val="000000"/>
                <w:sz w:val="20"/>
                <w:szCs w:val="20"/>
              </w:rPr>
            </w:pPr>
            <w:r w:rsidRPr="00184BCE">
              <w:rPr>
                <w:rFonts w:cs="Calibri" w:eastAsia="Times New Roman" w:hAnsi="Calibri" w:ascii="Calibri"/>
                <w:b/>
                <w:bCs/>
                <w:i/>
                <w:color w:val="000000"/>
                <w:sz w:val="20"/>
                <w:szCs w:val="20"/>
              </w:rPr>
              <w:t>30</w:t>
            </w:r>
          </w:p>
        </w:tc>
        <w:tc>
          <w:tcPr>
            <w:tcW w:type="dxa" w:w="1587"/>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rPr>
                <w:rFonts w:cs="Calibri" w:eastAsia="Times New Roman" w:hAnsi="Calibri" w:ascii="Calibri"/>
                <w:b/>
                <w:bCs/>
                <w:i/>
                <w:color w:val="000000"/>
                <w:sz w:val="20"/>
                <w:szCs w:val="20"/>
              </w:rPr>
            </w:pPr>
            <w:proofErr w:type="spellStart"/>
            <w:r w:rsidRPr="00184BCE">
              <w:rPr>
                <w:rFonts w:cs="Calibri" w:eastAsia="Times New Roman" w:hAnsi="Calibri" w:ascii="Calibri"/>
                <w:b/>
                <w:bCs/>
                <w:i/>
                <w:color w:val="000000"/>
                <w:sz w:val="20"/>
                <w:szCs w:val="20"/>
              </w:rPr>
              <w:t>Vujević</w:t>
            </w:r>
            <w:proofErr w:type="spellEnd"/>
            <w:r w:rsidRPr="00184BCE">
              <w:rPr>
                <w:rFonts w:cs="Calibri" w:eastAsia="Times New Roman" w:hAnsi="Calibri" w:ascii="Calibri"/>
                <w:b/>
                <w:bCs/>
                <w:i/>
                <w:color w:val="000000"/>
                <w:sz w:val="20"/>
                <w:szCs w:val="20"/>
              </w:rPr>
              <w:t xml:space="preserve"> Dario</w:t>
            </w:r>
          </w:p>
        </w:tc>
        <w:tc>
          <w:tcPr>
            <w:tcW w:type="dxa" w:w="2028"/>
            <w:tcBorders>
              <w:top w:val="nil"/>
              <w:left w:val="nil"/>
              <w:bottom w:space="0" w:sz="4" w:color="auto" w:val="single"/>
              <w:right w:space="0" w:sz="4" w:color="auto" w:val="single"/>
            </w:tcBorders>
            <w:vAlign w:val="center"/>
            <w:hideMark/>
          </w:tcPr>
          <w:p w:rsidRDefault="00184BCE" w:rsidP="00184BCE" w:rsidR="00184BCE" w:rsidRPr="00184BCE">
            <w:pPr>
              <w:spacing w:lineRule="auto" w:line="276" w:after="0"/>
              <w:rPr>
                <w:rFonts w:cs="Calibri" w:eastAsia="Times New Roman" w:hAnsi="Calibri" w:ascii="Calibri"/>
                <w:bCs/>
                <w:i/>
                <w:color w:val="000000"/>
                <w:sz w:val="20"/>
                <w:szCs w:val="20"/>
              </w:rPr>
            </w:pPr>
            <w:r w:rsidRPr="00184BCE">
              <w:rPr>
                <w:rFonts w:cs="Calibri" w:eastAsia="Times New Roman" w:hAnsi="Calibri" w:ascii="Calibri"/>
                <w:bCs/>
                <w:i/>
                <w:color w:val="000000"/>
                <w:sz w:val="20"/>
                <w:szCs w:val="20"/>
              </w:rPr>
              <w:t>Benkovačko selo 109, 23420 Benkovac</w:t>
            </w:r>
          </w:p>
        </w:tc>
        <w:tc>
          <w:tcPr>
            <w:tcW w:type="dxa" w:w="1332"/>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67348648336</w:t>
            </w:r>
          </w:p>
        </w:tc>
        <w:tc>
          <w:tcPr>
            <w:tcW w:type="dxa" w:w="1134"/>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22.850,66</w:t>
            </w:r>
          </w:p>
        </w:tc>
        <w:tc>
          <w:tcPr>
            <w:tcW w:type="dxa" w:w="1134"/>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22.850,96</w:t>
            </w:r>
          </w:p>
        </w:tc>
        <w:tc>
          <w:tcPr>
            <w:tcW w:type="dxa" w:w="1175"/>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rPr>
                <w:rFonts w:cs="Times New Roman" w:eastAsia="Calibri" w:hAnsi="Calibri" w:ascii="Calibri"/>
                <w:sz w:val="22"/>
                <w:szCs w:val="22"/>
              </w:rPr>
            </w:pPr>
          </w:p>
        </w:tc>
        <w:tc>
          <w:tcPr>
            <w:tcW w:type="dxa" w:w="1031"/>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rPr>
                <w:rFonts w:cs="Times New Roman" w:eastAsia="Calibri" w:hAnsi="Calibri" w:ascii="Calibri"/>
                <w:sz w:val="22"/>
                <w:szCs w:val="22"/>
              </w:rPr>
            </w:pPr>
          </w:p>
        </w:tc>
      </w:tr>
      <w:tr w:rsidTr="00184BCE" w:rsidR="00184BCE" w:rsidRPr="00184BCE">
        <w:trPr>
          <w:trHeight w:val="510"/>
          <w:jc w:val="center"/>
        </w:trPr>
        <w:tc>
          <w:tcPr>
            <w:tcW w:type="dxa" w:w="568"/>
            <w:tcBorders>
              <w:top w:val="nil"/>
              <w:left w:space="0" w:sz="4" w:color="auto" w:val="single"/>
              <w:bottom w:space="0" w:sz="4" w:color="auto" w:val="single"/>
              <w:right w:space="0" w:sz="4" w:color="auto" w:val="single"/>
            </w:tcBorders>
            <w:shd w:fill="DAEEF3" w:color="auto" w:val="clear"/>
            <w:noWrap/>
            <w:vAlign w:val="center"/>
            <w:hideMark/>
          </w:tcPr>
          <w:p w:rsidRDefault="00184BCE" w:rsidP="00184BCE" w:rsidR="00184BCE" w:rsidRPr="00184BCE">
            <w:pPr>
              <w:spacing w:lineRule="auto" w:line="276" w:after="0"/>
              <w:jc w:val="center"/>
              <w:rPr>
                <w:rFonts w:cs="Calibri" w:eastAsia="Times New Roman" w:hAnsi="Calibri" w:ascii="Calibri"/>
                <w:b/>
                <w:bCs/>
                <w:i/>
                <w:color w:val="000000"/>
                <w:sz w:val="20"/>
                <w:szCs w:val="20"/>
              </w:rPr>
            </w:pPr>
            <w:r w:rsidRPr="00184BCE">
              <w:rPr>
                <w:rFonts w:cs="Calibri" w:eastAsia="Times New Roman" w:hAnsi="Calibri" w:ascii="Calibri"/>
                <w:b/>
                <w:bCs/>
                <w:i/>
                <w:color w:val="000000"/>
                <w:sz w:val="20"/>
                <w:szCs w:val="20"/>
              </w:rPr>
              <w:t>31</w:t>
            </w:r>
          </w:p>
        </w:tc>
        <w:tc>
          <w:tcPr>
            <w:tcW w:type="dxa" w:w="1587"/>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rPr>
                <w:rFonts w:cs="Calibri" w:eastAsia="Times New Roman" w:hAnsi="Calibri" w:ascii="Calibri"/>
                <w:b/>
                <w:bCs/>
                <w:i/>
                <w:color w:val="000000"/>
                <w:sz w:val="20"/>
                <w:szCs w:val="20"/>
              </w:rPr>
            </w:pPr>
            <w:proofErr w:type="spellStart"/>
            <w:r w:rsidRPr="00184BCE">
              <w:rPr>
                <w:rFonts w:cs="Calibri" w:eastAsia="Times New Roman" w:hAnsi="Calibri" w:ascii="Calibri"/>
                <w:b/>
                <w:bCs/>
                <w:i/>
                <w:color w:val="000000"/>
                <w:sz w:val="20"/>
                <w:szCs w:val="20"/>
              </w:rPr>
              <w:t>Vujević</w:t>
            </w:r>
            <w:proofErr w:type="spellEnd"/>
            <w:r w:rsidRPr="00184BCE">
              <w:rPr>
                <w:rFonts w:cs="Calibri" w:eastAsia="Times New Roman" w:hAnsi="Calibri" w:ascii="Calibri"/>
                <w:b/>
                <w:bCs/>
                <w:i/>
                <w:color w:val="000000"/>
                <w:sz w:val="20"/>
                <w:szCs w:val="20"/>
              </w:rPr>
              <w:t xml:space="preserve"> Ivan</w:t>
            </w:r>
          </w:p>
        </w:tc>
        <w:tc>
          <w:tcPr>
            <w:tcW w:type="dxa" w:w="2028"/>
            <w:tcBorders>
              <w:top w:val="nil"/>
              <w:left w:val="nil"/>
              <w:bottom w:space="0" w:sz="4" w:color="auto" w:val="single"/>
              <w:right w:space="0" w:sz="4" w:color="auto" w:val="single"/>
            </w:tcBorders>
            <w:vAlign w:val="center"/>
            <w:hideMark/>
          </w:tcPr>
          <w:p w:rsidRDefault="00184BCE" w:rsidP="00184BCE" w:rsidR="00184BCE" w:rsidRPr="00184BCE">
            <w:pPr>
              <w:spacing w:lineRule="auto" w:line="276" w:after="0"/>
              <w:rPr>
                <w:rFonts w:cs="Calibri" w:eastAsia="Times New Roman" w:hAnsi="Calibri" w:ascii="Calibri"/>
                <w:bCs/>
                <w:i/>
                <w:color w:val="000000"/>
                <w:sz w:val="20"/>
                <w:szCs w:val="20"/>
              </w:rPr>
            </w:pPr>
            <w:r w:rsidRPr="00184BCE">
              <w:rPr>
                <w:rFonts w:cs="Calibri" w:eastAsia="Times New Roman" w:hAnsi="Calibri" w:ascii="Calibri"/>
                <w:bCs/>
                <w:i/>
                <w:color w:val="000000"/>
                <w:sz w:val="20"/>
                <w:szCs w:val="20"/>
              </w:rPr>
              <w:t>Benkovačko selo 109, 23420 Benkovac</w:t>
            </w:r>
          </w:p>
        </w:tc>
        <w:tc>
          <w:tcPr>
            <w:tcW w:type="dxa" w:w="1332"/>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01777209829</w:t>
            </w:r>
          </w:p>
        </w:tc>
        <w:tc>
          <w:tcPr>
            <w:tcW w:type="dxa" w:w="1134"/>
            <w:tcBorders>
              <w:top w:val="nil"/>
              <w:left w:val="nil"/>
              <w:bottom w:space="0" w:sz="4" w:color="auto" w:val="single"/>
              <w:right w:space="0" w:sz="4" w:color="auto" w:val="single"/>
            </w:tcBorders>
            <w:shd w:fill="FFFFFF" w:color="auto" w:val="clear"/>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13.481,36</w:t>
            </w:r>
          </w:p>
        </w:tc>
        <w:tc>
          <w:tcPr>
            <w:tcW w:type="dxa" w:w="1134"/>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jc w:val="center"/>
              <w:rPr>
                <w:rFonts w:cs="Calibri" w:eastAsia="Times New Roman" w:hAnsi="Calibri" w:ascii="Calibri"/>
                <w:bCs/>
                <w:color w:val="000000"/>
                <w:sz w:val="20"/>
                <w:szCs w:val="20"/>
              </w:rPr>
            </w:pPr>
            <w:r w:rsidRPr="00184BCE">
              <w:rPr>
                <w:rFonts w:cs="Calibri" w:eastAsia="Times New Roman" w:hAnsi="Calibri" w:ascii="Calibri"/>
                <w:bCs/>
                <w:color w:val="000000"/>
                <w:sz w:val="20"/>
                <w:szCs w:val="20"/>
              </w:rPr>
              <w:t>13.481,36</w:t>
            </w:r>
          </w:p>
        </w:tc>
        <w:tc>
          <w:tcPr>
            <w:tcW w:type="dxa" w:w="1175"/>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rPr>
                <w:rFonts w:cs="Times New Roman" w:eastAsia="Calibri" w:hAnsi="Calibri" w:ascii="Calibri"/>
                <w:sz w:val="22"/>
                <w:szCs w:val="22"/>
              </w:rPr>
            </w:pPr>
          </w:p>
        </w:tc>
        <w:tc>
          <w:tcPr>
            <w:tcW w:type="dxa" w:w="1031"/>
            <w:tcBorders>
              <w:top w:val="nil"/>
              <w:left w:val="nil"/>
              <w:bottom w:space="0" w:sz="4" w:color="auto" w:val="single"/>
              <w:right w:space="0" w:sz="4" w:color="auto" w:val="single"/>
            </w:tcBorders>
            <w:noWrap/>
            <w:vAlign w:val="center"/>
            <w:hideMark/>
          </w:tcPr>
          <w:p w:rsidRDefault="00184BCE" w:rsidP="00184BCE" w:rsidR="00184BCE" w:rsidRPr="00184BCE">
            <w:pPr>
              <w:spacing w:lineRule="auto" w:line="276" w:after="0"/>
              <w:rPr>
                <w:rFonts w:cs="Times New Roman" w:eastAsia="Calibri" w:hAnsi="Calibri" w:ascii="Calibri"/>
                <w:sz w:val="22"/>
                <w:szCs w:val="22"/>
              </w:rPr>
            </w:pPr>
          </w:p>
        </w:tc>
      </w:tr>
      <w:tr w:rsidTr="00184BCE" w:rsidR="00184BCE" w:rsidRPr="00184BCE">
        <w:trPr>
          <w:trHeight w:val="300"/>
          <w:jc w:val="center"/>
        </w:trPr>
        <w:tc>
          <w:tcPr>
            <w:tcW w:type="dxa" w:w="5515"/>
            <w:gridSpan w:val="4"/>
            <w:tcBorders>
              <w:top w:space="0" w:sz="4" w:color="auto" w:val="single"/>
              <w:left w:space="0" w:sz="4" w:color="auto" w:val="single"/>
              <w:bottom w:space="0" w:sz="4" w:color="auto" w:val="single"/>
              <w:right w:space="0" w:sz="4" w:color="auto" w:val="single"/>
            </w:tcBorders>
            <w:shd w:fill="DAEEF3" w:color="auto" w:val="clear"/>
            <w:noWrap/>
            <w:vAlign w:val="center"/>
            <w:hideMark/>
          </w:tcPr>
          <w:p w:rsidRDefault="00184BCE" w:rsidP="00184BCE" w:rsidR="00184BCE" w:rsidRPr="00184BCE">
            <w:pPr>
              <w:spacing w:lineRule="auto" w:line="276" w:after="0"/>
              <w:jc w:val="center"/>
              <w:rPr>
                <w:rFonts w:cs="Calibri" w:eastAsia="Times New Roman" w:hAnsi="Calibri" w:ascii="Calibri"/>
                <w:b/>
                <w:bCs/>
                <w:i/>
                <w:color w:val="000000"/>
                <w:sz w:val="20"/>
                <w:szCs w:val="20"/>
              </w:rPr>
            </w:pPr>
            <w:r w:rsidRPr="00184BCE">
              <w:rPr>
                <w:rFonts w:cs="Calibri" w:eastAsia="Times New Roman" w:hAnsi="Calibri" w:ascii="Calibri"/>
                <w:b/>
                <w:bCs/>
                <w:i/>
                <w:color w:val="000000"/>
                <w:sz w:val="20"/>
                <w:szCs w:val="20"/>
              </w:rPr>
              <w:t>UKUPNO</w:t>
            </w:r>
          </w:p>
        </w:tc>
        <w:tc>
          <w:tcPr>
            <w:tcW w:type="dxa" w:w="1134"/>
            <w:tcBorders>
              <w:top w:val="nil"/>
              <w:left w:val="nil"/>
              <w:bottom w:space="0" w:sz="4" w:color="auto" w:val="single"/>
              <w:right w:space="0" w:sz="4" w:color="auto" w:val="single"/>
            </w:tcBorders>
            <w:shd w:fill="DAEEF3" w:color="auto" w:val="clear"/>
            <w:noWrap/>
            <w:vAlign w:val="center"/>
            <w:hideMark/>
          </w:tcPr>
          <w:p w:rsidRDefault="00184BCE" w:rsidP="00184BCE" w:rsidR="00184BCE" w:rsidRPr="00184BCE">
            <w:pPr>
              <w:spacing w:lineRule="auto" w:line="276" w:after="0"/>
              <w:jc w:val="center"/>
              <w:rPr>
                <w:rFonts w:cs="Calibri" w:eastAsia="Times New Roman" w:hAnsi="Calibri" w:ascii="Calibri"/>
                <w:b/>
                <w:bCs/>
                <w:i/>
                <w:color w:val="000000"/>
                <w:sz w:val="20"/>
                <w:szCs w:val="20"/>
              </w:rPr>
            </w:pPr>
            <w:r w:rsidRPr="00184BCE">
              <w:rPr>
                <w:rFonts w:cs="Calibri" w:eastAsia="Times New Roman" w:hAnsi="Calibri" w:ascii="Calibri"/>
                <w:b/>
                <w:bCs/>
                <w:i/>
                <w:color w:val="000000"/>
                <w:sz w:val="20"/>
                <w:szCs w:val="20"/>
              </w:rPr>
              <w:t>868.079,24</w:t>
            </w:r>
          </w:p>
        </w:tc>
        <w:tc>
          <w:tcPr>
            <w:tcW w:type="dxa" w:w="1134"/>
            <w:tcBorders>
              <w:top w:val="nil"/>
              <w:left w:val="nil"/>
              <w:bottom w:space="0" w:sz="4" w:color="auto" w:val="single"/>
              <w:right w:space="0" w:sz="4" w:color="auto" w:val="single"/>
            </w:tcBorders>
            <w:shd w:fill="DAEEF3" w:color="auto" w:val="clear"/>
            <w:noWrap/>
            <w:vAlign w:val="center"/>
            <w:hideMark/>
          </w:tcPr>
          <w:p w:rsidRDefault="00184BCE" w:rsidP="00184BCE" w:rsidR="00184BCE" w:rsidRPr="00184BCE">
            <w:pPr>
              <w:spacing w:lineRule="auto" w:line="276" w:after="0"/>
              <w:jc w:val="center"/>
              <w:rPr>
                <w:rFonts w:cs="Calibri" w:eastAsia="Times New Roman" w:hAnsi="Calibri" w:ascii="Calibri"/>
                <w:b/>
                <w:bCs/>
                <w:i/>
                <w:color w:val="000000"/>
                <w:sz w:val="20"/>
                <w:szCs w:val="20"/>
              </w:rPr>
            </w:pPr>
            <w:r w:rsidRPr="00184BCE">
              <w:rPr>
                <w:rFonts w:cs="Calibri" w:eastAsia="Times New Roman" w:hAnsi="Calibri" w:ascii="Calibri"/>
                <w:b/>
                <w:bCs/>
                <w:i/>
                <w:color w:val="000000"/>
                <w:sz w:val="20"/>
                <w:szCs w:val="20"/>
              </w:rPr>
              <w:t>766.844,80</w:t>
            </w:r>
          </w:p>
        </w:tc>
        <w:tc>
          <w:tcPr>
            <w:tcW w:type="dxa" w:w="1175"/>
            <w:tcBorders>
              <w:top w:val="nil"/>
              <w:left w:val="nil"/>
              <w:bottom w:space="0" w:sz="4" w:color="auto" w:val="single"/>
              <w:right w:space="0" w:sz="4" w:color="auto" w:val="single"/>
            </w:tcBorders>
            <w:shd w:fill="DAEEF3" w:color="auto" w:val="clear"/>
            <w:noWrap/>
            <w:vAlign w:val="center"/>
            <w:hideMark/>
          </w:tcPr>
          <w:p w:rsidRDefault="00184BCE" w:rsidP="00184BCE" w:rsidR="00184BCE" w:rsidRPr="00184BCE">
            <w:pPr>
              <w:spacing w:lineRule="auto" w:line="276" w:after="0"/>
              <w:jc w:val="center"/>
              <w:rPr>
                <w:rFonts w:cs="Calibri" w:eastAsia="Times New Roman" w:hAnsi="Calibri" w:ascii="Calibri"/>
                <w:b/>
                <w:bCs/>
                <w:i/>
                <w:color w:val="000000"/>
                <w:sz w:val="20"/>
                <w:szCs w:val="20"/>
              </w:rPr>
            </w:pPr>
            <w:r w:rsidRPr="00184BCE">
              <w:rPr>
                <w:rFonts w:cs="Calibri" w:eastAsia="Times New Roman" w:hAnsi="Calibri" w:ascii="Calibri"/>
                <w:b/>
                <w:bCs/>
                <w:i/>
                <w:color w:val="000000"/>
                <w:sz w:val="20"/>
                <w:szCs w:val="20"/>
              </w:rPr>
              <w:t>38.375,49</w:t>
            </w:r>
          </w:p>
        </w:tc>
        <w:tc>
          <w:tcPr>
            <w:tcW w:type="dxa" w:w="1031"/>
            <w:tcBorders>
              <w:top w:val="nil"/>
              <w:left w:val="nil"/>
              <w:bottom w:space="0" w:sz="4" w:color="auto" w:val="single"/>
              <w:right w:space="0" w:sz="4" w:color="auto" w:val="single"/>
            </w:tcBorders>
            <w:shd w:fill="DAEEF3" w:color="auto" w:val="clear"/>
            <w:noWrap/>
            <w:vAlign w:val="center"/>
            <w:hideMark/>
          </w:tcPr>
          <w:p w:rsidRDefault="00184BCE" w:rsidP="00184BCE" w:rsidR="00184BCE" w:rsidRPr="00184BCE">
            <w:pPr>
              <w:spacing w:lineRule="auto" w:line="276" w:after="0"/>
              <w:jc w:val="center"/>
              <w:rPr>
                <w:rFonts w:cs="Calibri" w:eastAsia="Times New Roman" w:hAnsi="Calibri" w:ascii="Calibri"/>
                <w:b/>
                <w:bCs/>
                <w:i/>
                <w:color w:val="000000"/>
                <w:sz w:val="20"/>
                <w:szCs w:val="20"/>
              </w:rPr>
            </w:pPr>
            <w:r w:rsidRPr="00184BCE">
              <w:rPr>
                <w:rFonts w:cs="Calibri" w:eastAsia="Times New Roman" w:hAnsi="Calibri" w:ascii="Calibri"/>
                <w:b/>
                <w:bCs/>
                <w:i/>
                <w:color w:val="000000"/>
                <w:sz w:val="20"/>
                <w:szCs w:val="20"/>
              </w:rPr>
              <w:t>62.859,25</w:t>
            </w:r>
          </w:p>
        </w:tc>
      </w:tr>
    </w:tbl>
    <w:p w:rsidRDefault="00184BCE" w:rsidP="00184BCE" w:rsidR="00184BCE" w:rsidRPr="00184BCE">
      <w:pPr>
        <w:widowControl w:val="false"/>
        <w:suppressAutoHyphens/>
        <w:spacing w:after="0"/>
        <w:jc w:val="both"/>
        <w:rPr>
          <w:rFonts w:cs="Tahoma" w:eastAsia="Times New Roman" w:hAnsi="Calibri" w:ascii="Calibri"/>
          <w:i/>
          <w:color w:val="000000"/>
          <w:kern w:val="2"/>
          <w:sz w:val="22"/>
          <w:szCs w:val="22"/>
          <w:lang w:eastAsia="hr-HR"/>
        </w:rPr>
      </w:pPr>
    </w:p>
    <w:p w:rsidRDefault="00184BCE" w:rsidP="00184BCE" w:rsidR="00184BCE" w:rsidRPr="00184BCE">
      <w:pPr>
        <w:widowControl w:val="false"/>
        <w:suppressAutoHyphens/>
        <w:spacing w:after="0"/>
        <w:jc w:val="both"/>
        <w:rPr>
          <w:rFonts w:cs="Times New Roman" w:eastAsia="Calibri"/>
          <w:kern w:val="2"/>
          <w:lang w:eastAsia="hr-HR"/>
        </w:rPr>
      </w:pPr>
      <w:r w:rsidRPr="00184BCE">
        <w:rPr>
          <w:rFonts w:cs="Times New Roman" w:eastAsia="Times New Roman"/>
          <w:color w:val="000000"/>
          <w:kern w:val="2"/>
          <w:lang w:eastAsia="hr-HR"/>
        </w:rPr>
        <w:t>Sukladno točki 7. članka 41. Zakona o financijskom poslovanju i predstečajnoj nagodbi dužnik daje izjavu da sklapanje predstečajne nagodbe neće utjecati na tražbine radnika.</w:t>
      </w:r>
    </w:p>
    <w:p w:rsidRDefault="00184BCE" w:rsidP="00184BCE" w:rsidR="00184BCE" w:rsidRPr="00184BCE">
      <w:pPr>
        <w:widowControl w:val="false"/>
        <w:suppressAutoHyphens/>
        <w:spacing w:after="0"/>
        <w:jc w:val="both"/>
        <w:rPr>
          <w:rFonts w:cs="Times New Roman" w:eastAsia="Calibri"/>
          <w:kern w:val="2"/>
          <w:lang w:eastAsia="hr-HR"/>
        </w:rPr>
      </w:pPr>
    </w:p>
    <w:p w:rsidRDefault="00184BCE" w:rsidP="00184BCE" w:rsidR="00184BCE" w:rsidRPr="00184BCE">
      <w:pPr>
        <w:widowControl w:val="false"/>
        <w:suppressAutoHyphens/>
        <w:spacing w:after="0"/>
        <w:jc w:val="both"/>
        <w:rPr>
          <w:rFonts w:cs="Times New Roman" w:eastAsia="Calibri"/>
          <w:color w:val="000000"/>
          <w:kern w:val="2"/>
          <w:lang w:eastAsia="hr-HR"/>
        </w:rPr>
      </w:pPr>
      <w:r w:rsidRPr="00184BCE">
        <w:rPr>
          <w:rFonts w:cs="Times New Roman" w:eastAsia="Calibri"/>
          <w:kern w:val="2"/>
          <w:lang w:eastAsia="hr-HR"/>
        </w:rPr>
        <w:lastRenderedPageBreak/>
        <w:t>Prioritetne tražbine po osnovu obveza prema zaposlenicima u ukupnom iznosu od 878.633,00 kn te obveze za MO I i II stup u iznosu od 192.261,86 kn nisu predmet predstečajne nagodbe.</w:t>
      </w:r>
    </w:p>
    <w:p w:rsidRDefault="00184BCE" w:rsidP="00184BCE" w:rsidR="00184BCE" w:rsidRPr="00184BCE">
      <w:pPr>
        <w:spacing w:after="0"/>
        <w:jc w:val="both"/>
        <w:rPr>
          <w:rFonts w:cs="Times New Roman" w:eastAsia="Calibri"/>
          <w:lang w:eastAsia="hr-HR"/>
        </w:rPr>
      </w:pPr>
    </w:p>
    <w:p w:rsidRDefault="00184BCE" w:rsidP="00184BCE" w:rsidR="00184BCE" w:rsidRPr="00184BCE">
      <w:pPr>
        <w:spacing w:after="0"/>
        <w:jc w:val="both"/>
        <w:rPr>
          <w:rFonts w:cs="Times New Roman" w:eastAsia="Calibri"/>
          <w:lang w:eastAsia="hr-HR"/>
        </w:rPr>
      </w:pPr>
      <w:r w:rsidRPr="00184BCE">
        <w:rPr>
          <w:rFonts w:cs="Times New Roman" w:eastAsia="Calibri"/>
          <w:lang w:eastAsia="hr-HR"/>
        </w:rPr>
        <w:t>Stranke suglasno izjavljuju kako su ovom nagodbom po svim osnovama razriješile međusobne odnose u ovoj pravnoj stvari, te da po svim osnovama više nemaju međusobnih tražbina.</w:t>
      </w:r>
    </w:p>
    <w:p w:rsidRDefault="00184BCE" w:rsidP="00184BCE" w:rsidR="00184BCE" w:rsidRPr="00184BCE">
      <w:pPr>
        <w:spacing w:after="0"/>
        <w:jc w:val="both"/>
        <w:rPr>
          <w:rFonts w:cs="Times New Roman" w:eastAsia="Calibri"/>
          <w:lang w:eastAsia="hr-HR"/>
        </w:rPr>
      </w:pPr>
    </w:p>
    <w:p w:rsidRDefault="00184BCE" w:rsidP="00184BCE" w:rsidR="00184BCE" w:rsidRPr="00184BCE">
      <w:pPr>
        <w:spacing w:after="0"/>
        <w:jc w:val="both"/>
        <w:rPr>
          <w:rFonts w:cs="Times New Roman" w:eastAsia="Calibri"/>
          <w:lang w:eastAsia="hr-HR"/>
        </w:rPr>
      </w:pPr>
      <w:r w:rsidRPr="00184BCE">
        <w:rPr>
          <w:rFonts w:cs="Times New Roman" w:eastAsia="Calibri"/>
          <w:lang w:eastAsia="hr-HR"/>
        </w:rPr>
        <w:t>Ova sudska nagodba, sukladno Zakonu o financijskom poslovanju i predstečajnoj nagodbi ima snagu ovršne isprave za vjerovnike čije tražbine su utvrđene.</w:t>
      </w:r>
    </w:p>
    <w:p w:rsidRDefault="00184BCE" w:rsidP="00184BCE" w:rsidR="00184BCE" w:rsidRPr="00184BCE">
      <w:pPr>
        <w:spacing w:after="0"/>
        <w:jc w:val="both"/>
        <w:rPr>
          <w:rFonts w:cs="Times New Roman" w:eastAsia="Calibri"/>
          <w:lang w:eastAsia="hr-HR"/>
        </w:rPr>
      </w:pPr>
    </w:p>
    <w:p w:rsidRDefault="00184BCE" w:rsidP="00184BCE" w:rsidR="00184BCE" w:rsidRPr="00184BCE">
      <w:pPr>
        <w:suppressAutoHyphens/>
        <w:autoSpaceDN w:val="false"/>
        <w:spacing w:lineRule="auto" w:line="256" w:after="0"/>
        <w:jc w:val="both"/>
        <w:textAlignment w:val="baseline"/>
        <w:rPr>
          <w:rFonts w:cs="Times New Roman" w:eastAsia="Calibri"/>
          <w:kern w:val="3"/>
          <w:lang w:eastAsia="hr-HR"/>
        </w:rPr>
      </w:pPr>
      <w:r w:rsidRPr="00184BCE">
        <w:rPr>
          <w:rFonts w:cs="Times New Roman" w:eastAsia="Calibri"/>
          <w:kern w:val="3"/>
          <w:lang w:eastAsia="hr-HR"/>
        </w:rPr>
        <w:t>U znak suglasnosti sa svim pravima i obvezama iz ove Nagodbe Strane nagodbe potpisom sudskog zapisnika po ovlaštenim zastupnicima na ročištu za sklapanje predstečajne nagodbe pred Trgovačkim sudom u Zadru potvrđuju da su u potpunosti razumjele sva prava i obveze sadržane u ovoj Nagodbi i da su sa istima u cijelosti suglasne te da su ovu Nagodbu sklopile bez utjecaja bilo kakve prisile i/ili zablude."</w:t>
      </w:r>
    </w:p>
    <w:p w:rsidRDefault="00184BCE" w:rsidP="00184BCE" w:rsidR="00184BCE" w:rsidRPr="00184BCE">
      <w:pPr>
        <w:spacing w:after="0"/>
        <w:rPr>
          <w:rFonts w:cs="Times New Roman" w:eastAsia="Times New Roman"/>
          <w:lang w:eastAsia="hr-HR"/>
        </w:rPr>
      </w:pPr>
    </w:p>
    <w:p w:rsidRDefault="00184BCE" w:rsidP="00184BCE" w:rsidR="00184BCE" w:rsidRPr="00184BCE">
      <w:pPr>
        <w:spacing w:after="0"/>
        <w:rPr>
          <w:rFonts w:cs="Times New Roman" w:eastAsia="Times New Roman"/>
          <w:lang w:eastAsia="hr-HR"/>
        </w:rPr>
      </w:pPr>
    </w:p>
    <w:p w:rsidRDefault="00184BCE" w:rsidP="00184BCE" w:rsidR="00184BCE" w:rsidRPr="00184BCE">
      <w:pPr>
        <w:spacing w:after="0"/>
        <w:jc w:val="center"/>
        <w:rPr>
          <w:rFonts w:cs="Times New Roman" w:eastAsia="Times New Roman"/>
          <w:lang w:eastAsia="hr-HR"/>
        </w:rPr>
      </w:pPr>
      <w:r w:rsidRPr="00184BCE">
        <w:rPr>
          <w:rFonts w:cs="Times New Roman" w:eastAsia="Times New Roman"/>
          <w:lang w:eastAsia="hr-HR"/>
        </w:rPr>
        <w:t>Obrazloženje</w:t>
      </w:r>
    </w:p>
    <w:p w:rsidRDefault="00184BCE" w:rsidP="00184BCE" w:rsidR="00184BCE" w:rsidRPr="00184BCE">
      <w:pPr>
        <w:spacing w:after="0"/>
        <w:jc w:val="both"/>
        <w:rPr>
          <w:rFonts w:cs="Times New Roman" w:eastAsia="Times New Roman"/>
          <w:lang w:eastAsia="hr-HR"/>
        </w:rPr>
      </w:pPr>
    </w:p>
    <w:p w:rsidRDefault="00184BCE" w:rsidP="00184BCE" w:rsidR="00184BCE" w:rsidRPr="00184BCE">
      <w:pPr>
        <w:spacing w:after="0"/>
        <w:ind w:firstLine="708"/>
        <w:jc w:val="both"/>
        <w:rPr>
          <w:rFonts w:cs="Times New Roman" w:eastAsia="Times New Roman"/>
          <w:lang w:eastAsia="hr-HR"/>
        </w:rPr>
      </w:pPr>
      <w:r w:rsidRPr="00184BCE">
        <w:rPr>
          <w:rFonts w:cs="Times New Roman" w:eastAsia="Times New Roman"/>
          <w:lang w:eastAsia="hr-HR"/>
        </w:rPr>
        <w:t>Dužnik ADRIA KAMEN, d.o.o. sa sjedištem u Benkovcu je 24. veljače 2016. podnio ovom sudu prijedlog za sklapanje predstečajne nagodbe uz kojeg je dostavio sve potrebne isprave predviđene odredbom čl. 66. Zakona o financijskom poslovanju i predstečajnoj nagodbi (Narodne novine broj: 108/12, 144/12, 81/13 i 112/13-dalje ZFPPN) iz kojih proizlazi ispunjenje pretpostavki za sklapanje predstečajne nagodbe.</w:t>
      </w:r>
    </w:p>
    <w:p w:rsidRDefault="00184BCE" w:rsidP="00184BCE" w:rsidR="00184BCE" w:rsidRPr="00184BCE">
      <w:pPr>
        <w:spacing w:after="0"/>
        <w:ind w:firstLine="708"/>
        <w:jc w:val="both"/>
        <w:rPr>
          <w:rFonts w:cs="Times New Roman" w:eastAsia="Times New Roman"/>
          <w:lang w:eastAsia="hr-HR"/>
        </w:rPr>
      </w:pPr>
      <w:r w:rsidRPr="00184BCE">
        <w:rPr>
          <w:rFonts w:cs="Times New Roman" w:eastAsia="Times New Roman"/>
          <w:lang w:eastAsia="hr-HR"/>
        </w:rPr>
        <w:t xml:space="preserve">Tako iz prijedlogu priležećih isprava proizlazi da je postupak predstečajne nagodbe nad dužnikom otvoren rješenjem Financijske agencije, Regionalnog centra Zagreb (u nastavku teksta: Agencija), Klasa: UP - I/110/07/15-01/7632, </w:t>
      </w:r>
      <w:proofErr w:type="spellStart"/>
      <w:r w:rsidRPr="00184BCE">
        <w:rPr>
          <w:rFonts w:cs="Times New Roman" w:eastAsia="Times New Roman"/>
          <w:lang w:eastAsia="hr-HR"/>
        </w:rPr>
        <w:t>Urbroj</w:t>
      </w:r>
      <w:proofErr w:type="spellEnd"/>
      <w:r w:rsidRPr="00184BCE">
        <w:rPr>
          <w:rFonts w:cs="Times New Roman" w:eastAsia="Times New Roman"/>
          <w:lang w:eastAsia="hr-HR"/>
        </w:rPr>
        <w:t>: 04-06-16-7632 od 13. srpnja 2015., da su tražbine vjerovnika utvrđene rješenjem Agencije od 24. rujna 2015. u ukupnom iznosu od 8.706.190,59 kuna, da je izmijenjeni plan financijskog restrukturiranja u postupku predstečajne nagodbe nad dužnikom prihvaćen na ročištu pred Agencijom od 26. siječnja 2016. te da je rješenjem Agencije od  29. siječnja 2016. utvrđeno da su za prihvaćanje izmijenjenog plana glasovali vjerovnici čije tražbine prelaze 2/3 vrijednosti svih utvrđenih tražbina.</w:t>
      </w:r>
    </w:p>
    <w:p w:rsidRDefault="00184BCE" w:rsidP="00184BCE" w:rsidR="00184BCE" w:rsidRPr="00184BCE">
      <w:pPr>
        <w:spacing w:after="0"/>
        <w:ind w:firstLine="708"/>
        <w:jc w:val="both"/>
        <w:rPr>
          <w:rFonts w:cs="Times New Roman" w:eastAsia="Times New Roman"/>
          <w:lang w:eastAsia="hr-HR"/>
        </w:rPr>
      </w:pPr>
      <w:r w:rsidRPr="00184BCE">
        <w:rPr>
          <w:rFonts w:cs="Times New Roman" w:eastAsia="Times New Roman"/>
          <w:lang w:eastAsia="hr-HR"/>
        </w:rPr>
        <w:t xml:space="preserve">Nakon što je na temelju prijedlogu priležećih isprava utvrđeno da su ispunjene pretpostavke za sklapanje predstečajne nagodbe iz čl. 66. st. 1. do 4. ZFPPN-a,  ovaj sud je zakazao ročište radi sklapanja predstečajne nagodbe za 9. rujna 2016. na koje su pristupili osoba ovlaštena za zastupanje dužnika po zakonu te vjerovnik Paško </w:t>
      </w:r>
      <w:proofErr w:type="spellStart"/>
      <w:r w:rsidRPr="00184BCE">
        <w:rPr>
          <w:rFonts w:cs="Times New Roman" w:eastAsia="Times New Roman"/>
          <w:lang w:eastAsia="hr-HR"/>
        </w:rPr>
        <w:t>Dodić</w:t>
      </w:r>
      <w:proofErr w:type="spellEnd"/>
      <w:r w:rsidRPr="00184BCE">
        <w:rPr>
          <w:rFonts w:cs="Times New Roman" w:eastAsia="Times New Roman"/>
          <w:lang w:eastAsia="hr-HR"/>
        </w:rPr>
        <w:t xml:space="preserve">. </w:t>
      </w:r>
    </w:p>
    <w:p w:rsidRDefault="00184BCE" w:rsidP="00184BCE" w:rsidR="00184BCE" w:rsidRPr="00184BCE">
      <w:pPr>
        <w:spacing w:after="0"/>
        <w:ind w:firstLine="708"/>
        <w:jc w:val="both"/>
        <w:rPr>
          <w:rFonts w:cs="Times New Roman" w:eastAsia="Times New Roman"/>
          <w:lang w:eastAsia="hr-HR"/>
        </w:rPr>
      </w:pPr>
      <w:r w:rsidRPr="00184BCE">
        <w:rPr>
          <w:rFonts w:cs="Times New Roman" w:eastAsia="Times New Roman"/>
          <w:lang w:eastAsia="hr-HR"/>
        </w:rPr>
        <w:t>Na ročištu pred sudom svoj pristanak za sklapanje predstečajne nagodbe čiji sadržaj je istovjetan prihvaćenom izmijenjenom planu financijskog i operativnog restrukturiranja dužnika u prethodnom postupku pred Agencijom, dali su dužnik i naprijed navedeni vjerovnik čija  tražbina je utvrđena u iznosu od 6.810.793,19 kuna što odgovara omjeru od 78,23 % svih utvrđenih tražbina s pravom glasa te prelazi 2/3 vrijednosti svih utvrđenih tražbina.</w:t>
      </w:r>
    </w:p>
    <w:p w:rsidRDefault="00184BCE" w:rsidP="00184BCE" w:rsidR="00184BCE" w:rsidRPr="00184BCE">
      <w:pPr>
        <w:spacing w:after="0"/>
        <w:ind w:firstLine="708"/>
        <w:jc w:val="both"/>
        <w:rPr>
          <w:rFonts w:cs="Times New Roman" w:eastAsia="Times New Roman"/>
          <w:lang w:eastAsia="hr-HR"/>
        </w:rPr>
      </w:pPr>
      <w:r w:rsidRPr="00184BCE">
        <w:rPr>
          <w:rFonts w:cs="Times New Roman" w:eastAsia="Times New Roman"/>
          <w:lang w:eastAsia="hr-HR"/>
        </w:rPr>
        <w:t xml:space="preserve">S obzirom da su na ročištu za sklapanje predstečajne nagodbe svoj pristanak dali dužnik i naprijed navedeni vjerovnik koji je glasovao za izmijenjeni plan financijskog i operativnog restrukturiranja u postupku pred Agencijom, a čija tražbina čini potrebnu većinu iz članka 63. ZFPPN-a, te da je sadržaj predložene nagodbe u skladu s općim pravilima o sudskoj nagodbi i u cijelosti istovjetan sadržaju plana financijskog i operativnog restrukturiranja dužnika prihvaćenog tijekom postupka pred Financijskom agencijom, to  je </w:t>
      </w:r>
      <w:r w:rsidRPr="00184BCE">
        <w:rPr>
          <w:rFonts w:cs="Times New Roman" w:eastAsia="Times New Roman"/>
          <w:lang w:eastAsia="hr-HR"/>
        </w:rPr>
        <w:lastRenderedPageBreak/>
        <w:t xml:space="preserve">temeljem navedenih odredbi te odredbe čl. 442. Stečajnog zakona (Narodne novine broj 71/15) donesena odluka kao u izreci ovog rješenja. </w:t>
      </w:r>
    </w:p>
    <w:p w:rsidRDefault="00184BCE" w:rsidP="00184BCE" w:rsidR="00184BCE" w:rsidRPr="00184BCE">
      <w:pPr>
        <w:spacing w:after="0"/>
        <w:ind w:firstLine="708"/>
        <w:jc w:val="both"/>
        <w:rPr>
          <w:rFonts w:cs="Times New Roman" w:eastAsia="Times New Roman"/>
          <w:lang w:eastAsia="hr-HR"/>
        </w:rPr>
      </w:pPr>
    </w:p>
    <w:p w:rsidRDefault="00184BCE" w:rsidP="00184BCE" w:rsidR="00184BCE" w:rsidRPr="00184BCE">
      <w:pPr>
        <w:spacing w:after="0"/>
        <w:ind w:firstLine="708"/>
        <w:jc w:val="both"/>
        <w:rPr>
          <w:rFonts w:cs="Times New Roman" w:eastAsia="Times New Roman"/>
          <w:lang w:eastAsia="hr-HR"/>
        </w:rPr>
      </w:pPr>
    </w:p>
    <w:p w:rsidRDefault="00184BCE" w:rsidP="00184BCE" w:rsidR="00184BCE" w:rsidRPr="00184BCE">
      <w:pPr>
        <w:spacing w:after="0"/>
        <w:jc w:val="center"/>
        <w:rPr>
          <w:rFonts w:cs="Times New Roman" w:eastAsia="Times New Roman"/>
          <w:lang w:eastAsia="hr-HR"/>
        </w:rPr>
      </w:pPr>
      <w:r w:rsidRPr="00184BCE">
        <w:rPr>
          <w:rFonts w:cs="Times New Roman" w:eastAsia="Times New Roman"/>
          <w:lang w:eastAsia="hr-HR"/>
        </w:rPr>
        <w:t xml:space="preserve">U Zadru 12. rujna 2016. </w:t>
      </w:r>
    </w:p>
    <w:p w:rsidRDefault="00184BCE" w:rsidP="00184BCE" w:rsidR="00184BCE" w:rsidRPr="00184BCE">
      <w:pPr>
        <w:spacing w:after="0"/>
        <w:jc w:val="center"/>
        <w:rPr>
          <w:rFonts w:cs="Times New Roman" w:eastAsia="Times New Roman"/>
          <w:lang w:eastAsia="hr-HR"/>
        </w:rPr>
      </w:pPr>
    </w:p>
    <w:p w:rsidRDefault="00184BCE" w:rsidP="00184BCE" w:rsidR="00184BCE" w:rsidRPr="00184BCE">
      <w:pPr>
        <w:spacing w:after="0"/>
        <w:jc w:val="center"/>
        <w:rPr>
          <w:rFonts w:cs="Times New Roman" w:eastAsia="Times New Roman"/>
          <w:lang w:eastAsia="hr-HR"/>
        </w:rPr>
      </w:pPr>
    </w:p>
    <w:p w:rsidRDefault="00184BCE" w:rsidP="00184BCE" w:rsidR="00184BCE" w:rsidRPr="00184BCE">
      <w:pPr>
        <w:spacing w:after="0"/>
        <w:ind w:hanging="4" w:left="709"/>
        <w:jc w:val="right"/>
        <w:rPr>
          <w:rFonts w:cs="Times New Roman" w:eastAsia="Times New Roman"/>
          <w:lang w:eastAsia="hr-HR"/>
        </w:rPr>
      </w:pPr>
      <w:r w:rsidRPr="00184BCE">
        <w:rPr>
          <w:rFonts w:cs="Times New Roman" w:eastAsia="Times New Roman"/>
          <w:lang w:eastAsia="hr-HR"/>
        </w:rPr>
        <w:t xml:space="preserve">                                         Sutkinja:</w:t>
      </w:r>
    </w:p>
    <w:p w:rsidRDefault="00184BCE" w:rsidP="00184BCE" w:rsidR="00184BCE" w:rsidRPr="00184BCE">
      <w:pPr>
        <w:spacing w:after="0"/>
        <w:ind w:hanging="4" w:left="709"/>
        <w:jc w:val="right"/>
        <w:rPr>
          <w:rFonts w:cs="Times New Roman" w:eastAsia="Times New Roman"/>
          <w:lang w:eastAsia="hr-HR"/>
        </w:rPr>
      </w:pPr>
      <w:r w:rsidRPr="00184BCE">
        <w:rPr>
          <w:rFonts w:cs="Times New Roman" w:eastAsia="Times New Roman"/>
          <w:lang w:eastAsia="hr-HR"/>
        </w:rPr>
        <w:t>Tina Grgas</w:t>
      </w:r>
    </w:p>
    <w:p w:rsidRDefault="00184BCE" w:rsidP="00184BCE" w:rsidR="00184BCE" w:rsidRPr="00184BCE">
      <w:pPr>
        <w:tabs>
          <w:tab w:pos="0" w:val="left"/>
        </w:tabs>
        <w:spacing w:after="0"/>
        <w:rPr>
          <w:rFonts w:cs="Times New Roman" w:eastAsia="Times New Roman"/>
          <w:lang w:eastAsia="hr-HR"/>
        </w:rPr>
      </w:pPr>
    </w:p>
    <w:p w:rsidRDefault="00184BCE" w:rsidP="00184BCE" w:rsidR="00184BCE" w:rsidRPr="00184BCE">
      <w:pPr>
        <w:tabs>
          <w:tab w:pos="0" w:val="left"/>
        </w:tabs>
        <w:spacing w:after="0"/>
        <w:rPr>
          <w:rFonts w:cs="Times New Roman" w:eastAsia="Times New Roman"/>
          <w:lang w:eastAsia="hr-HR"/>
        </w:rPr>
      </w:pPr>
      <w:r w:rsidRPr="00184BCE">
        <w:rPr>
          <w:rFonts w:cs="Times New Roman" w:eastAsia="Times New Roman"/>
          <w:lang w:eastAsia="hr-HR"/>
        </w:rPr>
        <w:tab/>
        <w:t xml:space="preserve">UPUTA O PRAVNOM LIJEKU: </w:t>
      </w:r>
    </w:p>
    <w:p w:rsidRDefault="00184BCE" w:rsidP="00184BCE" w:rsidR="00184BCE" w:rsidRPr="00184BCE">
      <w:pPr>
        <w:tabs>
          <w:tab w:pos="0" w:val="left"/>
        </w:tabs>
        <w:spacing w:after="0"/>
        <w:jc w:val="both"/>
        <w:rPr>
          <w:rFonts w:cs="Times New Roman" w:eastAsia="Times New Roman"/>
          <w:lang w:eastAsia="hr-HR"/>
        </w:rPr>
      </w:pPr>
      <w:r w:rsidRPr="00184BCE">
        <w:rPr>
          <w:rFonts w:cs="Times New Roman" w:eastAsia="Times New Roman"/>
          <w:lang w:eastAsia="hr-HR"/>
        </w:rPr>
        <w:tab/>
        <w:t xml:space="preserve">Protiv ovog rješenja nezadovoljna stranka može izjaviti žalbu Visokom trgovačkom sudu Republike Hrvatske u roku 8 dana od dana dostave istog. Žalba se podnosi ovome sudu u 3 istovjetna primjerka. </w:t>
      </w:r>
    </w:p>
    <w:p w:rsidRDefault="00184BCE" w:rsidP="00184BCE" w:rsidR="00184BCE" w:rsidRPr="00184BCE">
      <w:pPr>
        <w:spacing w:after="0"/>
        <w:ind w:firstLine="708"/>
        <w:jc w:val="both"/>
        <w:rPr>
          <w:rFonts w:cs="Times New Roman" w:eastAsia="Times New Roman"/>
          <w:bCs/>
          <w:lang w:eastAsia="hr-HR"/>
        </w:rPr>
      </w:pPr>
    </w:p>
    <w:p w:rsidRDefault="00184BCE" w:rsidP="00184BCE" w:rsidR="00184BCE" w:rsidRPr="00184BCE">
      <w:pPr>
        <w:spacing w:after="0"/>
        <w:ind w:firstLine="708"/>
        <w:jc w:val="both"/>
        <w:rPr>
          <w:rFonts w:cs="Times New Roman" w:eastAsia="Times New Roman"/>
          <w:bCs/>
          <w:lang w:eastAsia="hr-HR"/>
        </w:rPr>
      </w:pPr>
      <w:r w:rsidRPr="00184BCE">
        <w:rPr>
          <w:rFonts w:cs="Times New Roman" w:eastAsia="Times New Roman"/>
          <w:bCs/>
          <w:lang w:eastAsia="hr-HR"/>
        </w:rPr>
        <w:t>DNA :</w:t>
      </w:r>
    </w:p>
    <w:p w:rsidRDefault="00184BCE" w:rsidP="00184BCE" w:rsidR="00184BCE" w:rsidRPr="00184BCE">
      <w:pPr>
        <w:numPr>
          <w:ilvl w:val="0"/>
          <w:numId w:val="49"/>
        </w:numPr>
        <w:spacing w:after="0"/>
        <w:jc w:val="both"/>
        <w:rPr>
          <w:rFonts w:cs="Times New Roman" w:eastAsia="Times New Roman"/>
          <w:lang w:eastAsia="hr-HR"/>
        </w:rPr>
      </w:pPr>
      <w:r w:rsidRPr="00184BCE">
        <w:rPr>
          <w:rFonts w:cs="Times New Roman" w:eastAsia="Times New Roman"/>
          <w:lang w:eastAsia="hr-HR"/>
        </w:rPr>
        <w:t xml:space="preserve">Dužniku po zakonskoj zastupnici </w:t>
      </w:r>
    </w:p>
    <w:p w:rsidRDefault="00184BCE" w:rsidP="00184BCE" w:rsidR="00184BCE" w:rsidRPr="00184BCE">
      <w:pPr>
        <w:numPr>
          <w:ilvl w:val="0"/>
          <w:numId w:val="49"/>
        </w:numPr>
        <w:spacing w:after="0"/>
        <w:jc w:val="both"/>
        <w:rPr>
          <w:rFonts w:cs="Times New Roman" w:eastAsia="Times New Roman"/>
          <w:lang w:eastAsia="hr-HR"/>
        </w:rPr>
      </w:pPr>
      <w:r w:rsidRPr="00184BCE">
        <w:rPr>
          <w:rFonts w:cs="Times New Roman" w:eastAsia="Times New Roman"/>
          <w:lang w:eastAsia="hr-HR"/>
        </w:rPr>
        <w:t>Vjerovnicima putem e-Oglasne ploče suda</w:t>
      </w:r>
    </w:p>
    <w:p w:rsidRDefault="00184BCE" w:rsidP="00184BCE" w:rsidR="00184BCE" w:rsidRPr="00184BCE">
      <w:pPr>
        <w:numPr>
          <w:ilvl w:val="0"/>
          <w:numId w:val="49"/>
        </w:numPr>
        <w:spacing w:after="0"/>
        <w:jc w:val="both"/>
        <w:rPr>
          <w:rFonts w:cs="Times New Roman" w:eastAsia="Times New Roman"/>
          <w:lang w:eastAsia="hr-HR"/>
        </w:rPr>
      </w:pPr>
      <w:r w:rsidRPr="00184BCE">
        <w:rPr>
          <w:rFonts w:cs="Times New Roman" w:eastAsia="Times New Roman"/>
          <w:lang w:eastAsia="hr-HR"/>
        </w:rPr>
        <w:t>FINA-Regionalni centar Zagreb, uz primjerak sklopljene i potpisane nagodbe te dopis za objavu rješenja na web stranicama</w:t>
      </w:r>
    </w:p>
    <w:p w:rsidRDefault="00184BCE" w:rsidP="00184BCE" w:rsidR="00184BCE" w:rsidRPr="00184BCE">
      <w:pPr>
        <w:numPr>
          <w:ilvl w:val="0"/>
          <w:numId w:val="49"/>
        </w:numPr>
        <w:spacing w:after="0"/>
        <w:jc w:val="both"/>
        <w:rPr>
          <w:rFonts w:cs="Times New Roman" w:eastAsia="Times New Roman"/>
          <w:lang w:eastAsia="hr-HR"/>
        </w:rPr>
      </w:pPr>
      <w:r w:rsidRPr="00184BCE">
        <w:rPr>
          <w:rFonts w:cs="Times New Roman" w:eastAsia="Times New Roman"/>
          <w:lang w:eastAsia="hr-HR"/>
        </w:rPr>
        <w:t xml:space="preserve">Registru ovog suda </w:t>
      </w:r>
    </w:p>
    <w:p w:rsidRDefault="00184BCE" w:rsidP="00184BCE" w:rsidR="00184BCE" w:rsidRPr="00184BCE">
      <w:pPr>
        <w:spacing w:after="0"/>
        <w:jc w:val="both"/>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3"/>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Lucida Sans Unicode">
    <w:panose1 w:val="020B0602030504020204"/>
    <w:charset w:val="EE"/>
    <w:family w:val="swiss"/>
    <w:pitch w:val="variable"/>
    <w:sig w:csb1="00000000" w:csb0="000000BF" w:usb3="00000000" w:usb2="00000000" w:usb1="0000396B" w:usb0="80000AFF"/>
  </w:font>
  <w:font w:name="MS ??">
    <w:altName w:val="MS Mincho"/>
    <w:panose1 w:val="00000000000000000000"/>
    <w:charset w:val="80"/>
    <w:family w:val="auto"/>
    <w:notTrueType/>
    <w:pitch w:val="variable"/>
    <w:sig w:csb1="00000000" w:csb0="00020000" w:usb3="00000000" w:usb2="00000010" w:usb1="08070000" w:usb0="00000000"/>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5D531C3"/>
    <w:multiLevelType w:val="multilevel"/>
    <w:tmpl w:val="B686C426"/>
    <w:lvl w:ilvl="0">
      <w:start w:val="7"/>
      <w:numFmt w:val="decimal"/>
      <w:lvlText w:val="%1."/>
      <w:lvlJc w:val="left"/>
      <w:pPr>
        <w:ind w:hanging="360" w:left="360"/>
      </w:pPr>
    </w:lvl>
    <w:lvl w:ilvl="1">
      <w:start w:val="1"/>
      <w:numFmt w:val="decimal"/>
      <w:lvlText w:val="%1.%2."/>
      <w:lvlJc w:val="left"/>
      <w:pPr>
        <w:ind w:hanging="360" w:left="360"/>
      </w:pPr>
      <w:rPr>
        <w:b/>
      </w:rPr>
    </w:lvl>
    <w:lvl w:ilvl="2">
      <w:start w:val="1"/>
      <w:numFmt w:val="decimal"/>
      <w:lvlText w:val="%1.%2.%3."/>
      <w:lvlJc w:val="left"/>
      <w:pPr>
        <w:ind w:hanging="720" w:left="720"/>
      </w:pPr>
    </w:lvl>
    <w:lvl w:ilvl="3">
      <w:start w:val="1"/>
      <w:numFmt w:val="decimal"/>
      <w:lvlText w:val="%1.%2.%3.%4."/>
      <w:lvlJc w:val="left"/>
      <w:pPr>
        <w:ind w:hanging="720" w:left="720"/>
      </w:pPr>
    </w:lvl>
    <w:lvl w:ilvl="4">
      <w:start w:val="1"/>
      <w:numFmt w:val="decimal"/>
      <w:lvlText w:val="%1.%2.%3.%4.%5."/>
      <w:lvlJc w:val="left"/>
      <w:pPr>
        <w:ind w:hanging="1080" w:left="1080"/>
      </w:pPr>
    </w:lvl>
    <w:lvl w:ilvl="5">
      <w:start w:val="1"/>
      <w:numFmt w:val="decimal"/>
      <w:lvlText w:val="%1.%2.%3.%4.%5.%6."/>
      <w:lvlJc w:val="left"/>
      <w:pPr>
        <w:ind w:hanging="1080" w:left="1080"/>
      </w:pPr>
    </w:lvl>
    <w:lvl w:ilvl="6">
      <w:start w:val="1"/>
      <w:numFmt w:val="decimal"/>
      <w:lvlText w:val="%1.%2.%3.%4.%5.%6.%7."/>
      <w:lvlJc w:val="left"/>
      <w:pPr>
        <w:ind w:hanging="1440" w:left="1440"/>
      </w:pPr>
    </w:lvl>
    <w:lvl w:ilvl="7">
      <w:start w:val="1"/>
      <w:numFmt w:val="decimal"/>
      <w:lvlText w:val="%1.%2.%3.%4.%5.%6.%7.%8."/>
      <w:lvlJc w:val="left"/>
      <w:pPr>
        <w:ind w:hanging="1440" w:left="1440"/>
      </w:pPr>
    </w:lvl>
    <w:lvl w:ilvl="8">
      <w:start w:val="1"/>
      <w:numFmt w:val="decimal"/>
      <w:lvlText w:val="%1.%2.%3.%4.%5.%6.%7.%8.%9."/>
      <w:lvlJc w:val="left"/>
      <w:pPr>
        <w:ind w:hanging="1800" w:left="1800"/>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5E78C9"/>
    <w:multiLevelType w:val="hybridMultilevel"/>
    <w:tmpl w:val="923EF9D4"/>
    <w:lvl w:tplc="6866A9B8" w:ilvl="0">
      <w:start w:val="3"/>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4">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D31CC7"/>
    <w:multiLevelType w:val="multilevel"/>
    <w:tmpl w:val="955A2FBC"/>
    <w:lvl w:ilvl="0">
      <w:start w:val="1"/>
      <w:numFmt w:val="decimal"/>
      <w:lvlText w:val="%1"/>
      <w:lvlJc w:val="left"/>
      <w:pPr>
        <w:ind w:hanging="380" w:left="380"/>
      </w:pPr>
      <w:rPr>
        <w:rFonts w:cs="Calibri" w:hAnsi="Calibri" w:ascii="Calibri" w:hint="default"/>
        <w:b/>
        <w:i/>
        <w:sz w:val="24"/>
        <w:szCs w:val="24"/>
      </w:rPr>
    </w:lvl>
    <w:lvl w:ilvl="1">
      <w:start w:val="1"/>
      <w:numFmt w:val="lowerLetter"/>
      <w:lvlText w:val="%2."/>
      <w:lvlJc w:val="left"/>
      <w:pPr>
        <w:ind w:hanging="360" w:left="1100"/>
      </w:pPr>
    </w:lvl>
    <w:lvl w:ilvl="2">
      <w:start w:val="1"/>
      <w:numFmt w:val="lowerRoman"/>
      <w:lvlText w:val="%3."/>
      <w:lvlJc w:val="right"/>
      <w:pPr>
        <w:ind w:hanging="180" w:left="1820"/>
      </w:pPr>
    </w:lvl>
    <w:lvl w:ilvl="3">
      <w:start w:val="1"/>
      <w:numFmt w:val="decimal"/>
      <w:lvlText w:val="%4."/>
      <w:lvlJc w:val="left"/>
      <w:pPr>
        <w:ind w:hanging="360" w:left="2540"/>
      </w:pPr>
    </w:lvl>
    <w:lvl w:ilvl="4">
      <w:start w:val="1"/>
      <w:numFmt w:val="lowerLetter"/>
      <w:lvlText w:val="%5."/>
      <w:lvlJc w:val="left"/>
      <w:pPr>
        <w:ind w:hanging="360" w:left="3260"/>
      </w:pPr>
    </w:lvl>
    <w:lvl w:ilvl="5">
      <w:start w:val="1"/>
      <w:numFmt w:val="lowerRoman"/>
      <w:lvlText w:val="%6."/>
      <w:lvlJc w:val="right"/>
      <w:pPr>
        <w:ind w:hanging="180" w:left="3980"/>
      </w:pPr>
    </w:lvl>
    <w:lvl w:ilvl="6">
      <w:start w:val="1"/>
      <w:numFmt w:val="decimal"/>
      <w:lvlText w:val="%7."/>
      <w:lvlJc w:val="left"/>
      <w:pPr>
        <w:ind w:hanging="360" w:left="4700"/>
      </w:pPr>
    </w:lvl>
    <w:lvl w:ilvl="7">
      <w:start w:val="1"/>
      <w:numFmt w:val="lowerLetter"/>
      <w:lvlText w:val="%8."/>
      <w:lvlJc w:val="left"/>
      <w:pPr>
        <w:ind w:hanging="360" w:left="5420"/>
      </w:pPr>
    </w:lvl>
    <w:lvl w:ilvl="8">
      <w:start w:val="1"/>
      <w:numFmt w:val="lowerRoman"/>
      <w:lvlText w:val="%9."/>
      <w:lvlJc w:val="right"/>
      <w:pPr>
        <w:ind w:hanging="180" w:left="6140"/>
      </w:pPr>
    </w:lvl>
  </w:abstractNum>
  <w:abstractNum w:abstractNumId="27">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8">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9">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30">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1">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2">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4">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7">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9"/>
  </w:num>
  <w:num w:numId="2">
    <w:abstractNumId w:val="32"/>
  </w:num>
  <w:num w:numId="3">
    <w:abstractNumId w:val="18"/>
  </w:num>
  <w:num w:numId="4">
    <w:abstractNumId w:val="42"/>
  </w:num>
  <w:num w:numId="5">
    <w:abstractNumId w:val="44"/>
  </w:num>
  <w:num w:numId="6">
    <w:abstractNumId w:val="20"/>
  </w:num>
  <w:num w:numId="7">
    <w:abstractNumId w:val="21"/>
  </w:num>
  <w:num w:numId="8">
    <w:abstractNumId w:val="31"/>
  </w:num>
  <w:num w:numId="9">
    <w:abstractNumId w:val="15"/>
  </w:num>
  <w:num w:numId="10">
    <w:abstractNumId w:val="37"/>
  </w:num>
  <w:num w:numId="11">
    <w:abstractNumId w:val="14"/>
  </w:num>
  <w:num w:numId="12">
    <w:abstractNumId w:val="13"/>
  </w:num>
  <w:num w:numId="13">
    <w:abstractNumId w:val="40"/>
  </w:num>
  <w:num w:numId="14">
    <w:abstractNumId w:val="29"/>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25"/>
  </w:num>
  <w:num w:numId="18">
    <w:abstractNumId w:val="39"/>
  </w:num>
  <w:num w:numId="19">
    <w:abstractNumId w:val="16"/>
  </w:num>
  <w:num w:numId="20">
    <w:abstractNumId w:val="22"/>
  </w:num>
  <w:num w:numId="21">
    <w:abstractNumId w:val="24"/>
  </w:num>
  <w:num w:numId="22">
    <w:abstractNumId w:val="18"/>
  </w:num>
  <w:num w:numId="23">
    <w:abstractNumId w:val="35"/>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30"/>
  </w:num>
  <w:num w:numId="35">
    <w:abstractNumId w:val="28"/>
  </w:num>
  <w:num w:numId="36">
    <w:abstractNumId w:val="11"/>
  </w:num>
  <w:num w:numId="37">
    <w:abstractNumId w:val="36"/>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7"/>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16"/>
  </w:num>
  <w:num w:numId="46">
    <w:abstractNumId w:val="16"/>
    <w:lvlOverride w:ilvl="0">
      <w:startOverride w:val="1"/>
    </w:lvlOverride>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3"/>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5"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4BCE"/>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1525079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rujna 2016.</izvorni_sadrzaj>
    <derivirana_varijabla naziv="DomainObject.DatumDonosenjaOdluke_1">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Stpn-3/2016-13</izvorni_sadrzaj>
    <derivirana_varijabla naziv="DomainObject.Oznaka_1">Stpn-3/2016-13</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izvorni_sadrzaj>
    <derivirana_varijabla naziv="DomainObject.Predmet.Broj_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veljače 2016.</izvorni_sadrzaj>
    <derivirana_varijabla naziv="DomainObject.Predmet.DatumOsnivanja_1">25.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Stpn-3/2016</izvorni_sadrzaj>
    <derivirana_varijabla naziv="DomainObject.Predmet.OznakaBroj_1">Stpn-3/2016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Adria Kamen, d.o.o. za proizvodnju i trgovinu kamenom Zagreb</izvorni_sadrzaj>
    <derivirana_varijabla naziv="DomainObject.Predmet.StrankaFormated_1">  Adria Kamen, d.o.o. za proizvodnju i trgovinu kamenom Zagreb</derivirana_varijabla>
  </DomainObject.Predmet.StrankaFormated>
  <DomainObject.Predmet.StrankaFormatedOIB>
    <izvorni_sadrzaj>  Adria Kamen, d.o.o. za proizvodnju i trgovinu kamenom Zagreb, OIB 31947920748</izvorni_sadrzaj>
    <derivirana_varijabla naziv="DomainObject.Predmet.StrankaFormatedOIB_1">  Adria Kamen, d.o.o. za proizvodnju i trgovinu kamenom Zagreb, OIB 31947920748</derivirana_varijabla>
  </DomainObject.Predmet.StrankaFormatedOIB>
  <DomainObject.Predmet.StrankaFormatedWithAdress>
    <izvorni_sadrzaj> Adria Kamen, d.o.o. za proizvodnju i trgovinu kamenom Zagreb, Kukalj 66, 23420 Benkovac</izvorni_sadrzaj>
    <derivirana_varijabla naziv="DomainObject.Predmet.StrankaFormatedWithAdress_1"> Adria Kamen, d.o.o. za proizvodnju i trgovinu kamenom Zagreb, Kukalj 66, 23420 Benkovac</derivirana_varijabla>
  </DomainObject.Predmet.StrankaFormatedWithAdress>
  <DomainObject.Predmet.StrankaFormatedWithAdressOIB>
    <izvorni_sadrzaj> Adria Kamen, d.o.o. za proizvodnju i trgovinu kamenom Zagreb, OIB 31947920748, Kukalj 66, 23420 Benkovac</izvorni_sadrzaj>
    <derivirana_varijabla naziv="DomainObject.Predmet.StrankaFormatedWithAdressOIB_1"> Adria Kamen, d.o.o. za proizvodnju i trgovinu kamenom Zagreb, OIB 31947920748, Kukalj 66, 23420 Benkovac</derivirana_varijabla>
  </DomainObject.Predmet.StrankaFormatedWithAdressOIB>
  <DomainObject.Predmet.StrankaWithAdress>
    <izvorni_sadrzaj>Adria Kamen, d.o.o. za proizvodnju i trgovinu kamenom Zagreb Kukalj 66,23420 Benkovac</izvorni_sadrzaj>
    <derivirana_varijabla naziv="DomainObject.Predmet.StrankaWithAdress_1">Adria Kamen, d.o.o. za proizvodnju i trgovinu kamenom Zagreb Kukalj 66,23420 Benkovac</derivirana_varijabla>
  </DomainObject.Predmet.StrankaWithAdress>
  <DomainObject.Predmet.StrankaWithAdressOIB>
    <izvorni_sadrzaj>Adria Kamen, d.o.o. za proizvodnju i trgovinu kamenom Zagreb, OIB 31947920748, Kukalj 66,23420 Benkovac</izvorni_sadrzaj>
    <derivirana_varijabla naziv="DomainObject.Predmet.StrankaWithAdressOIB_1">Adria Kamen, d.o.o. za proizvodnju i trgovinu kamenom Zagreb, OIB 31947920748, Kukalj 66,23420 Benkovac</derivirana_varijabla>
  </DomainObject.Predmet.StrankaWithAdressOIB>
  <DomainObject.Predmet.StrankaNazivFormated>
    <izvorni_sadrzaj>Adria Kamen, d.o.o. za proizvodnju i trgovinu kamenom Zagreb</izvorni_sadrzaj>
    <derivirana_varijabla naziv="DomainObject.Predmet.StrankaNazivFormated_1">Adria Kamen, d.o.o. za proizvodnju i trgovinu kamenom Zagreb</derivirana_varijabla>
  </DomainObject.Predmet.StrankaNazivFormated>
  <DomainObject.Predmet.StrankaNazivFormatedOIB>
    <izvorni_sadrzaj>Adria Kamen, d.o.o. za proizvodnju i trgovinu kamenom Zagreb, OIB 31947920748</izvorni_sadrzaj>
    <derivirana_varijabla naziv="DomainObject.Predmet.StrankaNazivFormatedOIB_1">Adria Kamen, d.o.o. za proizvodnju i trgovinu kamenom Zagreb, OIB 31947920748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Adria Kamen, d.o.o. za proizvodnju i trgovinu kamenom Zagreb</item>
    </izvorni_sadrzaj>
    <derivirana_varijabla naziv="DomainObject.Predmet.StrankaListFormated_1">
      <item>Adria Kamen, d.o.o. za proizvodnju i trgovinu kamenom Zagreb</item>
    </derivirana_varijabla>
  </DomainObject.Predmet.StrankaListFormated>
  <DomainObject.Predmet.StrankaListFormatedOIB>
    <izvorni_sadrzaj>
      <item>Adria Kamen, d.o.o. za proizvodnju i trgovinu kamenom Zagreb, OIB 31947920748</item>
    </izvorni_sadrzaj>
    <derivirana_varijabla naziv="DomainObject.Predmet.StrankaListFormatedOIB_1">
      <item>Adria Kamen, d.o.o. za proizvodnju i trgovinu kamenom Zagreb, OIB 31947920748</item>
    </derivirana_varijabla>
  </DomainObject.Predmet.StrankaListFormatedOIB>
  <DomainObject.Predmet.StrankaListFormatedWithAdress>
    <izvorni_sadrzaj>
      <item>Adria Kamen, d.o.o. za proizvodnju i trgovinu kamenom Zagreb, Kukalj 66, 23420 Benkovac</item>
    </izvorni_sadrzaj>
    <derivirana_varijabla naziv="DomainObject.Predmet.StrankaListFormatedWithAdress_1">
      <item>Adria Kamen, d.o.o. za proizvodnju i trgovinu kamenom Zagreb, Kukalj 66, 23420 Benkovac</item>
    </derivirana_varijabla>
  </DomainObject.Predmet.StrankaListFormatedWithAdress>
  <DomainObject.Predmet.StrankaListFormatedWithAdressOIB>
    <izvorni_sadrzaj>
      <item>Adria Kamen, d.o.o. za proizvodnju i trgovinu kamenom Zagreb, OIB 31947920748, Kukalj 66, 23420 Benkovac</item>
    </izvorni_sadrzaj>
    <derivirana_varijabla naziv="DomainObject.Predmet.StrankaListFormatedWithAdressOIB_1">
      <item>Adria Kamen, d.o.o. za proizvodnju i trgovinu kamenom Zagreb, OIB 31947920748, Kukalj 66, 23420 Benkovac</item>
    </derivirana_varijabla>
  </DomainObject.Predmet.StrankaListFormatedWithAdressOIB>
  <DomainObject.Predmet.StrankaListNazivFormated>
    <izvorni_sadrzaj>
      <item>Adria Kamen, d.o.o. za proizvodnju i trgovinu kamenom Zagreb</item>
    </izvorni_sadrzaj>
    <derivirana_varijabla naziv="DomainObject.Predmet.StrankaListNazivFormated_1">
      <item>Adria Kamen, d.o.o. za proizvodnju i trgovinu kamenom Zagreb</item>
    </derivirana_varijabla>
  </DomainObject.Predmet.StrankaListNazivFormated>
  <DomainObject.Predmet.StrankaListNazivFormatedOIB>
    <izvorni_sadrzaj>
      <item>Adria Kamen, d.o.o. za proizvodnju i trgovinu kamenom Zagreb, OIB 31947920748</item>
    </izvorni_sadrzaj>
    <derivirana_varijabla naziv="DomainObject.Predmet.StrankaListNazivFormatedOIB_1">
      <item>Adria Kamen, d.o.o. za proizvodnju i trgovinu kamenom Zagreb, OIB 31947920748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2016.</izvorni_sadrzaj>
    <derivirana_varijabla naziv="DomainObject.Datum_1">14. rujna 2016.</derivirana_varijabla>
  </DomainObject.Datum>
  <DomainObject.PoslovniBrojDokumenta>
    <izvorni_sadrzaj>Stpn-3/2016-13</izvorni_sadrzaj>
    <derivirana_varijabla naziv="DomainObject.PoslovniBrojDokumenta_1">Stpn-3/2016-13</derivirana_varijabla>
  </DomainObject.PoslovniBrojDokumenta>
  <DomainObject.Predmet.StrankaIDrugi>
    <izvorni_sadrzaj>Adria Kamen, d.o.o. za proizvodnju i trgovinu kamenom Zagreb</izvorni_sadrzaj>
    <derivirana_varijabla naziv="DomainObject.Predmet.StrankaIDrugi_1">Adria Kamen, d.o.o. za proizvodnju i trgovinu kamenom Zagreb</derivirana_varijabla>
  </DomainObject.Predmet.StrankaIDrugi>
  <DomainObject.Predmet.ProtustrankaIDrugi>
    <izvorni_sadrzaj/>
    <derivirana_varijabla naziv="DomainObject.Predmet.ProtustrankaIDrugi_1"/>
  </DomainObject.Predmet.ProtustrankaIDrugi>
  <DomainObject.Predmet.StrankaIDrugiAdressOIB>
    <izvorni_sadrzaj>Adria Kamen, d.o.o. za proizvodnju i trgovinu kamenom Zagreb, OIB 31947920748, Kukalj 66, 23420 Benkovac</izvorni_sadrzaj>
    <derivirana_varijabla naziv="DomainObject.Predmet.StrankaIDrugiAdressOIB_1">Adria Kamen, d.o.o. za proizvodnju i trgovinu kamenom Zagreb, OIB 31947920748, Kukalj 66, 23420 Benkovac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Adria Kamen, d.o.o. za proizvodnju i trgovinu kamenom Zagreb</item>
    </izvorni_sadrzaj>
    <derivirana_varijabla naziv="DomainObject.Predmet.SudioniciListNaziv_1">
      <item>Adria Kamen, d.o.o. za proizvodnju i trgovinu kamenom Zagreb</item>
    </derivirana_varijabla>
  </DomainObject.Predmet.SudioniciListNaziv>
  <DomainObject.Predmet.SudioniciListAdressOIB>
    <izvorni_sadrzaj>
      <item>Adria Kamen, d.o.o. za proizvodnju i trgovinu kamenom Zagreb, OIB 31947920748, Kukalj 66,23420 Benkovac</item>
    </izvorni_sadrzaj>
    <derivirana_varijabla naziv="DomainObject.Predmet.SudioniciListAdressOIB_1">
      <item>Adria Kamen, d.o.o. za proizvodnju i trgovinu kamenom Zagreb, OIB 31947920748, Kukalj 66,23420 Benkovac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E17C1C-573D-4F4C-8DB5-1039265A25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12</properties:Pages>
  <properties:Words>3660</properties:Words>
  <properties:Characters>21176</properties:Characters>
  <properties:Lines>917</properties:Lines>
  <properties:Paragraphs>514</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24456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2016-09-14T11:28:00Z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12</vt:i4>
  </prop:property>
  <prop:property name="Naslov" pid="5" fmtid="{D5CDD505-2E9C-101B-9397-08002B2CF9AE}">
    <vt:lpwstr>Stpn-3/2016-13 / Odluka - Rješenje o odobravanju sklapanja predstečajne nagodbe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