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f2af" w14:paraId="613f2af" w:rsidRDefault="00C64A6F" w:rsidR="00C64A6F">
      <w:pPr>
        <w15:collapsed w:val="false"/>
      </w:pPr>
      <w:bookmarkStart w:name="_GoBack" w:id="0"/>
      <w:bookmarkEnd w:id="0"/>
    </w:p>
    <w:p w:rsidRDefault="00C64A6F" w:rsidR="00C64A6F">
      <w:r w:rsidRPr="00824C20">
        <w:rPr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00"/>
        <w:tblLook w:val="01E0" w:noVBand="0" w:noHBand="0" w:lastColumn="1" w:firstColumn="1" w:lastRow="1" w:firstRow="1"/>
      </w:tblPr>
      <w:tblGrid>
        <w:gridCol w:w="3060"/>
      </w:tblGrid>
      <w:tr w:rsidTr="00A34B7A" w:rsidR="00A34B7A" w:rsidRPr="00C64A6F">
        <w:tc>
          <w:tcPr>
            <w:tcW w:type="dxa" w:w="3060"/>
          </w:tcPr>
          <w:p w:rsidRDefault="00C64A6F" w:rsidP="00AE5D00" w:rsidR="00A34B7A" w:rsidRPr="00C64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34B7A" w:rsidRPr="00C64A6F">
              <w:rPr>
                <w:sz w:val="24"/>
                <w:szCs w:val="24"/>
              </w:rPr>
              <w:t>REPUBLIKA HRVATSKA</w:t>
            </w:r>
          </w:p>
          <w:p w:rsidRDefault="00C64A6F" w:rsidP="00C64A6F" w:rsidR="00A34B7A" w:rsidRPr="00C64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34B7A" w:rsidRPr="00C64A6F">
              <w:rPr>
                <w:sz w:val="24"/>
                <w:szCs w:val="24"/>
              </w:rPr>
              <w:t>Trgovački sud u Zagrebu</w:t>
            </w:r>
          </w:p>
          <w:p w:rsidRDefault="00C64A6F" w:rsidP="00C64A6F" w:rsidR="00A34B7A" w:rsidRPr="00C64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34B7A" w:rsidRPr="00C64A6F">
              <w:rPr>
                <w:sz w:val="24"/>
                <w:szCs w:val="24"/>
              </w:rPr>
              <w:t>Zagreb, Amruševa 2/II</w:t>
            </w:r>
          </w:p>
        </w:tc>
      </w:tr>
    </w:tbl>
    <w:p w:rsidRDefault="00A34B7A" w:rsidP="00A34B7A" w:rsidR="00A34B7A" w:rsidRPr="00C64A6F">
      <w:pPr>
        <w:jc w:val="right"/>
        <w:rPr>
          <w:sz w:val="24"/>
          <w:szCs w:val="24"/>
          <w:lang w:val="pt-BR"/>
        </w:rPr>
      </w:pPr>
      <w:r w:rsidRPr="00C64A6F">
        <w:rPr>
          <w:sz w:val="24"/>
          <w:szCs w:val="24"/>
          <w:lang w:val="pt-BR"/>
        </w:rPr>
        <w:t xml:space="preserve">    </w:t>
      </w:r>
    </w:p>
    <w:p w:rsidRDefault="0063675F" w:rsidP="00900A20" w:rsidR="001639EA" w:rsidRPr="00C64A6F">
      <w:pPr>
        <w:ind w:firstLine="720" w:left="2160"/>
        <w:rPr>
          <w:sz w:val="24"/>
          <w:szCs w:val="24"/>
        </w:rPr>
      </w:pPr>
      <w:r w:rsidRPr="00C64A6F">
        <w:rPr>
          <w:sz w:val="24"/>
          <w:szCs w:val="24"/>
        </w:rPr>
        <w:t xml:space="preserve"> </w:t>
      </w:r>
      <w:r w:rsidR="00900A20" w:rsidRPr="00C64A6F">
        <w:rPr>
          <w:sz w:val="24"/>
          <w:szCs w:val="24"/>
        </w:rPr>
        <w:t xml:space="preserve">                                                        </w:t>
      </w:r>
      <w:r w:rsidR="006C1802" w:rsidRPr="00C64A6F">
        <w:rPr>
          <w:sz w:val="24"/>
          <w:szCs w:val="24"/>
        </w:rPr>
        <w:t xml:space="preserve">    </w:t>
      </w:r>
    </w:p>
    <w:p w:rsidRDefault="002F4AC6" w:rsidR="00816132" w:rsidRPr="00C64A6F">
      <w:pPr>
        <w:jc w:val="center"/>
        <w:rPr>
          <w:b/>
          <w:sz w:val="24"/>
          <w:szCs w:val="24"/>
        </w:rPr>
      </w:pPr>
      <w:r w:rsidRPr="00C64A6F">
        <w:rPr>
          <w:b/>
          <w:sz w:val="24"/>
          <w:szCs w:val="24"/>
        </w:rPr>
        <w:t xml:space="preserve">  </w:t>
      </w:r>
      <w:r w:rsidR="00816132" w:rsidRPr="00C64A6F">
        <w:rPr>
          <w:b/>
          <w:sz w:val="24"/>
          <w:szCs w:val="24"/>
        </w:rPr>
        <w:t xml:space="preserve"> </w:t>
      </w:r>
    </w:p>
    <w:p w:rsidRDefault="004B406E" w:rsidR="009D4EEA" w:rsidRPr="00C64A6F">
      <w:pPr>
        <w:jc w:val="center"/>
        <w:rPr>
          <w:sz w:val="24"/>
          <w:szCs w:val="24"/>
        </w:rPr>
      </w:pPr>
      <w:r w:rsidRPr="00C64A6F">
        <w:rPr>
          <w:b/>
          <w:sz w:val="24"/>
          <w:szCs w:val="24"/>
        </w:rPr>
        <w:t xml:space="preserve">  </w:t>
      </w:r>
      <w:r w:rsidR="009D4EEA" w:rsidRPr="00C64A6F">
        <w:rPr>
          <w:sz w:val="24"/>
          <w:szCs w:val="24"/>
        </w:rPr>
        <w:t>R E P U B L I K A    H R V A T S K A</w:t>
      </w:r>
    </w:p>
    <w:p w:rsidRDefault="009D4EEA" w:rsidP="001639EA" w:rsidR="009D4EEA" w:rsidRPr="00C64A6F">
      <w:pPr>
        <w:ind w:firstLine="720" w:left="2160"/>
        <w:rPr>
          <w:sz w:val="24"/>
          <w:szCs w:val="24"/>
        </w:rPr>
      </w:pPr>
    </w:p>
    <w:p w:rsidRDefault="009D4EEA" w:rsidR="009D4EEA" w:rsidRPr="00C64A6F">
      <w:pPr>
        <w:jc w:val="center"/>
        <w:rPr>
          <w:sz w:val="24"/>
          <w:szCs w:val="24"/>
        </w:rPr>
      </w:pPr>
      <w:r w:rsidRPr="00C64A6F">
        <w:rPr>
          <w:sz w:val="24"/>
          <w:szCs w:val="24"/>
        </w:rPr>
        <w:t xml:space="preserve">R J E Š E NJ E </w:t>
      </w:r>
    </w:p>
    <w:p w:rsidRDefault="00337E33" w:rsidR="00337E33" w:rsidRPr="00C64A6F">
      <w:pPr>
        <w:jc w:val="center"/>
        <w:rPr>
          <w:b/>
          <w:sz w:val="24"/>
          <w:szCs w:val="24"/>
        </w:rPr>
      </w:pPr>
    </w:p>
    <w:p w:rsidRDefault="009D4EEA" w:rsidR="009D4EEA" w:rsidRPr="00C64A6F">
      <w:pPr>
        <w:jc w:val="center"/>
        <w:rPr>
          <w:b/>
          <w:sz w:val="24"/>
          <w:szCs w:val="24"/>
        </w:rPr>
      </w:pPr>
    </w:p>
    <w:p w:rsidRDefault="007D461B" w:rsidP="00F35095" w:rsidR="00F35095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Trgovački sud u Zagrebu, po sucu Nikoli Ribariću, u stečajnom predmetu nad dužnikom DALIT-CT d.o.o. - u stečaju,  Zagreb, Prilaz Gjure Deželića 30,  MBS: 010044392, OIB: 27611135142</w:t>
      </w:r>
      <w:r w:rsidR="00F35095" w:rsidRPr="00C64A6F">
        <w:rPr>
          <w:sz w:val="24"/>
          <w:szCs w:val="24"/>
        </w:rPr>
        <w:t xml:space="preserve">, </w:t>
      </w:r>
      <w:r w:rsidRPr="00C64A6F">
        <w:rPr>
          <w:sz w:val="24"/>
          <w:szCs w:val="24"/>
        </w:rPr>
        <w:t xml:space="preserve"> dana 5. lipnja 2019. godine, </w:t>
      </w:r>
      <w:r w:rsidR="00F35095" w:rsidRPr="00C64A6F">
        <w:rPr>
          <w:sz w:val="24"/>
          <w:szCs w:val="24"/>
        </w:rPr>
        <w:t xml:space="preserve"> </w:t>
      </w:r>
    </w:p>
    <w:p w:rsidRDefault="00C64A6F" w:rsidP="00F35095" w:rsidR="00C64A6F" w:rsidRPr="00C64A6F">
      <w:pPr>
        <w:ind w:firstLine="720"/>
        <w:jc w:val="both"/>
        <w:rPr>
          <w:sz w:val="24"/>
          <w:szCs w:val="24"/>
        </w:rPr>
      </w:pPr>
    </w:p>
    <w:p w:rsidRDefault="00737548" w:rsidR="00737548" w:rsidRPr="00C64A6F">
      <w:pPr>
        <w:jc w:val="center"/>
        <w:rPr>
          <w:sz w:val="24"/>
          <w:szCs w:val="24"/>
        </w:rPr>
      </w:pPr>
    </w:p>
    <w:p w:rsidRDefault="009D4EEA" w:rsidR="009D4EEA" w:rsidRPr="00C64A6F">
      <w:pPr>
        <w:jc w:val="center"/>
        <w:rPr>
          <w:sz w:val="24"/>
          <w:szCs w:val="24"/>
        </w:rPr>
      </w:pPr>
      <w:r w:rsidRPr="00C64A6F">
        <w:rPr>
          <w:sz w:val="24"/>
          <w:szCs w:val="24"/>
        </w:rPr>
        <w:t xml:space="preserve">r i j e š i o    j e </w:t>
      </w:r>
    </w:p>
    <w:p w:rsidRDefault="00C64A6F" w:rsidR="00C64A6F" w:rsidRPr="00C64A6F">
      <w:pPr>
        <w:jc w:val="center"/>
        <w:rPr>
          <w:b/>
          <w:sz w:val="24"/>
          <w:szCs w:val="24"/>
        </w:rPr>
      </w:pPr>
    </w:p>
    <w:p w:rsidRDefault="0033135D" w:rsidP="00C64A6F" w:rsidR="007D461B" w:rsidRPr="00C64A6F">
      <w:pPr>
        <w:tabs>
          <w:tab w:pos="1440" w:val="left"/>
        </w:tabs>
        <w:jc w:val="both"/>
        <w:rPr>
          <w:sz w:val="24"/>
          <w:szCs w:val="24"/>
        </w:rPr>
      </w:pPr>
      <w:r w:rsidRPr="00C64A6F">
        <w:rPr>
          <w:sz w:val="24"/>
          <w:szCs w:val="24"/>
        </w:rPr>
        <w:t>O</w:t>
      </w:r>
      <w:r w:rsidR="00F35095" w:rsidRPr="00C64A6F">
        <w:rPr>
          <w:sz w:val="24"/>
          <w:szCs w:val="24"/>
        </w:rPr>
        <w:t xml:space="preserve">dbija </w:t>
      </w:r>
      <w:r w:rsidRPr="00C64A6F">
        <w:rPr>
          <w:sz w:val="24"/>
          <w:szCs w:val="24"/>
        </w:rPr>
        <w:t xml:space="preserve"> se prigovor </w:t>
      </w:r>
      <w:r w:rsidR="00F35095" w:rsidRPr="00C64A6F">
        <w:rPr>
          <w:sz w:val="24"/>
          <w:szCs w:val="24"/>
        </w:rPr>
        <w:t>vjerovnika</w:t>
      </w:r>
      <w:r w:rsidR="003421E7" w:rsidRPr="00C64A6F">
        <w:rPr>
          <w:sz w:val="24"/>
          <w:szCs w:val="24"/>
        </w:rPr>
        <w:t>:</w:t>
      </w:r>
    </w:p>
    <w:p w:rsidRDefault="006B2526" w:rsidP="00DF4A85" w:rsidR="00900A20" w:rsidRPr="00C64A6F">
      <w:pPr>
        <w:jc w:val="both"/>
        <w:rPr>
          <w:sz w:val="24"/>
          <w:szCs w:val="24"/>
        </w:rPr>
      </w:pPr>
      <w:r w:rsidRPr="00C64A6F">
        <w:rPr>
          <w:color w:val="000000"/>
          <w:sz w:val="24"/>
          <w:szCs w:val="24"/>
        </w:rPr>
        <w:t xml:space="preserve">HRVATSKA POŠTANSKA BANKA d.d. Zagreb, Jurišićeva 4, OIB: 87939104217, i   </w:t>
      </w:r>
      <w:r w:rsidR="00DF4A85" w:rsidRPr="00C64A6F">
        <w:rPr>
          <w:color w:val="000000"/>
          <w:sz w:val="24"/>
          <w:szCs w:val="24"/>
        </w:rPr>
        <w:t>HRVATSKA BANKA ZA OBNOVU I RAZVITAK, Zagreb, Strossmayerov trg 9, OIB: 26702280390</w:t>
      </w:r>
      <w:r w:rsidR="003421E7" w:rsidRPr="00C64A6F">
        <w:rPr>
          <w:color w:val="000000"/>
          <w:sz w:val="24"/>
          <w:szCs w:val="24"/>
        </w:rPr>
        <w:t xml:space="preserve">, </w:t>
      </w:r>
      <w:r w:rsidR="00DF4A85" w:rsidRPr="00C64A6F">
        <w:rPr>
          <w:color w:val="000000"/>
          <w:sz w:val="24"/>
          <w:szCs w:val="24"/>
        </w:rPr>
        <w:t xml:space="preserve"> </w:t>
      </w:r>
      <w:r w:rsidR="0033135D" w:rsidRPr="00C64A6F">
        <w:rPr>
          <w:sz w:val="24"/>
          <w:szCs w:val="24"/>
        </w:rPr>
        <w:t>izjavljen</w:t>
      </w:r>
      <w:r w:rsidR="003421E7" w:rsidRPr="00C64A6F">
        <w:rPr>
          <w:color w:val="000000"/>
          <w:sz w:val="24"/>
          <w:szCs w:val="24"/>
        </w:rPr>
        <w:t xml:space="preserve"> 6. svibnja 2019. godine</w:t>
      </w:r>
      <w:r w:rsidR="0033135D" w:rsidRPr="00C64A6F">
        <w:rPr>
          <w:sz w:val="24"/>
          <w:szCs w:val="24"/>
        </w:rPr>
        <w:t xml:space="preserve"> </w:t>
      </w:r>
      <w:r w:rsidR="003421E7" w:rsidRPr="00C64A6F">
        <w:rPr>
          <w:sz w:val="24"/>
          <w:szCs w:val="24"/>
        </w:rPr>
        <w:t xml:space="preserve">na završnom ročištu protiv </w:t>
      </w:r>
      <w:r w:rsidR="000D222A" w:rsidRPr="00C64A6F">
        <w:rPr>
          <w:sz w:val="24"/>
          <w:szCs w:val="24"/>
        </w:rPr>
        <w:t xml:space="preserve">završnog </w:t>
      </w:r>
      <w:r w:rsidR="0033135D" w:rsidRPr="00C64A6F">
        <w:rPr>
          <w:sz w:val="24"/>
          <w:szCs w:val="24"/>
        </w:rPr>
        <w:t>diobnog popisa</w:t>
      </w:r>
      <w:r w:rsidR="003421E7" w:rsidRPr="00C64A6F">
        <w:rPr>
          <w:sz w:val="24"/>
          <w:szCs w:val="24"/>
        </w:rPr>
        <w:t>,</w:t>
      </w:r>
      <w:r w:rsidR="00F35095" w:rsidRPr="00C64A6F">
        <w:rPr>
          <w:sz w:val="24"/>
          <w:szCs w:val="24"/>
        </w:rPr>
        <w:t xml:space="preserve"> kao neosnovan</w:t>
      </w:r>
      <w:r w:rsidR="00C64A6F">
        <w:rPr>
          <w:sz w:val="24"/>
          <w:szCs w:val="24"/>
        </w:rPr>
        <w:t>.</w:t>
      </w:r>
    </w:p>
    <w:p w:rsidRDefault="00900A20" w:rsidP="00900A20" w:rsidR="00900A20" w:rsidRPr="00C64A6F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1F64BF" w:rsidR="001F64BF" w:rsidRPr="00C64A6F">
      <w:pPr>
        <w:jc w:val="center"/>
        <w:rPr>
          <w:sz w:val="24"/>
          <w:szCs w:val="24"/>
        </w:rPr>
      </w:pPr>
    </w:p>
    <w:p w:rsidRDefault="009D4EEA" w:rsidR="009D4EEA" w:rsidRPr="00C64A6F">
      <w:pPr>
        <w:jc w:val="center"/>
        <w:rPr>
          <w:sz w:val="24"/>
          <w:szCs w:val="24"/>
        </w:rPr>
      </w:pPr>
      <w:r w:rsidRPr="00C64A6F">
        <w:rPr>
          <w:sz w:val="24"/>
          <w:szCs w:val="24"/>
        </w:rPr>
        <w:t>Obrazloženje</w:t>
      </w:r>
    </w:p>
    <w:p w:rsidRDefault="006F00DA" w:rsidP="00587365" w:rsidR="006F00DA" w:rsidRPr="00C64A6F">
      <w:pPr>
        <w:rPr>
          <w:sz w:val="24"/>
          <w:szCs w:val="24"/>
        </w:rPr>
      </w:pPr>
    </w:p>
    <w:p w:rsidRDefault="006C1802" w:rsidP="006C1802" w:rsidR="00D826CA" w:rsidRPr="00C64A6F">
      <w:pPr>
        <w:jc w:val="both"/>
        <w:rPr>
          <w:sz w:val="24"/>
          <w:szCs w:val="24"/>
        </w:rPr>
      </w:pPr>
      <w:r w:rsidRPr="00C64A6F">
        <w:rPr>
          <w:sz w:val="24"/>
          <w:szCs w:val="24"/>
        </w:rPr>
        <w:tab/>
      </w:r>
      <w:r w:rsidR="00C911C9" w:rsidRPr="00C64A6F">
        <w:rPr>
          <w:sz w:val="24"/>
          <w:szCs w:val="24"/>
        </w:rPr>
        <w:t xml:space="preserve">U stečajnom postupku nad </w:t>
      </w:r>
      <w:r w:rsidR="00F35095" w:rsidRPr="00C64A6F">
        <w:rPr>
          <w:sz w:val="24"/>
          <w:szCs w:val="24"/>
          <w:lang w:val="pt-BR"/>
        </w:rPr>
        <w:t xml:space="preserve">dužnikom </w:t>
      </w:r>
      <w:r w:rsidR="003421E7" w:rsidRPr="00C64A6F">
        <w:rPr>
          <w:sz w:val="24"/>
          <w:szCs w:val="24"/>
        </w:rPr>
        <w:t>DALIT-CT d.o.o. - u stečaju,  Zagreb, Prilaz Gjure Deželića 30,  MBS: 010044392, OIB: 27611135142</w:t>
      </w:r>
      <w:r w:rsidR="00C911C9" w:rsidRPr="00C64A6F">
        <w:rPr>
          <w:sz w:val="24"/>
          <w:szCs w:val="24"/>
        </w:rPr>
        <w:t xml:space="preserve">, </w:t>
      </w:r>
      <w:r w:rsidR="0033135D" w:rsidRPr="00C64A6F">
        <w:rPr>
          <w:sz w:val="24"/>
          <w:szCs w:val="24"/>
        </w:rPr>
        <w:t xml:space="preserve">stečajni vjerovnik </w:t>
      </w:r>
      <w:r w:rsidR="003421E7" w:rsidRPr="00C64A6F">
        <w:rPr>
          <w:sz w:val="24"/>
          <w:szCs w:val="24"/>
        </w:rPr>
        <w:t>HRVATSKA POŠTANSKA BANKA d.d. Zagreb,</w:t>
      </w:r>
      <w:r w:rsidR="00137D41" w:rsidRPr="00C64A6F">
        <w:rPr>
          <w:sz w:val="24"/>
          <w:szCs w:val="24"/>
        </w:rPr>
        <w:t xml:space="preserve"> Jurišićeva 4, OIB: 87939104217</w:t>
      </w:r>
      <w:r w:rsidR="003421E7" w:rsidRPr="00C64A6F">
        <w:rPr>
          <w:sz w:val="24"/>
          <w:szCs w:val="24"/>
        </w:rPr>
        <w:t>, i</w:t>
      </w:r>
      <w:r w:rsidR="00137D41" w:rsidRPr="00C64A6F">
        <w:rPr>
          <w:sz w:val="24"/>
          <w:szCs w:val="24"/>
        </w:rPr>
        <w:t xml:space="preserve">  H</w:t>
      </w:r>
      <w:r w:rsidR="003421E7" w:rsidRPr="00C64A6F">
        <w:rPr>
          <w:sz w:val="24"/>
          <w:szCs w:val="24"/>
        </w:rPr>
        <w:t>RVATSKA BANKA ZA OBNOVU I RAZVITAK, Zagreb, Strossmayerov trg 9, OIB: 26702280390</w:t>
      </w:r>
      <w:r w:rsidR="00B63987" w:rsidRPr="00C64A6F">
        <w:rPr>
          <w:sz w:val="24"/>
          <w:szCs w:val="24"/>
        </w:rPr>
        <w:t>,</w:t>
      </w:r>
      <w:r w:rsidR="00C911C9" w:rsidRPr="00C64A6F">
        <w:rPr>
          <w:sz w:val="24"/>
          <w:szCs w:val="24"/>
        </w:rPr>
        <w:t xml:space="preserve"> </w:t>
      </w:r>
      <w:r w:rsidR="003421E7" w:rsidRPr="00C64A6F">
        <w:rPr>
          <w:sz w:val="24"/>
          <w:szCs w:val="24"/>
        </w:rPr>
        <w:t>na završnom ročištu održanom 6. svibnja 2019. godine podni</w:t>
      </w:r>
      <w:r w:rsidR="00137D41" w:rsidRPr="00C64A6F">
        <w:rPr>
          <w:sz w:val="24"/>
          <w:szCs w:val="24"/>
        </w:rPr>
        <w:t>jeli su</w:t>
      </w:r>
      <w:r w:rsidR="003421E7" w:rsidRPr="00C64A6F">
        <w:rPr>
          <w:sz w:val="24"/>
          <w:szCs w:val="24"/>
        </w:rPr>
        <w:t xml:space="preserve"> prigovor na završni diobni popis.</w:t>
      </w:r>
    </w:p>
    <w:p w:rsidRDefault="00515CB7" w:rsidP="006C1802" w:rsidR="00515CB7" w:rsidRPr="00C64A6F">
      <w:pPr>
        <w:jc w:val="both"/>
        <w:rPr>
          <w:sz w:val="24"/>
          <w:szCs w:val="24"/>
        </w:rPr>
      </w:pPr>
    </w:p>
    <w:p w:rsidRDefault="00452941" w:rsidP="005E10EE" w:rsidR="00452941" w:rsidRPr="00C64A6F">
      <w:pPr>
        <w:ind w:firstLine="720"/>
        <w:jc w:val="both"/>
        <w:rPr>
          <w:sz w:val="24"/>
          <w:szCs w:val="24"/>
        </w:rPr>
      </w:pPr>
      <w:r w:rsidRPr="00C64A6F">
        <w:rPr>
          <w:color w:val="000000"/>
          <w:sz w:val="24"/>
          <w:szCs w:val="24"/>
        </w:rPr>
        <w:t xml:space="preserve">Vjerovnici HRVATSKA POŠTANSKA BANKA d.d. Zagreb, Jurišićeva 4, OIB: 87939104217 , i HRVATSKA BANKA ZA OBNOVU I RAZVITAK, Zagreb, Strossmayerov trg 9, OIB: 26702280390, </w:t>
      </w:r>
      <w:r w:rsidR="00D6432A" w:rsidRPr="00C64A6F">
        <w:rPr>
          <w:color w:val="000000"/>
          <w:sz w:val="24"/>
          <w:szCs w:val="24"/>
        </w:rPr>
        <w:t xml:space="preserve">izjavili su prigovor </w:t>
      </w:r>
      <w:r w:rsidRPr="00C64A6F">
        <w:rPr>
          <w:sz w:val="24"/>
          <w:szCs w:val="24"/>
        </w:rPr>
        <w:t>iz razloga jer obveza plaćanja komunalne naknade i naknade za uređenje voda od strane stečajnog dužnika nije dokumentirana, odnosno nije jasno po kojoj osnovi je stečajni dužnik bio obveznik plaćanja komunalne naknade i naknade za uređenje voda. Odlukom o komunalnoj naknadi Grada Daruvara te čl. 93 st. 2</w:t>
      </w:r>
      <w:r w:rsidR="00D6432A" w:rsidRPr="00C64A6F">
        <w:rPr>
          <w:sz w:val="24"/>
          <w:szCs w:val="24"/>
        </w:rPr>
        <w:t>.</w:t>
      </w:r>
      <w:r w:rsidRPr="00C64A6F">
        <w:rPr>
          <w:sz w:val="24"/>
          <w:szCs w:val="24"/>
        </w:rPr>
        <w:t xml:space="preserve"> o komunalnom gospodarstvu određeno </w:t>
      </w:r>
      <w:r w:rsidR="00D6432A" w:rsidRPr="00C64A6F">
        <w:rPr>
          <w:sz w:val="24"/>
          <w:szCs w:val="24"/>
        </w:rPr>
        <w:t xml:space="preserve">je </w:t>
      </w:r>
      <w:r w:rsidRPr="00C64A6F">
        <w:rPr>
          <w:sz w:val="24"/>
          <w:szCs w:val="24"/>
        </w:rPr>
        <w:t xml:space="preserve">da je obveznik plaćanja komunalne naknade vlasnik, odnosno korisnik nekretnine dok korisnik nekretnine plaća komunalnu naknadu prije svega ako je obveza plaćanja prenesena na njega pisanim ugovorom, koji pisani ugovor u konkretnom slučaju nije priložen kao ni rješenje Grada Daruvara po osnovi kojoj bi stečajni dužnik bio obveznik plaćanja komunalne naknade. Isto </w:t>
      </w:r>
      <w:r w:rsidRPr="00C64A6F">
        <w:rPr>
          <w:sz w:val="24"/>
          <w:szCs w:val="24"/>
        </w:rPr>
        <w:lastRenderedPageBreak/>
        <w:t xml:space="preserve">proizlazi iz čl. 14 Zakona o vodnom gospodarstvu. </w:t>
      </w:r>
      <w:r w:rsidR="00D6432A" w:rsidRPr="00C64A6F">
        <w:rPr>
          <w:sz w:val="24"/>
          <w:szCs w:val="24"/>
        </w:rPr>
        <w:t xml:space="preserve"> </w:t>
      </w:r>
      <w:r w:rsidRPr="00C64A6F">
        <w:rPr>
          <w:sz w:val="24"/>
          <w:szCs w:val="24"/>
        </w:rPr>
        <w:t>Slijedom navedenog, a uslijed nedostatka dokumentacije nije moguće utvrditi da li je postojala pravna osnova za plaćanje predmetnih naknada, a na koja po završnom popisu otpada iznos od 250.621,85 kuna. A sve to tim više što se vodi i paralelni stečajni postupak nad društvom DALIT CORP u stečaju, a koji je vlasnik nekretnina na adresi Stjepana Radića u Daruvaru, i u kojem stečajnom postupku je također određeno plaćanje komunalne</w:t>
      </w:r>
      <w:r w:rsidR="005E10EE" w:rsidRPr="00C64A6F">
        <w:rPr>
          <w:sz w:val="24"/>
          <w:szCs w:val="24"/>
        </w:rPr>
        <w:t xml:space="preserve"> naknade i naknade za uređenje </w:t>
      </w:r>
      <w:r w:rsidRPr="00C64A6F">
        <w:rPr>
          <w:sz w:val="24"/>
          <w:szCs w:val="24"/>
        </w:rPr>
        <w:t>voda.</w:t>
      </w:r>
      <w:r w:rsidR="005E10EE" w:rsidRPr="00C64A6F">
        <w:rPr>
          <w:sz w:val="24"/>
          <w:szCs w:val="24"/>
        </w:rPr>
        <w:t xml:space="preserve"> </w:t>
      </w:r>
      <w:r w:rsidRPr="00C64A6F">
        <w:rPr>
          <w:sz w:val="24"/>
          <w:szCs w:val="24"/>
        </w:rPr>
        <w:t>Vjerovnik HBOR u cijelosti se pridruž</w:t>
      </w:r>
      <w:r w:rsidR="005E10EE" w:rsidRPr="00C64A6F">
        <w:rPr>
          <w:sz w:val="24"/>
          <w:szCs w:val="24"/>
        </w:rPr>
        <w:t>io</w:t>
      </w:r>
      <w:r w:rsidRPr="00C64A6F">
        <w:rPr>
          <w:sz w:val="24"/>
          <w:szCs w:val="24"/>
        </w:rPr>
        <w:t xml:space="preserve"> prigovoru HPB-a.</w:t>
      </w:r>
    </w:p>
    <w:p w:rsidRDefault="005E10EE" w:rsidP="005E10EE" w:rsidR="005E10EE" w:rsidRPr="00C64A6F">
      <w:pPr>
        <w:ind w:firstLine="720"/>
        <w:jc w:val="both"/>
        <w:rPr>
          <w:sz w:val="24"/>
          <w:szCs w:val="24"/>
        </w:rPr>
      </w:pPr>
    </w:p>
    <w:p w:rsidRDefault="005E10EE" w:rsidP="005D1F2A" w:rsidR="005D1F2A" w:rsidRPr="00C64A6F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Stečajni upravitelj je na ročištu</w:t>
      </w:r>
      <w:r w:rsidR="00226234" w:rsidRPr="00C64A6F">
        <w:rPr>
          <w:sz w:val="24"/>
          <w:szCs w:val="24"/>
        </w:rPr>
        <w:t>, u dijelu rasprave o završnom računu,</w:t>
      </w:r>
      <w:r w:rsidRPr="00C64A6F">
        <w:rPr>
          <w:sz w:val="24"/>
          <w:szCs w:val="24"/>
        </w:rPr>
        <w:t xml:space="preserve"> obrazložio vjerovnicima kako je </w:t>
      </w:r>
      <w:r w:rsidR="008A2993" w:rsidRPr="00C64A6F">
        <w:rPr>
          <w:sz w:val="24"/>
          <w:szCs w:val="24"/>
        </w:rPr>
        <w:t>osnivač stečajnog dužnika tvrtka DALIT CORP u stečaju te kako je ta tvrtka prilikom osnivanja unijela nekretninu u imovinu stečajnog dužnika. Međutim, kako je DALIT CORP otišao u stečaj tako Ugovor o unosu nekretnine u imovinu stečajnog dužnika nije realiziran. Međutim, temeljem tog Ugovora, a i s obzirom da je stečajni dužnik koristio predmetnu nekretninu za cijelo vrijeme, Grad Daruvar je istome naplaćivao i obračunavao komunalnu naknadu. Navedeno je trajalo od 2000. godine, dakle prije otvaranja stečajnog postupka te se nastavilo i u samom stečajnom postupku.</w:t>
      </w:r>
      <w:r w:rsidR="005D1F2A" w:rsidRPr="00C64A6F">
        <w:rPr>
          <w:sz w:val="24"/>
          <w:szCs w:val="24"/>
        </w:rPr>
        <w:t xml:space="preserve"> Stečajni upravitelj je na rješenja koja je ispostavljao Grad Daruvar </w:t>
      </w:r>
      <w:r w:rsidR="00296D6B" w:rsidRPr="00C64A6F">
        <w:rPr>
          <w:sz w:val="24"/>
          <w:szCs w:val="24"/>
        </w:rPr>
        <w:t xml:space="preserve">za komunalnu naknadu ulagao </w:t>
      </w:r>
      <w:r w:rsidR="005D1F2A" w:rsidRPr="00C64A6F">
        <w:rPr>
          <w:sz w:val="24"/>
          <w:szCs w:val="24"/>
        </w:rPr>
        <w:t>prigovor</w:t>
      </w:r>
      <w:r w:rsidR="00296D6B" w:rsidRPr="00C64A6F">
        <w:rPr>
          <w:sz w:val="24"/>
          <w:szCs w:val="24"/>
        </w:rPr>
        <w:t>e</w:t>
      </w:r>
      <w:r w:rsidR="005D1F2A" w:rsidRPr="00C64A6F">
        <w:rPr>
          <w:sz w:val="24"/>
          <w:szCs w:val="24"/>
        </w:rPr>
        <w:t xml:space="preserve"> koji su od strane drugostupanjskog tijela</w:t>
      </w:r>
      <w:r w:rsidR="00D77D23" w:rsidRPr="00C64A6F">
        <w:rPr>
          <w:sz w:val="24"/>
          <w:szCs w:val="24"/>
        </w:rPr>
        <w:t xml:space="preserve"> odbijeni</w:t>
      </w:r>
      <w:r w:rsidR="00296D6B" w:rsidRPr="00C64A6F">
        <w:rPr>
          <w:sz w:val="24"/>
          <w:szCs w:val="24"/>
        </w:rPr>
        <w:t>. Osim toga</w:t>
      </w:r>
      <w:r w:rsidR="005D1F2A" w:rsidRPr="00C64A6F">
        <w:rPr>
          <w:sz w:val="24"/>
          <w:szCs w:val="24"/>
        </w:rPr>
        <w:t xml:space="preserve"> obveznik podmirivanja komunalne naknade </w:t>
      </w:r>
      <w:r w:rsidR="00296D6B" w:rsidRPr="00C64A6F">
        <w:rPr>
          <w:sz w:val="24"/>
          <w:szCs w:val="24"/>
        </w:rPr>
        <w:t xml:space="preserve">je </w:t>
      </w:r>
      <w:r w:rsidR="005D1F2A" w:rsidRPr="00C64A6F">
        <w:rPr>
          <w:sz w:val="24"/>
          <w:szCs w:val="24"/>
        </w:rPr>
        <w:t>vlasnik</w:t>
      </w:r>
      <w:r w:rsidR="00296D6B" w:rsidRPr="00C64A6F">
        <w:rPr>
          <w:sz w:val="24"/>
          <w:szCs w:val="24"/>
        </w:rPr>
        <w:t xml:space="preserve"> </w:t>
      </w:r>
      <w:r w:rsidR="005D1F2A" w:rsidRPr="00C64A6F">
        <w:rPr>
          <w:sz w:val="24"/>
          <w:szCs w:val="24"/>
        </w:rPr>
        <w:t xml:space="preserve">odnosno korisnik nekretnine. </w:t>
      </w:r>
      <w:r w:rsidR="00296D6B" w:rsidRPr="00C64A6F">
        <w:rPr>
          <w:sz w:val="24"/>
          <w:szCs w:val="24"/>
        </w:rPr>
        <w:t>U</w:t>
      </w:r>
      <w:r w:rsidR="005D1F2A" w:rsidRPr="00C64A6F">
        <w:rPr>
          <w:sz w:val="24"/>
          <w:szCs w:val="24"/>
        </w:rPr>
        <w:t xml:space="preserve"> skladu sa zahtjevom HPB-a od 29. travnja 2019</w:t>
      </w:r>
      <w:r w:rsidR="00296D6B" w:rsidRPr="00C64A6F">
        <w:rPr>
          <w:sz w:val="24"/>
          <w:szCs w:val="24"/>
        </w:rPr>
        <w:t>.</w:t>
      </w:r>
      <w:r w:rsidR="005D1F2A" w:rsidRPr="00C64A6F">
        <w:rPr>
          <w:sz w:val="24"/>
          <w:szCs w:val="24"/>
        </w:rPr>
        <w:t xml:space="preserve"> </w:t>
      </w:r>
      <w:r w:rsidR="00296D6B" w:rsidRPr="00C64A6F">
        <w:rPr>
          <w:sz w:val="24"/>
          <w:szCs w:val="24"/>
        </w:rPr>
        <w:t>i</w:t>
      </w:r>
      <w:r w:rsidR="005D1F2A" w:rsidRPr="00C64A6F">
        <w:rPr>
          <w:sz w:val="24"/>
          <w:szCs w:val="24"/>
        </w:rPr>
        <w:t xml:space="preserve">stima </w:t>
      </w:r>
      <w:r w:rsidR="00296D6B" w:rsidRPr="00C64A6F">
        <w:rPr>
          <w:sz w:val="24"/>
          <w:szCs w:val="24"/>
        </w:rPr>
        <w:t xml:space="preserve">je </w:t>
      </w:r>
      <w:r w:rsidR="005D1F2A" w:rsidRPr="00C64A6F">
        <w:rPr>
          <w:sz w:val="24"/>
          <w:szCs w:val="24"/>
        </w:rPr>
        <w:t>dostavljena dokumentacija u vidu analitike – knjigovodstvena kartica Grada Daruvara iz koje je vidljiva dinamika plaćanja i obračun kamata.</w:t>
      </w:r>
    </w:p>
    <w:p w:rsidRDefault="00296D6B" w:rsidP="005D1F2A" w:rsidR="00296D6B" w:rsidRPr="00C64A6F">
      <w:pPr>
        <w:ind w:firstLine="720"/>
        <w:jc w:val="both"/>
        <w:rPr>
          <w:sz w:val="24"/>
          <w:szCs w:val="24"/>
        </w:rPr>
      </w:pPr>
    </w:p>
    <w:p w:rsidRDefault="00226234" w:rsidP="00226234" w:rsidR="00226234" w:rsidRPr="00C64A6F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 xml:space="preserve">Potrebno je napomenuti kako je vjerovnik </w:t>
      </w:r>
      <w:r w:rsidRPr="00C64A6F">
        <w:rPr>
          <w:color w:val="000000"/>
          <w:sz w:val="24"/>
          <w:szCs w:val="24"/>
        </w:rPr>
        <w:t xml:space="preserve">HRVATSKA BANKA ZA OBNOVU I RAZVITAK, Zagreb, Strossmayerov trg 9, OIB: 26702280390, obavijestio sud kako je tražbina vjerovnika Centar banke d.d. u stečaju, temeljem Sporazuma o reguliranju međusobnih odnosa od dana 16.1.2014. godine, u dijelu tražbine vezane za Ugovor o kreditu broj: 1293/2010 od 20. prosinca 2010. godine, ustupljena vjerovniku HRVATSKA BANKA ZA OBNOVU I RAZVITAK, Zagreb, Strossmayerov trg 9, OIB: 26702280390, i to u iznosu od 20.067.456,81, kuna. Vjerovnik je u spis dostavio dokumentaciju koja dokazuje navode vjerovnika i to: Sporazum o reguliranju </w:t>
      </w:r>
      <w:r w:rsidR="00DC7B7E" w:rsidRPr="00C64A6F">
        <w:rPr>
          <w:color w:val="000000"/>
          <w:sz w:val="24"/>
          <w:szCs w:val="24"/>
        </w:rPr>
        <w:t>međusobnih odnosa od 16.1.2014.</w:t>
      </w:r>
      <w:r w:rsidRPr="00C64A6F">
        <w:rPr>
          <w:color w:val="000000"/>
          <w:sz w:val="24"/>
          <w:szCs w:val="24"/>
        </w:rPr>
        <w:t xml:space="preserve">, Izjava o ustupu tražbina od 9.9.2013. (listovi 205-231 spisa).   </w:t>
      </w:r>
    </w:p>
    <w:p w:rsidRDefault="00AF30BB" w:rsidP="00AF30BB" w:rsidR="00AF30BB" w:rsidRPr="00C64A6F">
      <w:pPr>
        <w:jc w:val="both"/>
        <w:rPr>
          <w:sz w:val="24"/>
          <w:szCs w:val="24"/>
        </w:rPr>
      </w:pPr>
      <w:r w:rsidRPr="00C64A6F">
        <w:rPr>
          <w:sz w:val="24"/>
          <w:szCs w:val="24"/>
        </w:rPr>
        <w:tab/>
      </w:r>
    </w:p>
    <w:p w:rsidRDefault="00D50FAC" w:rsidP="00E81EBA" w:rsidR="0013547B" w:rsidRPr="00C64A6F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Prigovor</w:t>
      </w:r>
      <w:r w:rsidR="00902B47" w:rsidRPr="00C64A6F">
        <w:rPr>
          <w:sz w:val="24"/>
          <w:szCs w:val="24"/>
        </w:rPr>
        <w:t>i</w:t>
      </w:r>
      <w:r w:rsidRPr="00C64A6F">
        <w:rPr>
          <w:sz w:val="24"/>
          <w:szCs w:val="24"/>
        </w:rPr>
        <w:t xml:space="preserve"> vjerovnika</w:t>
      </w:r>
      <w:r w:rsidR="00995461" w:rsidRPr="00C64A6F">
        <w:rPr>
          <w:sz w:val="24"/>
          <w:szCs w:val="24"/>
        </w:rPr>
        <w:t xml:space="preserve"> </w:t>
      </w:r>
      <w:r w:rsidR="00902B47" w:rsidRPr="00C64A6F">
        <w:rPr>
          <w:sz w:val="24"/>
          <w:szCs w:val="24"/>
        </w:rPr>
        <w:t>su neosnovani</w:t>
      </w:r>
      <w:r w:rsidRPr="00C64A6F">
        <w:rPr>
          <w:sz w:val="24"/>
          <w:szCs w:val="24"/>
        </w:rPr>
        <w:t>.</w:t>
      </w:r>
    </w:p>
    <w:p w:rsidRDefault="00156A8F" w:rsidP="0013547B" w:rsidR="00156A8F" w:rsidRPr="00C64A6F">
      <w:pPr>
        <w:ind w:firstLine="708"/>
        <w:jc w:val="both"/>
        <w:rPr>
          <w:sz w:val="24"/>
          <w:szCs w:val="24"/>
        </w:rPr>
      </w:pPr>
    </w:p>
    <w:p w:rsidRDefault="002F6040" w:rsidP="0013547B" w:rsidR="002952CA" w:rsidRPr="00C64A6F">
      <w:pPr>
        <w:ind w:firstLine="708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Odredbom čl. 193</w:t>
      </w:r>
      <w:r w:rsidR="00902B47" w:rsidRPr="00C64A6F">
        <w:rPr>
          <w:sz w:val="24"/>
          <w:szCs w:val="24"/>
        </w:rPr>
        <w:t>. st. 1. Stečajnog zakona („Narodne novine“ broj: 44/96 do 133/12 dalje: SZ) koji Zakon se u ovom postupku primjenjuje temeljem odredbe članka 441. stavak 1. Stečajnog zakona („Narodne novine“ broj: 71/15)</w:t>
      </w:r>
      <w:r w:rsidRPr="00C64A6F">
        <w:rPr>
          <w:sz w:val="24"/>
          <w:szCs w:val="24"/>
        </w:rPr>
        <w:t xml:space="preserve"> prop</w:t>
      </w:r>
      <w:r w:rsidR="002F219A" w:rsidRPr="00C64A6F">
        <w:rPr>
          <w:sz w:val="24"/>
          <w:szCs w:val="24"/>
        </w:rPr>
        <w:t>isano je</w:t>
      </w:r>
      <w:r w:rsidR="002952CA" w:rsidRPr="00C64A6F">
        <w:rPr>
          <w:sz w:val="24"/>
          <w:szCs w:val="24"/>
        </w:rPr>
        <w:t xml:space="preserve"> između ostalog</w:t>
      </w:r>
      <w:r w:rsidR="002F219A" w:rsidRPr="00C64A6F">
        <w:rPr>
          <w:sz w:val="24"/>
          <w:szCs w:val="24"/>
        </w:rPr>
        <w:t xml:space="preserve"> </w:t>
      </w:r>
      <w:r w:rsidR="002952CA" w:rsidRPr="00C64A6F">
        <w:rPr>
          <w:sz w:val="24"/>
          <w:szCs w:val="24"/>
        </w:rPr>
        <w:t xml:space="preserve">da se na završnom ročištu podnose prigovori na završni popis. </w:t>
      </w:r>
    </w:p>
    <w:p w:rsidRDefault="00156A8F" w:rsidP="0013547B" w:rsidR="00156A8F" w:rsidRPr="00C64A6F">
      <w:pPr>
        <w:ind w:firstLine="708"/>
        <w:jc w:val="both"/>
        <w:rPr>
          <w:sz w:val="24"/>
          <w:szCs w:val="24"/>
        </w:rPr>
      </w:pPr>
    </w:p>
    <w:p w:rsidRDefault="00FA02B8" w:rsidP="00156A8F" w:rsidR="00156A8F" w:rsidRPr="00C64A6F">
      <w:pPr>
        <w:ind w:firstLine="708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Prigovor protiv završnog</w:t>
      </w:r>
      <w:r w:rsidR="004E1564" w:rsidRPr="00C64A6F">
        <w:rPr>
          <w:sz w:val="24"/>
          <w:szCs w:val="24"/>
        </w:rPr>
        <w:t xml:space="preserve"> diobnog</w:t>
      </w:r>
      <w:r w:rsidRPr="00C64A6F">
        <w:rPr>
          <w:sz w:val="24"/>
          <w:szCs w:val="24"/>
        </w:rPr>
        <w:t xml:space="preserve"> popisa ovlašteni su podnijeti</w:t>
      </w:r>
      <w:r w:rsidR="00EF6DE8" w:rsidRPr="00C64A6F">
        <w:rPr>
          <w:sz w:val="24"/>
          <w:szCs w:val="24"/>
        </w:rPr>
        <w:t xml:space="preserve"> stečajni vjerovnici viših isplatnih redova, stečajni vjerovnici nižih isplatnih redova, ako su pozvani na prijavu tražbina te r</w:t>
      </w:r>
      <w:r w:rsidR="004E1564" w:rsidRPr="00C64A6F">
        <w:rPr>
          <w:sz w:val="24"/>
          <w:szCs w:val="24"/>
        </w:rPr>
        <w:t>azlučn</w:t>
      </w:r>
      <w:r w:rsidR="00EF6DE8" w:rsidRPr="00C64A6F">
        <w:rPr>
          <w:sz w:val="24"/>
          <w:szCs w:val="24"/>
        </w:rPr>
        <w:t xml:space="preserve">i vjerovnici. Obzirom da </w:t>
      </w:r>
      <w:r w:rsidR="00156A8F" w:rsidRPr="00C64A6F">
        <w:rPr>
          <w:sz w:val="24"/>
          <w:szCs w:val="24"/>
        </w:rPr>
        <w:t xml:space="preserve">su vjerovnici </w:t>
      </w:r>
      <w:r w:rsidR="00156A8F" w:rsidRPr="00C64A6F">
        <w:rPr>
          <w:color w:val="000000"/>
          <w:sz w:val="24"/>
          <w:szCs w:val="24"/>
        </w:rPr>
        <w:t xml:space="preserve">HRVATSKA POŠTANSKA BANKA d.d. Zagreb, Jurišićeva 4, OIB: 87939104217 , i HRVATSKA BANKA ZA OBNOVU I RAZVITAK, Zagreb, Strossmayerov trg 9, OIB: 26702280390, </w:t>
      </w:r>
      <w:r w:rsidR="00EF6DE8" w:rsidRPr="00C64A6F">
        <w:rPr>
          <w:sz w:val="24"/>
          <w:szCs w:val="24"/>
        </w:rPr>
        <w:t>vjerovni</w:t>
      </w:r>
      <w:r w:rsidR="00156A8F" w:rsidRPr="00C64A6F">
        <w:rPr>
          <w:sz w:val="24"/>
          <w:szCs w:val="24"/>
        </w:rPr>
        <w:t>ci</w:t>
      </w:r>
      <w:r w:rsidR="00E81EBA" w:rsidRPr="00C64A6F">
        <w:rPr>
          <w:sz w:val="24"/>
          <w:szCs w:val="24"/>
        </w:rPr>
        <w:t xml:space="preserve"> II višeg isplatnog reda, ovaj sud </w:t>
      </w:r>
      <w:r w:rsidR="00156A8F" w:rsidRPr="00C64A6F">
        <w:rPr>
          <w:sz w:val="24"/>
          <w:szCs w:val="24"/>
        </w:rPr>
        <w:t xml:space="preserve">stava kako su prigovor </w:t>
      </w:r>
      <w:r w:rsidR="00E75B3B" w:rsidRPr="00C64A6F">
        <w:rPr>
          <w:sz w:val="24"/>
          <w:szCs w:val="24"/>
        </w:rPr>
        <w:t>podnijel</w:t>
      </w:r>
      <w:r w:rsidR="00156A8F" w:rsidRPr="00C64A6F">
        <w:rPr>
          <w:sz w:val="24"/>
          <w:szCs w:val="24"/>
        </w:rPr>
        <w:t>i ovlašteni vjerovnici.</w:t>
      </w:r>
    </w:p>
    <w:p w:rsidRDefault="00FA02B8" w:rsidP="00156A8F" w:rsidR="00FA02B8" w:rsidRPr="00C64A6F">
      <w:pPr>
        <w:ind w:firstLine="708"/>
        <w:jc w:val="both"/>
        <w:rPr>
          <w:sz w:val="24"/>
          <w:szCs w:val="24"/>
        </w:rPr>
      </w:pPr>
      <w:r w:rsidRPr="00C64A6F">
        <w:rPr>
          <w:sz w:val="24"/>
          <w:szCs w:val="24"/>
        </w:rPr>
        <w:t xml:space="preserve"> </w:t>
      </w:r>
    </w:p>
    <w:p w:rsidRDefault="001447A0" w:rsidP="00EF6DE8" w:rsidR="001447A0" w:rsidRPr="00C64A6F">
      <w:pPr>
        <w:ind w:firstLine="708"/>
        <w:jc w:val="both"/>
        <w:rPr>
          <w:sz w:val="24"/>
          <w:szCs w:val="24"/>
        </w:rPr>
      </w:pPr>
      <w:r w:rsidRPr="00C64A6F">
        <w:rPr>
          <w:sz w:val="24"/>
          <w:szCs w:val="24"/>
        </w:rPr>
        <w:t>Diobni pop</w:t>
      </w:r>
      <w:r w:rsidR="00E81EBA" w:rsidRPr="00C64A6F">
        <w:rPr>
          <w:sz w:val="24"/>
          <w:szCs w:val="24"/>
        </w:rPr>
        <w:t>is završne diobe sastoji se od sljedećih elemenata: naznake</w:t>
      </w:r>
      <w:r w:rsidRPr="00C64A6F">
        <w:rPr>
          <w:sz w:val="24"/>
          <w:szCs w:val="24"/>
        </w:rPr>
        <w:t xml:space="preserve"> suda pred kojim se vodi post</w:t>
      </w:r>
      <w:r w:rsidR="00E81EBA" w:rsidRPr="00C64A6F">
        <w:rPr>
          <w:sz w:val="24"/>
          <w:szCs w:val="24"/>
        </w:rPr>
        <w:t>upak, poslovnog broja, te tvrtke stečajnog dužnika, naznake</w:t>
      </w:r>
      <w:r w:rsidRPr="00C64A6F">
        <w:rPr>
          <w:sz w:val="24"/>
          <w:szCs w:val="24"/>
        </w:rPr>
        <w:t xml:space="preserve"> da se radi o završnoj diobi, popis svih utvrđenih tražbina, raspoloživi iznos iz stečajne mase, zbroj tražbina koje se uzimaju u obzir pri završnoj diobi, prijedlog stečajnog upravitelja za namirenje po završnoj </w:t>
      </w:r>
      <w:r w:rsidRPr="00C64A6F">
        <w:rPr>
          <w:sz w:val="24"/>
          <w:szCs w:val="24"/>
        </w:rPr>
        <w:lastRenderedPageBreak/>
        <w:t xml:space="preserve">diobi u skladu s raspoloživim iznosom s popisom tražbina i isplatnim redovima tražbina koje će se uzeti u obzir pri diobi, naznaku iznosa namirenog po prethodnim diobama (ako </w:t>
      </w:r>
      <w:r w:rsidR="000A6EC6" w:rsidRPr="00C64A6F">
        <w:rPr>
          <w:sz w:val="24"/>
          <w:szCs w:val="24"/>
        </w:rPr>
        <w:t>su provođene djelomične diobe).</w:t>
      </w:r>
    </w:p>
    <w:p w:rsidRDefault="004F01B3" w:rsidP="00EF6DE8" w:rsidR="004F01B3" w:rsidRPr="00C64A6F">
      <w:pPr>
        <w:ind w:firstLine="708"/>
        <w:jc w:val="both"/>
        <w:rPr>
          <w:sz w:val="24"/>
          <w:szCs w:val="24"/>
        </w:rPr>
      </w:pPr>
    </w:p>
    <w:p w:rsidRDefault="00902B47" w:rsidP="00902B47" w:rsidR="002952CA" w:rsidRPr="00C64A6F">
      <w:pPr>
        <w:jc w:val="both"/>
        <w:rPr>
          <w:sz w:val="24"/>
          <w:szCs w:val="24"/>
        </w:rPr>
      </w:pPr>
      <w:r w:rsidRPr="00C64A6F">
        <w:rPr>
          <w:sz w:val="24"/>
          <w:szCs w:val="24"/>
        </w:rPr>
        <w:tab/>
      </w:r>
      <w:r w:rsidR="004F01B3" w:rsidRPr="00C64A6F">
        <w:rPr>
          <w:sz w:val="24"/>
          <w:szCs w:val="24"/>
        </w:rPr>
        <w:t xml:space="preserve">Sadržaj prigovora </w:t>
      </w:r>
      <w:r w:rsidR="00A13189" w:rsidRPr="00C64A6F">
        <w:rPr>
          <w:sz w:val="24"/>
          <w:szCs w:val="24"/>
        </w:rPr>
        <w:t>na diobni po</w:t>
      </w:r>
      <w:r w:rsidR="00E81EBA" w:rsidRPr="00C64A6F">
        <w:rPr>
          <w:sz w:val="24"/>
          <w:szCs w:val="24"/>
        </w:rPr>
        <w:t xml:space="preserve">pis </w:t>
      </w:r>
      <w:r w:rsidR="001447A0" w:rsidRPr="00C64A6F">
        <w:rPr>
          <w:sz w:val="24"/>
          <w:szCs w:val="24"/>
        </w:rPr>
        <w:t>može se sastojati u sljedeć</w:t>
      </w:r>
      <w:r w:rsidR="00A13189" w:rsidRPr="00C64A6F">
        <w:rPr>
          <w:sz w:val="24"/>
          <w:szCs w:val="24"/>
        </w:rPr>
        <w:t xml:space="preserve">im razlozima: </w:t>
      </w:r>
      <w:r w:rsidR="002952CA" w:rsidRPr="00C64A6F">
        <w:rPr>
          <w:sz w:val="24"/>
          <w:szCs w:val="24"/>
        </w:rPr>
        <w:t>prijavljena tražbina nije unesena u završni popis, a trebala je biti,</w:t>
      </w:r>
      <w:r w:rsidR="00A13189" w:rsidRPr="00C64A6F">
        <w:rPr>
          <w:sz w:val="24"/>
          <w:szCs w:val="24"/>
        </w:rPr>
        <w:t xml:space="preserve"> </w:t>
      </w:r>
      <w:r w:rsidR="002952CA" w:rsidRPr="00C64A6F">
        <w:rPr>
          <w:sz w:val="24"/>
          <w:szCs w:val="24"/>
        </w:rPr>
        <w:t>prijavljena tražbina je unesena, a nije smjela b</w:t>
      </w:r>
      <w:r w:rsidR="001447A0" w:rsidRPr="00C64A6F">
        <w:rPr>
          <w:sz w:val="24"/>
          <w:szCs w:val="24"/>
        </w:rPr>
        <w:t>iti unesena i prijavljena tražb</w:t>
      </w:r>
      <w:r w:rsidR="002952CA" w:rsidRPr="00C64A6F">
        <w:rPr>
          <w:sz w:val="24"/>
          <w:szCs w:val="24"/>
        </w:rPr>
        <w:t xml:space="preserve">ina je unesena, ali  je neispravno unesena. Materijalno pravni prigovori o postojanju tražbine su isključeni. </w:t>
      </w:r>
    </w:p>
    <w:p w:rsidRDefault="0042064B" w:rsidP="00902B47" w:rsidR="0042064B" w:rsidRPr="00C64A6F">
      <w:pPr>
        <w:jc w:val="both"/>
        <w:rPr>
          <w:sz w:val="24"/>
          <w:szCs w:val="24"/>
        </w:rPr>
      </w:pPr>
    </w:p>
    <w:p w:rsidRDefault="004552B7" w:rsidP="004B599E" w:rsidR="0042064B" w:rsidRPr="00C64A6F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 xml:space="preserve"> </w:t>
      </w:r>
      <w:r w:rsidR="008D2BC2" w:rsidRPr="00C64A6F">
        <w:rPr>
          <w:sz w:val="24"/>
          <w:szCs w:val="24"/>
        </w:rPr>
        <w:t>„</w:t>
      </w:r>
      <w:r w:rsidR="0042064B" w:rsidRPr="00C64A6F">
        <w:rPr>
          <w:sz w:val="24"/>
          <w:szCs w:val="24"/>
        </w:rPr>
        <w:t>Predmet izjavljenog prigovora na završni popis može biti da neka prijavljena tražbina nije unesena u završni popis, a trebala je biti, ili da je unesena, a nije smjela biti unesena ili pak da je smjela biti unesena, ali je neispravno unesena. Materijalnopravni prigovori o postojanju tražbine kao takve nisu dozvoljeni. Stečajni vjerovnik koji je upućen na parnicu radi  utvrđivanja svoje osporene tražbine, a propustio je da prema čl. 185, st. 1. SZ u petnaestodnevnom roku podnese dokaz stečajnom upravitelju da tu parnicu vodi, ne bi mogao isticanjem prigovora i naknadnim podnošenjem tog dokaza postići uvrštenje svoje tražbine u završni popis. Isto vrijedi za razlučnog vjerovnika koji je propustio da prema čl. 186, st. 1, reč. 1. SZ u petnaestodnevnom roku podnese dokaz stečajnom upravitelju da se odrekao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razlučnog prava odnosno da nije u potpunosti odvojeno namiren. No,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budući da se prigovor može odnositi i na sve izmjene završnog popisa koje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je stečajni upravitelj izvršio temeljem čl. 189. SZ ili ih protupravno nije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izvršio, navedeni vjerovnici iz čl. 185. i čl. 186, mogli bi istaći prigovor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ako stečajni upravitelj nije njihove tražbine uvrstio u završni popis, iako su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mu oni podnijeli potrebne dokaze u zakonskom roku.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Na podnošenje prigovora ovlašteni su stečajni vjerovnici prijavljenih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tražbina koji nisu uopće ili nisu u potpunosti namireni, neovisno o tome</w:t>
      </w:r>
      <w:r w:rsidR="008D2BC2" w:rsidRPr="00C64A6F">
        <w:rPr>
          <w:sz w:val="24"/>
          <w:szCs w:val="24"/>
        </w:rPr>
        <w:t xml:space="preserve"> </w:t>
      </w:r>
      <w:r w:rsidR="0042064B" w:rsidRPr="00C64A6F">
        <w:rPr>
          <w:sz w:val="24"/>
          <w:szCs w:val="24"/>
        </w:rPr>
        <w:t>je li njihov</w:t>
      </w:r>
      <w:r w:rsidR="008D2BC2" w:rsidRPr="00C64A6F">
        <w:rPr>
          <w:sz w:val="24"/>
          <w:szCs w:val="24"/>
        </w:rPr>
        <w:t>a tražbina utvrđena ili ne.“ (J. GARAŠIĆ, Završna dioba u stečajnom postupku</w:t>
      </w:r>
      <w:r w:rsidR="002F6263" w:rsidRPr="00C64A6F">
        <w:rPr>
          <w:sz w:val="24"/>
          <w:szCs w:val="24"/>
        </w:rPr>
        <w:t xml:space="preserve"> </w:t>
      </w:r>
      <w:r w:rsidR="008D2BC2" w:rsidRPr="00C64A6F">
        <w:rPr>
          <w:sz w:val="24"/>
          <w:szCs w:val="24"/>
        </w:rPr>
        <w:t>22 Zb. Prav. fak. Sveuč. Rij. (1991) v. 28, br. 1, (2007)</w:t>
      </w:r>
      <w:r w:rsidR="002F6263" w:rsidRPr="00C64A6F">
        <w:rPr>
          <w:sz w:val="24"/>
          <w:szCs w:val="24"/>
        </w:rPr>
        <w:t>, str. 22).</w:t>
      </w:r>
    </w:p>
    <w:p w:rsidRDefault="0042064B" w:rsidP="00902B47" w:rsidR="0042064B" w:rsidRPr="00C64A6F">
      <w:pPr>
        <w:jc w:val="both"/>
        <w:rPr>
          <w:sz w:val="24"/>
          <w:szCs w:val="24"/>
        </w:rPr>
      </w:pPr>
    </w:p>
    <w:p w:rsidRDefault="00A13189" w:rsidP="004B599E" w:rsidR="00C911C9" w:rsidRPr="00C64A6F">
      <w:pPr>
        <w:ind w:firstLine="720"/>
        <w:jc w:val="both"/>
        <w:rPr>
          <w:sz w:val="24"/>
          <w:szCs w:val="24"/>
        </w:rPr>
      </w:pPr>
      <w:r w:rsidRPr="00C64A6F">
        <w:rPr>
          <w:sz w:val="24"/>
          <w:szCs w:val="24"/>
        </w:rPr>
        <w:t xml:space="preserve">Obzirom da </w:t>
      </w:r>
      <w:r w:rsidR="002952CA" w:rsidRPr="00C64A6F">
        <w:rPr>
          <w:sz w:val="24"/>
          <w:szCs w:val="24"/>
        </w:rPr>
        <w:t>prig</w:t>
      </w:r>
      <w:r w:rsidRPr="00C64A6F">
        <w:rPr>
          <w:sz w:val="24"/>
          <w:szCs w:val="24"/>
        </w:rPr>
        <w:t xml:space="preserve">ovori stečajnog vjerovnika </w:t>
      </w:r>
      <w:r w:rsidR="002F6263" w:rsidRPr="00C64A6F">
        <w:rPr>
          <w:color w:val="000000"/>
          <w:sz w:val="24"/>
          <w:szCs w:val="24"/>
        </w:rPr>
        <w:t>HRVATSKA POŠTANSKA BANKA d.d. Zagreb, Jurišićeva 4, OIB: 87939104217 , i HRVATSKA BANKA ZA OBNOVU I RAZVITAK, Zagreb, Strossmayerov trg 9, OIB: 26702280390</w:t>
      </w:r>
      <w:r w:rsidR="00E81EBA" w:rsidRPr="00C64A6F">
        <w:rPr>
          <w:sz w:val="24"/>
          <w:szCs w:val="24"/>
        </w:rPr>
        <w:t>,</w:t>
      </w:r>
      <w:r w:rsidR="00B63987" w:rsidRPr="00C64A6F">
        <w:rPr>
          <w:sz w:val="24"/>
          <w:szCs w:val="24"/>
        </w:rPr>
        <w:t xml:space="preserve"> izneseni na završnom ročištu</w:t>
      </w:r>
      <w:r w:rsidR="00E81EBA" w:rsidRPr="00C64A6F">
        <w:rPr>
          <w:sz w:val="24"/>
          <w:szCs w:val="24"/>
        </w:rPr>
        <w:t xml:space="preserve"> ne predstavljaju </w:t>
      </w:r>
      <w:r w:rsidRPr="00C64A6F">
        <w:rPr>
          <w:sz w:val="24"/>
          <w:szCs w:val="24"/>
        </w:rPr>
        <w:t>niti jedan od navedenih razloga</w:t>
      </w:r>
      <w:r w:rsidR="00E81EBA" w:rsidRPr="00C64A6F">
        <w:rPr>
          <w:sz w:val="24"/>
          <w:szCs w:val="24"/>
        </w:rPr>
        <w:t xml:space="preserve"> koji mogu biti predmet prigovora,</w:t>
      </w:r>
      <w:r w:rsidRPr="00C64A6F">
        <w:rPr>
          <w:sz w:val="24"/>
          <w:szCs w:val="24"/>
        </w:rPr>
        <w:t xml:space="preserve"> o</w:t>
      </w:r>
      <w:r w:rsidR="00C911C9" w:rsidRPr="00C64A6F">
        <w:rPr>
          <w:sz w:val="24"/>
          <w:szCs w:val="24"/>
        </w:rPr>
        <w:t>dlučeno je kao u izreci.</w:t>
      </w:r>
    </w:p>
    <w:p w:rsidRDefault="00C911C9" w:rsidR="00C911C9" w:rsidRPr="00C64A6F">
      <w:pPr>
        <w:jc w:val="both"/>
        <w:rPr>
          <w:b/>
          <w:sz w:val="24"/>
          <w:szCs w:val="24"/>
        </w:rPr>
      </w:pPr>
    </w:p>
    <w:p w:rsidRDefault="00EB5C38" w:rsidP="00587365" w:rsidR="009D4EEA" w:rsidRPr="00C64A6F">
      <w:pPr>
        <w:jc w:val="center"/>
        <w:rPr>
          <w:sz w:val="24"/>
          <w:szCs w:val="24"/>
        </w:rPr>
      </w:pPr>
      <w:r w:rsidRPr="00C64A6F">
        <w:rPr>
          <w:sz w:val="24"/>
          <w:szCs w:val="24"/>
        </w:rPr>
        <w:t xml:space="preserve">Zagreb, </w:t>
      </w:r>
      <w:r w:rsidR="002F6263" w:rsidRPr="00C64A6F">
        <w:rPr>
          <w:sz w:val="24"/>
          <w:szCs w:val="24"/>
        </w:rPr>
        <w:t>5</w:t>
      </w:r>
      <w:r w:rsidR="00C911C9" w:rsidRPr="00C64A6F">
        <w:rPr>
          <w:sz w:val="24"/>
          <w:szCs w:val="24"/>
        </w:rPr>
        <w:t>.</w:t>
      </w:r>
      <w:r w:rsidR="002F6263" w:rsidRPr="00C64A6F">
        <w:rPr>
          <w:sz w:val="24"/>
          <w:szCs w:val="24"/>
        </w:rPr>
        <w:t xml:space="preserve"> lipnja</w:t>
      </w:r>
      <w:r w:rsidR="00A13189" w:rsidRPr="00C64A6F">
        <w:rPr>
          <w:sz w:val="24"/>
          <w:szCs w:val="24"/>
        </w:rPr>
        <w:t xml:space="preserve"> </w:t>
      </w:r>
      <w:r w:rsidR="00A74945" w:rsidRPr="00C64A6F">
        <w:rPr>
          <w:sz w:val="24"/>
          <w:szCs w:val="24"/>
        </w:rPr>
        <w:t>20</w:t>
      </w:r>
      <w:r w:rsidR="00A13189" w:rsidRPr="00C64A6F">
        <w:rPr>
          <w:sz w:val="24"/>
          <w:szCs w:val="24"/>
        </w:rPr>
        <w:t>19</w:t>
      </w:r>
      <w:r w:rsidR="00A74945" w:rsidRPr="00C64A6F">
        <w:rPr>
          <w:sz w:val="24"/>
          <w:szCs w:val="24"/>
        </w:rPr>
        <w:t>.</w:t>
      </w:r>
      <w:r w:rsidR="001177F1" w:rsidRPr="00C64A6F">
        <w:rPr>
          <w:sz w:val="24"/>
          <w:szCs w:val="24"/>
        </w:rPr>
        <w:t xml:space="preserve"> </w:t>
      </w:r>
    </w:p>
    <w:p w:rsidRDefault="00900A20" w:rsidP="00900A20" w:rsidR="00900A20" w:rsidRPr="00C64A6F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P="002F6263" w:rsidR="001F64BF">
      <w:pPr>
        <w:jc w:val="right"/>
        <w:rPr>
          <w:sz w:val="24"/>
          <w:szCs w:val="24"/>
        </w:rPr>
      </w:pP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  <w:t xml:space="preserve">   </w:t>
      </w: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</w:r>
      <w:r w:rsidRPr="00C64A6F">
        <w:rPr>
          <w:sz w:val="24"/>
          <w:szCs w:val="24"/>
        </w:rPr>
        <w:tab/>
        <w:t xml:space="preserve">   </w:t>
      </w:r>
      <w:r w:rsidR="008F54FE">
        <w:rPr>
          <w:sz w:val="24"/>
          <w:szCs w:val="24"/>
        </w:rPr>
        <w:t xml:space="preserve">  </w:t>
      </w:r>
      <w:r w:rsidR="009D4EEA" w:rsidRPr="00C64A6F">
        <w:rPr>
          <w:sz w:val="24"/>
          <w:szCs w:val="24"/>
        </w:rPr>
        <w:t>S</w:t>
      </w:r>
      <w:r w:rsidR="001F64BF" w:rsidRPr="00C64A6F">
        <w:rPr>
          <w:sz w:val="24"/>
          <w:szCs w:val="24"/>
        </w:rPr>
        <w:t>u</w:t>
      </w:r>
      <w:r w:rsidR="002F6263" w:rsidRPr="00C64A6F">
        <w:rPr>
          <w:sz w:val="24"/>
          <w:szCs w:val="24"/>
        </w:rPr>
        <w:t>dac</w:t>
      </w:r>
      <w:r w:rsidR="009D4EEA" w:rsidRPr="00C64A6F">
        <w:rPr>
          <w:sz w:val="24"/>
          <w:szCs w:val="24"/>
        </w:rPr>
        <w:t>:</w:t>
      </w:r>
      <w:r w:rsidR="009D4EEA" w:rsidRPr="00C64A6F">
        <w:rPr>
          <w:sz w:val="24"/>
          <w:szCs w:val="24"/>
        </w:rPr>
        <w:tab/>
      </w:r>
      <w:r w:rsidR="009D4EEA" w:rsidRPr="00C64A6F">
        <w:rPr>
          <w:sz w:val="24"/>
          <w:szCs w:val="24"/>
        </w:rPr>
        <w:tab/>
      </w:r>
      <w:r w:rsidR="009D4EEA" w:rsidRPr="00C64A6F">
        <w:rPr>
          <w:sz w:val="24"/>
          <w:szCs w:val="24"/>
        </w:rPr>
        <w:tab/>
      </w:r>
      <w:r w:rsidR="00A13189" w:rsidRPr="00C64A6F">
        <w:rPr>
          <w:sz w:val="24"/>
          <w:szCs w:val="24"/>
        </w:rPr>
        <w:t>Nikol</w:t>
      </w:r>
      <w:r w:rsidR="002F6263" w:rsidRPr="00C64A6F">
        <w:rPr>
          <w:sz w:val="24"/>
          <w:szCs w:val="24"/>
        </w:rPr>
        <w:t>a Ribarić</w:t>
      </w:r>
      <w:r w:rsidR="008F54FE">
        <w:rPr>
          <w:sz w:val="24"/>
          <w:szCs w:val="24"/>
        </w:rPr>
        <w:t>, v.r.</w:t>
      </w:r>
    </w:p>
    <w:p w:rsidRDefault="008F54FE" w:rsidP="002F6263" w:rsidR="008F54FE">
      <w:pPr>
        <w:jc w:val="right"/>
        <w:rPr>
          <w:sz w:val="24"/>
          <w:szCs w:val="24"/>
        </w:rPr>
      </w:pPr>
    </w:p>
    <w:p w:rsidRDefault="008F54FE" w:rsidP="002F6263" w:rsidR="008F54FE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8F54FE" w:rsidP="008F54FE" w:rsidR="008F54FE" w:rsidRPr="00C64A6F">
      <w:pPr>
        <w:ind w:firstLine="720" w:left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Maja Hajtek</w:t>
      </w:r>
    </w:p>
    <w:p w:rsidRDefault="001F64BF" w:rsidR="001F64BF" w:rsidRPr="00C64A6F">
      <w:pPr>
        <w:jc w:val="both"/>
        <w:rPr>
          <w:sz w:val="24"/>
          <w:szCs w:val="24"/>
        </w:rPr>
      </w:pPr>
    </w:p>
    <w:p w:rsidRDefault="00482749" w:rsidR="00482749">
      <w:pPr>
        <w:jc w:val="both"/>
        <w:rPr>
          <w:sz w:val="24"/>
          <w:szCs w:val="24"/>
        </w:rPr>
      </w:pPr>
    </w:p>
    <w:p w:rsidRDefault="008F54FE" w:rsidR="008F54FE">
      <w:pPr>
        <w:jc w:val="both"/>
        <w:rPr>
          <w:sz w:val="24"/>
          <w:szCs w:val="24"/>
        </w:rPr>
      </w:pPr>
    </w:p>
    <w:p w:rsidRDefault="005820E6" w:rsidR="00C81465" w:rsidRPr="00C64A6F">
      <w:pPr>
        <w:jc w:val="both"/>
        <w:rPr>
          <w:sz w:val="24"/>
          <w:szCs w:val="24"/>
        </w:rPr>
      </w:pPr>
      <w:r w:rsidRPr="00C64A6F">
        <w:rPr>
          <w:sz w:val="24"/>
          <w:szCs w:val="24"/>
        </w:rPr>
        <w:t>UP</w:t>
      </w:r>
      <w:r w:rsidR="00900A20" w:rsidRPr="00C64A6F">
        <w:rPr>
          <w:sz w:val="24"/>
          <w:szCs w:val="24"/>
        </w:rPr>
        <w:t xml:space="preserve">UTA </w:t>
      </w:r>
      <w:r w:rsidR="009D4EEA" w:rsidRPr="00C64A6F">
        <w:rPr>
          <w:sz w:val="24"/>
          <w:szCs w:val="24"/>
        </w:rPr>
        <w:t>O PRAVNOM LIJEKU:</w:t>
      </w:r>
    </w:p>
    <w:p w:rsidRDefault="00C81465" w:rsidP="004552B7" w:rsidR="00C81465" w:rsidRPr="00C64A6F">
      <w:pPr>
        <w:jc w:val="both"/>
        <w:rPr>
          <w:sz w:val="24"/>
          <w:szCs w:val="24"/>
        </w:rPr>
      </w:pPr>
      <w:r w:rsidRPr="00C64A6F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4552B7" w:rsidRPr="00C64A6F">
        <w:rPr>
          <w:sz w:val="24"/>
          <w:szCs w:val="24"/>
        </w:rPr>
        <w:t>dostavi</w:t>
      </w:r>
      <w:r w:rsidRPr="00C64A6F">
        <w:rPr>
          <w:sz w:val="24"/>
          <w:szCs w:val="24"/>
        </w:rPr>
        <w:t xml:space="preserve"> rješenja, a ulaže se putem ovog suda u 2 primjerka.</w:t>
      </w:r>
      <w:r w:rsidR="004552B7" w:rsidRPr="00C64A6F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BE2F82" w:rsidR="00BE2F82" w:rsidRPr="00C64A6F">
      <w:pPr>
        <w:jc w:val="both"/>
        <w:rPr>
          <w:sz w:val="24"/>
          <w:szCs w:val="24"/>
        </w:rPr>
      </w:pPr>
    </w:p>
    <w:p w:rsidRDefault="000A1122" w:rsidP="008F54FE" w:rsidR="000A1122" w:rsidRPr="00C64A6F">
      <w:pPr>
        <w:ind w:left="720"/>
        <w:jc w:val="both"/>
        <w:rPr>
          <w:sz w:val="24"/>
          <w:szCs w:val="24"/>
        </w:rPr>
      </w:pPr>
    </w:p>
    <w:sectPr w:rsidSect="007D461B" w:rsidR="000A1122" w:rsidRPr="00C64A6F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E90" w:rsidR="002C6E90">
      <w:r>
        <w:separator/>
      </w:r>
    </w:p>
  </w:endnote>
  <w:endnote w:id="0" w:type="continuationSeparator">
    <w:p w:rsidRDefault="002C6E90" w:rsidR="002C6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E90" w:rsidR="002C6E90">
      <w:r>
        <w:separator/>
      </w:r>
    </w:p>
  </w:footnote>
  <w:footnote w:id="0" w:type="continuationSeparator">
    <w:p w:rsidRDefault="002C6E90" w:rsidR="002C6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1C9" w:rsidP="00BE2F82" w:rsidR="00C911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3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911C9" w:rsidR="00C911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1C9" w:rsidP="006C1802" w:rsidR="00C911C9" w:rsidRPr="006C1802">
    <w:pPr>
      <w:pStyle w:val="Zaglavlje"/>
      <w:framePr w:y="-59" w:x="6022" w:vAnchor="text" w:hAnchor="page" w:wrap="around"/>
      <w:jc w:val="right"/>
      <w:rPr>
        <w:rStyle w:val="Brojstranice"/>
        <w:sz w:val="24"/>
        <w:szCs w:val="24"/>
      </w:rPr>
    </w:pPr>
    <w:r w:rsidRPr="006C1802">
      <w:rPr>
        <w:rStyle w:val="Brojstranice"/>
        <w:sz w:val="24"/>
        <w:szCs w:val="24"/>
      </w:rPr>
      <w:fldChar w:fldCharType="begin"/>
    </w:r>
    <w:r w:rsidRPr="006C1802">
      <w:rPr>
        <w:rStyle w:val="Brojstranice"/>
        <w:sz w:val="24"/>
        <w:szCs w:val="24"/>
      </w:rPr>
      <w:instrText xml:space="preserve">PAGE  </w:instrText>
    </w:r>
    <w:r w:rsidRPr="006C1802">
      <w:rPr>
        <w:rStyle w:val="Brojstranice"/>
        <w:sz w:val="24"/>
        <w:szCs w:val="24"/>
      </w:rPr>
      <w:fldChar w:fldCharType="separate"/>
    </w:r>
    <w:r w:rsidR="00341080">
      <w:rPr>
        <w:rStyle w:val="Brojstranice"/>
        <w:noProof/>
        <w:sz w:val="24"/>
        <w:szCs w:val="24"/>
      </w:rPr>
      <w:t>1</w:t>
    </w:r>
    <w:r w:rsidRPr="006C1802">
      <w:rPr>
        <w:rStyle w:val="Brojstranice"/>
        <w:sz w:val="24"/>
        <w:szCs w:val="24"/>
      </w:rPr>
      <w:fldChar w:fldCharType="end"/>
    </w:r>
  </w:p>
  <w:p w:rsidRDefault="00156A8F" w:rsidP="006C1802" w:rsidR="00C911C9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C64A6F">
      <w:rPr>
        <w:sz w:val="24"/>
        <w:szCs w:val="24"/>
      </w:rPr>
      <w:t xml:space="preserve">72. </w:t>
    </w:r>
    <w:r w:rsidR="00C64A6F" w:rsidRPr="006C1802">
      <w:rPr>
        <w:sz w:val="24"/>
        <w:szCs w:val="24"/>
      </w:rPr>
      <w:t>St-</w:t>
    </w:r>
    <w:r w:rsidR="00C64A6F">
      <w:rPr>
        <w:sz w:val="24"/>
        <w:szCs w:val="24"/>
      </w:rPr>
      <w:t>164/2013-96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B7A" w:rsidR="00A34B7A">
    <w:pPr>
      <w:pStyle w:val="Zaglavlje"/>
    </w:pPr>
    <w:r>
      <w:rPr>
        <w:noProof/>
      </w:rPr>
      <w:t xml:space="preserve">   </w:t>
    </w:r>
    <w:r w:rsidR="00EE1910">
      <w:rPr>
        <w:noProof/>
      </w:rPr>
      <w:drawing>
        <wp:inline distR="0" distL="0" distB="0" distT="0">
          <wp:extent cy="952500" cx="714375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2500" cx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7066F"/>
    <w:rsid w:val="000A1122"/>
    <w:rsid w:val="000A6EC6"/>
    <w:rsid w:val="000C3DB5"/>
    <w:rsid w:val="000D222A"/>
    <w:rsid w:val="00111891"/>
    <w:rsid w:val="001177F1"/>
    <w:rsid w:val="0013547B"/>
    <w:rsid w:val="00137D41"/>
    <w:rsid w:val="00143E38"/>
    <w:rsid w:val="001447A0"/>
    <w:rsid w:val="00153694"/>
    <w:rsid w:val="00156A8F"/>
    <w:rsid w:val="001639EA"/>
    <w:rsid w:val="00171FD4"/>
    <w:rsid w:val="001E7B18"/>
    <w:rsid w:val="001F64BF"/>
    <w:rsid w:val="002178E5"/>
    <w:rsid w:val="00226234"/>
    <w:rsid w:val="0023050E"/>
    <w:rsid w:val="00235B00"/>
    <w:rsid w:val="002818FC"/>
    <w:rsid w:val="002952CA"/>
    <w:rsid w:val="00296D6B"/>
    <w:rsid w:val="002B40B7"/>
    <w:rsid w:val="002C6E90"/>
    <w:rsid w:val="002E55D6"/>
    <w:rsid w:val="002F219A"/>
    <w:rsid w:val="002F4AC6"/>
    <w:rsid w:val="002F6040"/>
    <w:rsid w:val="002F6263"/>
    <w:rsid w:val="00314708"/>
    <w:rsid w:val="00316554"/>
    <w:rsid w:val="0033135D"/>
    <w:rsid w:val="00333853"/>
    <w:rsid w:val="00337E33"/>
    <w:rsid w:val="00341080"/>
    <w:rsid w:val="003421E7"/>
    <w:rsid w:val="0038008D"/>
    <w:rsid w:val="0039513C"/>
    <w:rsid w:val="003A2373"/>
    <w:rsid w:val="003A423E"/>
    <w:rsid w:val="003B4C3C"/>
    <w:rsid w:val="003D0899"/>
    <w:rsid w:val="0042064B"/>
    <w:rsid w:val="00426252"/>
    <w:rsid w:val="00441601"/>
    <w:rsid w:val="00452941"/>
    <w:rsid w:val="004552B7"/>
    <w:rsid w:val="00471A17"/>
    <w:rsid w:val="00482749"/>
    <w:rsid w:val="00492D15"/>
    <w:rsid w:val="004B018B"/>
    <w:rsid w:val="004B37C9"/>
    <w:rsid w:val="004B406E"/>
    <w:rsid w:val="004B599E"/>
    <w:rsid w:val="004C71BE"/>
    <w:rsid w:val="004D6960"/>
    <w:rsid w:val="004E1564"/>
    <w:rsid w:val="004F01B3"/>
    <w:rsid w:val="00500E66"/>
    <w:rsid w:val="00503482"/>
    <w:rsid w:val="00515CB7"/>
    <w:rsid w:val="0052254B"/>
    <w:rsid w:val="00535DF3"/>
    <w:rsid w:val="00567222"/>
    <w:rsid w:val="0056762E"/>
    <w:rsid w:val="005820E6"/>
    <w:rsid w:val="00587365"/>
    <w:rsid w:val="005B25D2"/>
    <w:rsid w:val="005B2DAD"/>
    <w:rsid w:val="005D1F2A"/>
    <w:rsid w:val="005E10EE"/>
    <w:rsid w:val="005F7817"/>
    <w:rsid w:val="00605721"/>
    <w:rsid w:val="0063675F"/>
    <w:rsid w:val="00672A36"/>
    <w:rsid w:val="006815D5"/>
    <w:rsid w:val="006B0B45"/>
    <w:rsid w:val="006B2526"/>
    <w:rsid w:val="006B2DAC"/>
    <w:rsid w:val="006C1802"/>
    <w:rsid w:val="006F00DA"/>
    <w:rsid w:val="00737548"/>
    <w:rsid w:val="007436DB"/>
    <w:rsid w:val="00745839"/>
    <w:rsid w:val="007601B9"/>
    <w:rsid w:val="007656DC"/>
    <w:rsid w:val="00796702"/>
    <w:rsid w:val="007C2CE7"/>
    <w:rsid w:val="007D461B"/>
    <w:rsid w:val="007E3D54"/>
    <w:rsid w:val="00816132"/>
    <w:rsid w:val="00853FC8"/>
    <w:rsid w:val="00876803"/>
    <w:rsid w:val="008A2993"/>
    <w:rsid w:val="008D07CC"/>
    <w:rsid w:val="008D2BC2"/>
    <w:rsid w:val="008F54FE"/>
    <w:rsid w:val="008F7CD6"/>
    <w:rsid w:val="00900A20"/>
    <w:rsid w:val="00901D5B"/>
    <w:rsid w:val="00902B47"/>
    <w:rsid w:val="0098090E"/>
    <w:rsid w:val="009873ED"/>
    <w:rsid w:val="00995461"/>
    <w:rsid w:val="009A46B0"/>
    <w:rsid w:val="009C2D35"/>
    <w:rsid w:val="009C551D"/>
    <w:rsid w:val="009C6D9A"/>
    <w:rsid w:val="009C7238"/>
    <w:rsid w:val="009D4EEA"/>
    <w:rsid w:val="009F4B79"/>
    <w:rsid w:val="00A12294"/>
    <w:rsid w:val="00A13189"/>
    <w:rsid w:val="00A24AA5"/>
    <w:rsid w:val="00A34B7A"/>
    <w:rsid w:val="00A40D3C"/>
    <w:rsid w:val="00A41D4A"/>
    <w:rsid w:val="00A526E8"/>
    <w:rsid w:val="00A66278"/>
    <w:rsid w:val="00A74945"/>
    <w:rsid w:val="00AC1D39"/>
    <w:rsid w:val="00AE5D00"/>
    <w:rsid w:val="00AF30BB"/>
    <w:rsid w:val="00AF3F8C"/>
    <w:rsid w:val="00AF7204"/>
    <w:rsid w:val="00B24A4A"/>
    <w:rsid w:val="00B344D0"/>
    <w:rsid w:val="00B3676A"/>
    <w:rsid w:val="00B41999"/>
    <w:rsid w:val="00B41F49"/>
    <w:rsid w:val="00B63987"/>
    <w:rsid w:val="00BD7889"/>
    <w:rsid w:val="00BE0854"/>
    <w:rsid w:val="00BE2F82"/>
    <w:rsid w:val="00BE464D"/>
    <w:rsid w:val="00C01907"/>
    <w:rsid w:val="00C0298C"/>
    <w:rsid w:val="00C10F02"/>
    <w:rsid w:val="00C16B95"/>
    <w:rsid w:val="00C5572E"/>
    <w:rsid w:val="00C55916"/>
    <w:rsid w:val="00C64A6F"/>
    <w:rsid w:val="00C70C09"/>
    <w:rsid w:val="00C81465"/>
    <w:rsid w:val="00C911C9"/>
    <w:rsid w:val="00CB30B6"/>
    <w:rsid w:val="00D37BA5"/>
    <w:rsid w:val="00D50FAC"/>
    <w:rsid w:val="00D6432A"/>
    <w:rsid w:val="00D64339"/>
    <w:rsid w:val="00D66C5B"/>
    <w:rsid w:val="00D77D23"/>
    <w:rsid w:val="00D826CA"/>
    <w:rsid w:val="00DA4C33"/>
    <w:rsid w:val="00DC7B7E"/>
    <w:rsid w:val="00DF4A85"/>
    <w:rsid w:val="00E45F8B"/>
    <w:rsid w:val="00E47C54"/>
    <w:rsid w:val="00E75B3B"/>
    <w:rsid w:val="00E81EBA"/>
    <w:rsid w:val="00E9276E"/>
    <w:rsid w:val="00EB05BD"/>
    <w:rsid w:val="00EB5C38"/>
    <w:rsid w:val="00ED0C72"/>
    <w:rsid w:val="00EE1910"/>
    <w:rsid w:val="00EE70EB"/>
    <w:rsid w:val="00EF6DE8"/>
    <w:rsid w:val="00F35095"/>
    <w:rsid w:val="00F5587B"/>
    <w:rsid w:val="00F57143"/>
    <w:rsid w:val="00F821A8"/>
    <w:rsid w:val="00FA02B8"/>
    <w:rsid w:val="00FB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171F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semiHidden/>
    <w:rsid w:val="00171FD4"/>
    <w:rPr>
      <w:vertAlign w:val="superscript"/>
    </w:rPr>
  </w:style>
  <w:style w:styleId="Tekstbalonia" w:type="paragraph">
    <w:name w:val="Balloon Text"/>
    <w:basedOn w:val="Normal"/>
    <w:semiHidden/>
    <w:rsid w:val="005873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171F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semiHidden/>
    <w:rsid w:val="00171FD4"/>
    <w:rPr>
      <w:vertAlign w:val="superscript"/>
    </w:rPr>
  </w:style>
  <w:style w:styleId="Tekstbalonia" w:type="paragraph">
    <w:name w:val="Balloon Text"/>
    <w:basedOn w:val="Normal"/>
    <w:semiHidden/>
    <w:rsid w:val="005873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81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St-164/2013-96</izvorni_sadrzaj>
    <derivirana_varijabla naziv="DomainObject.Oznaka_1">St-164/2013-96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  <item>HRVATSKA BANKA ZA OBNOVU I RAZVITAK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  <item>HRVATSKA BANKA ZA OBNOVU I RAZVITAK</item>
    </derivirana_varijabla>
  </DomainObject.Predmet.OstaliListFormated>
  <DomainObject.Predmet.OstaliListFormatedOIB>
    <izvorni_sadrzaj>
      <item>ŽUPANIJSKO DRŽAVNO ODVJETNIŠTVO U ZAGREBU, OIB 16488001145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  <item>HRVATSKA BANKA ZA OBNOVU I RAZVITAK, OIB 26702280390</item>
    </izvorni_sadrzaj>
    <derivirana_varijabla naziv="DomainObject.Predmet.OstaliListFormatedOIB_1">
      <item>ŽUPANIJSKO DRŽAVNO ODVJETNIŠTVO U ZAGREBU, OIB 16488001145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  <item>HRVATSKA BANKA ZA OBNOVU I RAZVITAK, OIB 26702280390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  <item>HRVATSKA BANKA ZA OBNOVU I RAZVITAK, Strossmayerov Trg 9, 10000 Zagreb</item>
    </izvorni_sadrzaj>
    <derivirana_varijabla naziv="DomainObject.Predmet.OstaliListFormatedWithAdress_1">
      <item>ŽUPANIJSKO DRŽAVNO ODVJETNIŠTVO U ZAGREBU, Savska 41/4,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ŽUPANIJSKO DRŽAVNO ODVJETNIŠTVO U ZAGREBU, OIB 16488001145, Savska 41/4,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  <item>HRVATSKA BANKA ZA OBNOVU I RAZVITAK, OIB 26702280390, Strossmayerov Trg 9, 10000 Zagreb</item>
    </izvorni_sadrzaj>
    <derivirana_varijabla naziv="DomainObject.Predmet.OstaliListFormatedWithAdressOIB_1">
      <item>ŽUPANIJSKO DRŽAVNO ODVJETNIŠTVO U ZAGREBU, OIB 16488001145, Savska 41/4,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  <item>HRVATSKA BANKA ZA OBNOVU I RAZVITAK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  <item>HRVATSKA BANKA ZA OBNOVU I RAZVITAK</item>
    </derivirana_varijabla>
  </DomainObject.Predmet.OstaliListNazivFormated>
  <DomainObject.Predmet.OstaliListNazivFormatedOIB>
    <izvorni_sadrzaj>
      <item>ŽUPANIJSKO DRŽAVNO ODVJETNIŠTVO U ZAGREBU, OIB 16488001145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  <item>HRVATSKA BANKA ZA OBNOVU I RAZVITAK, OIB 26702280390</item>
    </izvorni_sadrzaj>
    <derivirana_varijabla naziv="DomainObject.Predmet.OstaliListNazivFormatedOIB_1">
      <item>ŽUPANIJSKO DRŽAVNO ODVJETNIŠTVO U ZAGREBU, OIB 16488001145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St-164/2013-96</izvorni_sadrzaj>
    <derivirana_varijabla naziv="DomainObject.PoslovniBrojDokumenta_1">St-164/2013-96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  <item>HRVATSKA BANKA ZA OBNOVU I RAZVITAK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  <item>HRVATSKA BANKA ZA OBNOVU I RAZVITAK</item>
    </derivirana_varijabla>
  </DomainObject.Predmet.SudioniciListNaziv>
  <DomainObject.Predmet.SudioniciListAdressOIB>
    <izvorni_sadrzaj>
      <item>ŽUPANIJSKO DRŽAVNO ODVJETNIŠTVO U ZAGREBU, OIB 16488001145, Savska 41/4,10000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  <item>HRVATSKA BANKA ZA OBNOVU I RAZVITAK, OIB 26702280390, Strossmayerov Trg 9,10000 Zagreb</item>
    </izvorni_sadrzaj>
    <derivirana_varijabla naziv="DomainObject.Predmet.SudioniciListAdressOIB_1">
      <item>ŽUPANIJSKO DRŽAVNO ODVJETNIŠTVO U ZAGREBU, OIB 16488001145, Savska 41/4,10000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16488001145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  <item>, OIB 26702280390</item>
    </izvorni_sadrzaj>
    <derivirana_varijabla naziv="DomainObject.Predmet.SudioniciListNazivOIB_1">
      <item>, OIB 16488001145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St-164/2013-93</izvorni_sadrzaj>
    <derivirana_varijabla naziv="DomainObject.PredzadnjaOdlukaIzPredmeta.Oznaka_1">St-164/2013-93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1275</properties:Words>
  <properties:Characters>7136</properties:Characters>
  <properties:Lines>146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2019-06-05T09:02:00Z</dcterms:created>
  <dc:creator>Ante</dc:creator>
  <cp:lastModifiedBy>Maja Hajtek</cp:lastModifiedBy>
  <cp:lastPrinted>2019-06-05T11:20:00Z</cp:lastPrinted>
  <dcterms:modified xmlns:xsi="http://www.w3.org/2001/XMLSchema-instance" xsi:type="dcterms:W3CDTF">2019-06-05T11:22:00Z</dcterms:modified>
  <cp:revision>12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St-164/2013-96 / Odluka - Rješenje - odbijen prigovor na diobeni popis (7._Rj_odbijanje_prigovora_na_završni_diobni_popis-_dalit_5.6.2019..docx)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