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0f7c20e" w14:paraId="0f7c20e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8E3733">
        <w:rPr>
          <w:rFonts w:hAnsi="Times New Roman" w:ascii="Times New Roman"/>
          <w:sz w:val="24"/>
        </w:rPr>
        <w:t>262/18-13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4908E1">
        <w:rPr>
          <w:rFonts w:hAnsi="Times New Roman" w:ascii="Times New Roman"/>
          <w:sz w:val="24"/>
        </w:rPr>
        <w:t>QUAESTOR PAG d.o.o. Zagreb, Petrine 36, OIB: 59125695544, kojega zastupaju</w:t>
      </w:r>
      <w:r w:rsidR="00DF4A03">
        <w:rPr>
          <w:rFonts w:hAnsi="Times New Roman" w:ascii="Times New Roman"/>
          <w:sz w:val="24"/>
        </w:rPr>
        <w:t xml:space="preserve"> kao punomoćnici</w:t>
      </w:r>
      <w:r w:rsidR="00AA30BB">
        <w:rPr>
          <w:rFonts w:hAnsi="Times New Roman" w:ascii="Times New Roman"/>
          <w:sz w:val="24"/>
        </w:rPr>
        <w:t xml:space="preserve"> odvjetnici iz Zajedničkog odvjetničkog ureda Saša Poldan, Goran Gatara, Vera Dizdarević, Valentina Vižintin i Marko Komorski</w:t>
      </w:r>
      <w:r w:rsidR="00DF4A03">
        <w:rPr>
          <w:rFonts w:hAnsi="Times New Roman" w:ascii="Times New Roman"/>
          <w:sz w:val="24"/>
        </w:rPr>
        <w:t xml:space="preserve"> iz </w:t>
      </w:r>
      <w:r w:rsidR="00DF4BF5">
        <w:rPr>
          <w:rFonts w:hAnsi="Times New Roman" w:ascii="Times New Roman"/>
          <w:sz w:val="24"/>
        </w:rPr>
        <w:t>Rijeke, Jadranski trg 4/II</w:t>
      </w:r>
      <w:r w:rsidR="00DF4A03">
        <w:rPr>
          <w:rFonts w:hAnsi="Times New Roman" w:ascii="Times New Roman"/>
          <w:sz w:val="24"/>
        </w:rPr>
        <w:t xml:space="preserve">, </w:t>
      </w:r>
      <w:r w:rsidR="001F6BAC" w:rsidRPr="00AA4DD7">
        <w:rPr>
          <w:rFonts w:hAnsi="Times New Roman" w:ascii="Times New Roman"/>
          <w:sz w:val="24"/>
        </w:rPr>
        <w:t xml:space="preserve">pokrenutom na </w:t>
      </w:r>
      <w:r w:rsidR="00894455">
        <w:rPr>
          <w:rFonts w:hAnsi="Times New Roman" w:ascii="Times New Roman"/>
          <w:sz w:val="24"/>
        </w:rPr>
        <w:t xml:space="preserve">vlastiti </w:t>
      </w:r>
      <w:r w:rsidR="00A9788A" w:rsidRPr="00AA4DD7">
        <w:rPr>
          <w:rFonts w:hAnsi="Times New Roman" w:ascii="Times New Roman"/>
          <w:sz w:val="24"/>
        </w:rPr>
        <w:t>prijedlog</w:t>
      </w:r>
      <w:r w:rsidR="00894455">
        <w:rPr>
          <w:rFonts w:hAnsi="Times New Roman" w:ascii="Times New Roman"/>
          <w:sz w:val="24"/>
        </w:rPr>
        <w:t xml:space="preserve">, 28. veljače </w:t>
      </w:r>
      <w:r w:rsidR="00461D65" w:rsidRPr="00AA4DD7">
        <w:rPr>
          <w:rFonts w:hAnsi="Times New Roman" w:ascii="Times New Roman"/>
          <w:sz w:val="24"/>
        </w:rPr>
        <w:t>201</w:t>
      </w:r>
      <w:r w:rsidR="00894455">
        <w:rPr>
          <w:rFonts w:hAnsi="Times New Roman" w:ascii="Times New Roman"/>
          <w:sz w:val="24"/>
        </w:rPr>
        <w:t>8</w:t>
      </w:r>
      <w:r w:rsidR="00461D65" w:rsidRPr="00AA4DD7">
        <w:rPr>
          <w:rFonts w:hAnsi="Times New Roman" w:ascii="Times New Roman"/>
          <w:sz w:val="24"/>
        </w:rPr>
        <w:t xml:space="preserve">.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i j e š i o   j e</w:t>
      </w:r>
    </w:p>
    <w:p w:rsidRDefault="008742B9" w:rsidP="003B44C3" w:rsidR="00B86B29" w:rsidRPr="00AA4DD7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1E575C" w:rsidP="003B44C3" w:rsidR="008742B9" w:rsidRPr="00AA4DD7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  <w:r w:rsidRPr="00AA4DD7">
        <w:rPr>
          <w:lang w:val="hr-HR"/>
        </w:rPr>
        <w:t>I</w:t>
      </w:r>
      <w:r w:rsidR="008742B9" w:rsidRPr="00AA4DD7">
        <w:rPr>
          <w:lang w:val="hr-HR"/>
        </w:rPr>
        <w:t>.</w:t>
      </w:r>
      <w:r w:rsidRPr="00AA4DD7">
        <w:rPr>
          <w:lang w:val="hr-HR"/>
        </w:rPr>
        <w:t xml:space="preserve"> </w:t>
      </w:r>
      <w:r w:rsidR="00545C55" w:rsidRPr="00AA4DD7">
        <w:rPr>
          <w:lang w:val="hr-HR"/>
        </w:rPr>
        <w:t xml:space="preserve">Pokreće se </w:t>
      </w:r>
      <w:r w:rsidR="00461D65" w:rsidRPr="00AA4DD7">
        <w:rPr>
          <w:lang w:val="hr-HR"/>
        </w:rPr>
        <w:t xml:space="preserve">prethodni </w:t>
      </w:r>
      <w:r w:rsidR="00545C55" w:rsidRPr="00AA4DD7">
        <w:rPr>
          <w:lang w:val="hr-HR"/>
        </w:rPr>
        <w:t xml:space="preserve">postupak radi utvrđivanja </w:t>
      </w:r>
      <w:r w:rsidR="00461D65" w:rsidRPr="00AA4DD7">
        <w:rPr>
          <w:lang w:val="hr-HR"/>
        </w:rPr>
        <w:t>pretpostavki</w:t>
      </w:r>
      <w:r w:rsidR="00545C55" w:rsidRPr="00AA4DD7">
        <w:rPr>
          <w:lang w:val="hr-HR"/>
        </w:rPr>
        <w:t xml:space="preserve"> za otvaranje </w:t>
      </w:r>
      <w:r w:rsidR="008742B9" w:rsidRPr="00AA4DD7">
        <w:rPr>
          <w:lang w:val="hr-HR"/>
        </w:rPr>
        <w:t>stečajnog postupka</w:t>
      </w:r>
      <w:r w:rsidR="001E35C6" w:rsidRPr="00AA4DD7">
        <w:rPr>
          <w:lang w:val="hr-HR"/>
        </w:rPr>
        <w:t xml:space="preserve"> </w:t>
      </w:r>
      <w:r w:rsidR="008742B9" w:rsidRPr="00AA4DD7">
        <w:rPr>
          <w:lang w:val="hr-HR"/>
        </w:rPr>
        <w:t>nad dužnikom</w:t>
      </w:r>
      <w:r w:rsidR="00461D65" w:rsidRPr="00AA4DD7">
        <w:rPr>
          <w:lang w:val="hr-HR"/>
        </w:rPr>
        <w:t xml:space="preserve"> </w:t>
      </w:r>
      <w:r w:rsidR="004A6248" w:rsidRPr="00AA4DD7">
        <w:t xml:space="preserve">dužnikom </w:t>
      </w:r>
      <w:r w:rsidR="004A6248">
        <w:t>QUAESTOR PAG d.o.o. Zagreb, Petrine 36, OIB: 59125695544.</w:t>
      </w:r>
    </w:p>
    <w:p w:rsidRDefault="008742B9" w:rsidP="00B86B29" w:rsidR="00335D44" w:rsidRPr="00AA4DD7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</w:r>
      <w:r w:rsidR="00545C55" w:rsidRPr="00AA4DD7">
        <w:rPr>
          <w:rFonts w:hAnsi="Times New Roman" w:ascii="Times New Roman"/>
          <w:sz w:val="24"/>
        </w:rPr>
        <w:t>II</w:t>
      </w:r>
      <w:r w:rsidRPr="00AA4DD7">
        <w:rPr>
          <w:rFonts w:hAnsi="Times New Roman" w:ascii="Times New Roman"/>
          <w:sz w:val="24"/>
        </w:rPr>
        <w:t>.</w:t>
      </w:r>
      <w:r w:rsidR="00545C55" w:rsidRPr="00AA4DD7">
        <w:rPr>
          <w:rFonts w:hAnsi="Times New Roman" w:ascii="Times New Roman"/>
          <w:sz w:val="24"/>
        </w:rPr>
        <w:t xml:space="preserve"> Za privremenoga s</w:t>
      </w:r>
      <w:r w:rsidR="00B86B29" w:rsidRPr="00AA4DD7">
        <w:rPr>
          <w:rFonts w:hAnsi="Times New Roman" w:ascii="Times New Roman"/>
          <w:sz w:val="24"/>
        </w:rPr>
        <w:t xml:space="preserve">tečajnog upravitelja imenuje se </w:t>
      </w:r>
      <w:r w:rsidR="00461D65" w:rsidRPr="00AA4DD7">
        <w:rPr>
          <w:rFonts w:hAnsi="Times New Roman" w:ascii="Times New Roman"/>
          <w:sz w:val="24"/>
        </w:rPr>
        <w:t xml:space="preserve"> </w:t>
      </w:r>
      <w:r w:rsidR="004A6248" w:rsidRPr="004A6248">
        <w:rPr>
          <w:rFonts w:hAnsi="Times New Roman" w:ascii="Times New Roman"/>
          <w:sz w:val="24"/>
        </w:rPr>
        <w:t>Antonia Selak iz Zagreba, Dren</w:t>
      </w:r>
      <w:r w:rsidR="0018209A">
        <w:rPr>
          <w:rFonts w:hAnsi="Times New Roman" w:ascii="Times New Roman"/>
          <w:sz w:val="24"/>
        </w:rPr>
        <w:t>ov</w:t>
      </w:r>
      <w:r w:rsidR="004A6248" w:rsidRPr="004A6248">
        <w:rPr>
          <w:rFonts w:hAnsi="Times New Roman" w:ascii="Times New Roman"/>
          <w:sz w:val="24"/>
        </w:rPr>
        <w:t>ačka 3, OIB: 91237926182.</w:t>
      </w:r>
    </w:p>
    <w:p w:rsidRDefault="008742B9" w:rsidP="00B86B29" w:rsidR="000F553A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III. Privremeni stečajni upravitelj </w:t>
      </w:r>
      <w:r w:rsidRPr="00AA4DD7">
        <w:rPr>
          <w:lang w:val="hr-HR"/>
        </w:rPr>
        <w:t xml:space="preserve">dužan je </w:t>
      </w:r>
      <w:r w:rsidR="00473012" w:rsidRPr="00AA4DD7">
        <w:rPr>
          <w:lang w:val="hr-HR"/>
        </w:rPr>
        <w:t xml:space="preserve">ispitati </w:t>
      </w:r>
      <w:r w:rsidR="000F553A" w:rsidRPr="00AA4DD7">
        <w:rPr>
          <w:lang w:val="hr-HR"/>
        </w:rPr>
        <w:t xml:space="preserve">postoji li razlog za otvaranje stečajnog postupka </w:t>
      </w:r>
      <w:r w:rsidR="00473012" w:rsidRPr="00AA4DD7">
        <w:rPr>
          <w:lang w:val="hr-HR"/>
        </w:rPr>
        <w:t xml:space="preserve">i </w:t>
      </w:r>
      <w:r w:rsidR="000F553A" w:rsidRPr="00AA4DD7">
        <w:rPr>
          <w:lang w:val="hr-HR"/>
        </w:rPr>
        <w:t xml:space="preserve">da li </w:t>
      </w:r>
      <w:r w:rsidR="00473012" w:rsidRPr="00AA4DD7">
        <w:rPr>
          <w:lang w:val="hr-HR"/>
        </w:rPr>
        <w:t xml:space="preserve">se imovinom dužnika mogu </w:t>
      </w:r>
      <w:r w:rsidR="000F553A" w:rsidRPr="00AA4DD7">
        <w:rPr>
          <w:lang w:val="hr-HR"/>
        </w:rPr>
        <w:t>namiriti</w:t>
      </w:r>
      <w:r w:rsidR="00473012" w:rsidRPr="00AA4DD7">
        <w:rPr>
          <w:lang w:val="hr-HR"/>
        </w:rPr>
        <w:t xml:space="preserve"> troškovi postupka</w:t>
      </w:r>
      <w:r w:rsidR="000F553A" w:rsidRPr="00AA4DD7">
        <w:rPr>
          <w:lang w:val="hr-HR"/>
        </w:rPr>
        <w:t>.</w:t>
      </w:r>
    </w:p>
    <w:p w:rsidRDefault="000F553A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  <w:t xml:space="preserve">III. Privremeni stečajni upravitelj </w:t>
      </w:r>
      <w:r w:rsidR="00545C55" w:rsidRPr="00AA4DD7">
        <w:rPr>
          <w:lang w:val="hr-HR"/>
        </w:rPr>
        <w:t xml:space="preserve">ovlašten </w:t>
      </w:r>
      <w:r w:rsidRPr="00AA4DD7">
        <w:rPr>
          <w:lang w:val="hr-HR"/>
        </w:rPr>
        <w:t xml:space="preserve">je </w:t>
      </w:r>
      <w:r w:rsidR="00545C55" w:rsidRPr="00AA4DD7">
        <w:rPr>
          <w:lang w:val="hr-HR"/>
        </w:rPr>
        <w:t>stupiti u poslovne prostorije dužnika</w:t>
      </w:r>
      <w:r w:rsidRPr="00AA4DD7">
        <w:rPr>
          <w:lang w:val="hr-HR"/>
        </w:rPr>
        <w:t xml:space="preserve"> i ondje provesti potrebne radnje</w:t>
      </w:r>
      <w:r w:rsidR="00473012" w:rsidRPr="00AA4DD7">
        <w:rPr>
          <w:lang w:val="hr-HR"/>
        </w:rPr>
        <w:t>. U</w:t>
      </w:r>
      <w:r w:rsidR="00545C55" w:rsidRPr="00AA4DD7">
        <w:rPr>
          <w:lang w:val="hr-HR"/>
        </w:rPr>
        <w:t>prava</w:t>
      </w:r>
      <w:r w:rsidR="00473012" w:rsidRPr="00AA4DD7">
        <w:rPr>
          <w:lang w:val="hr-HR"/>
        </w:rPr>
        <w:t xml:space="preserve"> kao i svi drugi </w:t>
      </w:r>
      <w:r w:rsidR="00AA4DD7" w:rsidRPr="00AA4DD7">
        <w:rPr>
          <w:lang w:val="hr-HR"/>
        </w:rPr>
        <w:t>radnici</w:t>
      </w:r>
      <w:r w:rsidR="00473012" w:rsidRPr="00AA4DD7">
        <w:rPr>
          <w:lang w:val="hr-HR"/>
        </w:rPr>
        <w:t xml:space="preserve"> </w:t>
      </w:r>
      <w:r w:rsidR="00545C55" w:rsidRPr="00AA4DD7">
        <w:rPr>
          <w:lang w:val="hr-HR"/>
        </w:rPr>
        <w:t>dužnika dužn</w:t>
      </w:r>
      <w:r w:rsidR="00473012" w:rsidRPr="00AA4DD7">
        <w:rPr>
          <w:lang w:val="hr-HR"/>
        </w:rPr>
        <w:t>i</w:t>
      </w:r>
      <w:r w:rsidR="00545C55" w:rsidRPr="00AA4DD7">
        <w:rPr>
          <w:lang w:val="hr-HR"/>
        </w:rPr>
        <w:t xml:space="preserve"> </w:t>
      </w:r>
      <w:r w:rsidR="00473012" w:rsidRPr="00AA4DD7">
        <w:rPr>
          <w:lang w:val="hr-HR"/>
        </w:rPr>
        <w:t xml:space="preserve">su </w:t>
      </w:r>
      <w:r w:rsidRPr="00AA4DD7">
        <w:rPr>
          <w:lang w:val="hr-HR"/>
        </w:rPr>
        <w:t xml:space="preserve">mu dopustiti uvid u </w:t>
      </w:r>
      <w:r w:rsidR="00545C55" w:rsidRPr="00AA4DD7">
        <w:rPr>
          <w:lang w:val="hr-HR"/>
        </w:rPr>
        <w:t xml:space="preserve">poslovne knjige </w:t>
      </w:r>
      <w:r w:rsidRPr="00AA4DD7">
        <w:rPr>
          <w:lang w:val="hr-HR"/>
        </w:rPr>
        <w:t xml:space="preserve">i svu drugu poslovnu </w:t>
      </w:r>
      <w:r w:rsidR="00AA4DD7" w:rsidRPr="00AA4DD7">
        <w:rPr>
          <w:lang w:val="hr-HR"/>
        </w:rPr>
        <w:t>dokumentaciju koju zatraži kao i pružiti sve potrebne podatke i obavijesti.</w:t>
      </w:r>
      <w:r w:rsidR="00545C55" w:rsidRPr="00AA4DD7">
        <w:rPr>
          <w:lang w:val="hr-HR"/>
        </w:rPr>
        <w:t xml:space="preserve"> Protiv osoba koje se tome usprotive </w:t>
      </w:r>
      <w:r w:rsidR="008742B9" w:rsidRPr="00AA4DD7">
        <w:rPr>
          <w:lang w:val="hr-HR"/>
        </w:rPr>
        <w:t xml:space="preserve">ili onemogućuju izvršenje </w:t>
      </w:r>
      <w:r w:rsidR="00473012" w:rsidRPr="00AA4DD7">
        <w:rPr>
          <w:lang w:val="hr-HR"/>
        </w:rPr>
        <w:t xml:space="preserve">ovih </w:t>
      </w:r>
      <w:r w:rsidR="008742B9" w:rsidRPr="00AA4DD7">
        <w:rPr>
          <w:lang w:val="hr-HR"/>
        </w:rPr>
        <w:t xml:space="preserve">dužnosti privremenog stečajnog upravitelja </w:t>
      </w:r>
      <w:r w:rsidR="00545C55" w:rsidRPr="00AA4DD7">
        <w:rPr>
          <w:lang w:val="hr-HR"/>
        </w:rPr>
        <w:t xml:space="preserve">može se izreći novčana kazna </w:t>
      </w:r>
      <w:r w:rsidRPr="00AA4DD7">
        <w:rPr>
          <w:lang w:val="hr-HR"/>
        </w:rPr>
        <w:t>do 50.000,00 kuna.</w:t>
      </w:r>
    </w:p>
    <w:p w:rsidRDefault="008742B9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IV. </w:t>
      </w:r>
      <w:r w:rsidR="000F553A" w:rsidRPr="00AA4DD7">
        <w:rPr>
          <w:lang w:val="hr-HR"/>
        </w:rPr>
        <w:t>Pozivaju se dužnikovi dužnici da svoje obveze ispunjavaju vodeći računa o ovom rješenju.</w:t>
      </w:r>
    </w:p>
    <w:p w:rsidRDefault="008742B9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V. </w:t>
      </w:r>
      <w:r w:rsidR="000F553A" w:rsidRPr="00AA4DD7">
        <w:rPr>
          <w:lang w:val="hr-HR"/>
        </w:rPr>
        <w:t>Određuje se zabilježba ovog rješenja o imenovanju privremenog stečajnog upravitelja u sudski registar.</w:t>
      </w:r>
    </w:p>
    <w:p w:rsidRDefault="008742B9" w:rsidP="00AA4DD7" w:rsidR="005419C8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VI. </w:t>
      </w:r>
      <w:r w:rsidR="00F926D5" w:rsidRPr="00AA4DD7">
        <w:rPr>
          <w:lang w:val="hr-HR"/>
        </w:rPr>
        <w:t xml:space="preserve"> </w:t>
      </w:r>
      <w:r w:rsidR="00EC5A2B" w:rsidRPr="00AA4DD7">
        <w:rPr>
          <w:lang w:val="hr-HR"/>
        </w:rPr>
        <w:t xml:space="preserve">Ročište radi izjašnjenja o prijedlogu za otvaranje stečajnog postupka spojit će se s ročištem radi rasprave o uvjetima za otvaranje stečajnog postupka te se </w:t>
      </w:r>
      <w:r w:rsidR="005944E7" w:rsidRPr="00AA4DD7">
        <w:rPr>
          <w:lang w:val="hr-HR"/>
        </w:rPr>
        <w:t xml:space="preserve">to ročište </w:t>
      </w:r>
      <w:r w:rsidR="00EC5A2B" w:rsidRPr="00AA4DD7">
        <w:rPr>
          <w:lang w:val="hr-HR"/>
        </w:rPr>
        <w:t>zakazuje za dan:</w:t>
      </w:r>
    </w:p>
    <w:p w:rsidRDefault="00B95274" w:rsidP="00EC5A2B" w:rsidR="00EC5A2B" w:rsidRPr="00AA4DD7">
      <w:pPr>
        <w:jc w:val="center"/>
        <w:rPr>
          <w:rFonts w:hAnsi="Times New Roman" w:ascii="Times New Roman"/>
          <w:b/>
          <w:sz w:val="24"/>
          <w:u w:val="single"/>
        </w:rPr>
      </w:pPr>
      <w:r>
        <w:rPr>
          <w:rFonts w:hAnsi="Times New Roman" w:ascii="Times New Roman"/>
          <w:b/>
          <w:sz w:val="24"/>
          <w:u w:val="single"/>
        </w:rPr>
        <w:t xml:space="preserve">15. ožujka </w:t>
      </w:r>
      <w:r w:rsidR="00EC5A2B" w:rsidRPr="00AA4DD7">
        <w:rPr>
          <w:rFonts w:hAnsi="Times New Roman" w:ascii="Times New Roman"/>
          <w:b/>
          <w:sz w:val="24"/>
          <w:u w:val="single"/>
        </w:rPr>
        <w:t>201</w:t>
      </w:r>
      <w:r>
        <w:rPr>
          <w:rFonts w:hAnsi="Times New Roman" w:ascii="Times New Roman"/>
          <w:b/>
          <w:sz w:val="24"/>
          <w:u w:val="single"/>
        </w:rPr>
        <w:t>8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. u </w:t>
      </w:r>
      <w:r w:rsidR="005A51E0">
        <w:rPr>
          <w:rFonts w:hAnsi="Times New Roman" w:ascii="Times New Roman"/>
          <w:b/>
          <w:sz w:val="24"/>
          <w:u w:val="single"/>
        </w:rPr>
        <w:t>10,45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1E35C6" w:rsidP="00EC5A2B" w:rsidR="00EC5A2B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</w:t>
      </w:r>
      <w:r w:rsidR="00EC5A2B" w:rsidRPr="00AA4DD7">
        <w:rPr>
          <w:rFonts w:hAnsi="Times New Roman" w:ascii="Times New Roman"/>
          <w:sz w:val="24"/>
        </w:rPr>
        <w:t>Trgovačko</w:t>
      </w:r>
      <w:r w:rsidRPr="00AA4DD7">
        <w:rPr>
          <w:rFonts w:hAnsi="Times New Roman" w:ascii="Times New Roman"/>
          <w:sz w:val="24"/>
        </w:rPr>
        <w:t>m</w:t>
      </w:r>
      <w:r w:rsidR="00EC5A2B" w:rsidRPr="00AA4DD7">
        <w:rPr>
          <w:rFonts w:hAnsi="Times New Roman" w:ascii="Times New Roman"/>
          <w:sz w:val="24"/>
        </w:rPr>
        <w:t xml:space="preserve"> sud</w:t>
      </w:r>
      <w:r w:rsidRPr="00AA4DD7">
        <w:rPr>
          <w:rFonts w:hAnsi="Times New Roman" w:ascii="Times New Roman"/>
          <w:sz w:val="24"/>
        </w:rPr>
        <w:t>u</w:t>
      </w:r>
      <w:r w:rsidR="00EC5A2B" w:rsidRPr="00AA4DD7">
        <w:rPr>
          <w:rFonts w:hAnsi="Times New Roman" w:ascii="Times New Roman"/>
          <w:sz w:val="24"/>
        </w:rPr>
        <w:t xml:space="preserve"> u Zagrebu</w:t>
      </w:r>
      <w:r w:rsidR="001F6BAC" w:rsidRPr="00AA4DD7">
        <w:rPr>
          <w:rFonts w:hAnsi="Times New Roman" w:ascii="Times New Roman"/>
          <w:sz w:val="24"/>
        </w:rPr>
        <w:t xml:space="preserve">, Petrinjska 8 </w:t>
      </w:r>
    </w:p>
    <w:p w:rsidRDefault="001F6BAC" w:rsidP="00EC5A2B" w:rsidR="001F6BAC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sudnica </w:t>
      </w:r>
      <w:r w:rsidR="00AA4DD7" w:rsidRPr="00AA4DD7">
        <w:rPr>
          <w:rFonts w:hAnsi="Times New Roman" w:ascii="Times New Roman"/>
          <w:sz w:val="24"/>
        </w:rPr>
        <w:t>96/</w:t>
      </w:r>
      <w:r w:rsidRPr="00AA4DD7">
        <w:rPr>
          <w:rFonts w:hAnsi="Times New Roman" w:ascii="Times New Roman"/>
          <w:sz w:val="24"/>
        </w:rPr>
        <w:t>II (</w:t>
      </w:r>
      <w:r w:rsidR="00AA4DD7" w:rsidRPr="00AA4DD7">
        <w:rPr>
          <w:rFonts w:hAnsi="Times New Roman" w:ascii="Times New Roman"/>
          <w:sz w:val="24"/>
        </w:rPr>
        <w:t>Mala dvorana</w:t>
      </w:r>
      <w:r w:rsidRPr="00AA4DD7">
        <w:rPr>
          <w:rFonts w:hAnsi="Times New Roman" w:ascii="Times New Roman"/>
          <w:sz w:val="24"/>
        </w:rPr>
        <w:t>)</w:t>
      </w:r>
    </w:p>
    <w:p w:rsidRDefault="00EC5A2B" w:rsidP="00B86B29" w:rsidR="00EC5A2B" w:rsidRPr="003B44C3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lastRenderedPageBreak/>
        <w:tab/>
        <w:t>VII</w:t>
      </w:r>
      <w:r w:rsidR="00602D05" w:rsidRPr="00AA4DD7">
        <w:rPr>
          <w:rFonts w:hAnsi="Times New Roman" w:ascii="Times New Roman"/>
          <w:sz w:val="24"/>
        </w:rPr>
        <w:t>.</w:t>
      </w:r>
      <w:r w:rsidRPr="00AA4DD7">
        <w:rPr>
          <w:rFonts w:hAnsi="Times New Roman" w:ascii="Times New Roman"/>
          <w:sz w:val="24"/>
        </w:rPr>
        <w:t xml:space="preserve"> Pozivaju se </w:t>
      </w:r>
      <w:r w:rsidR="00151CD3">
        <w:rPr>
          <w:rFonts w:hAnsi="Times New Roman" w:ascii="Times New Roman"/>
          <w:sz w:val="24"/>
        </w:rPr>
        <w:t xml:space="preserve">dužnik, </w:t>
      </w:r>
      <w:r w:rsidR="00A77C9E" w:rsidRPr="00AA4DD7">
        <w:rPr>
          <w:rFonts w:hAnsi="Times New Roman" w:ascii="Times New Roman"/>
          <w:sz w:val="24"/>
        </w:rPr>
        <w:t>privremeni s</w:t>
      </w:r>
      <w:r w:rsidR="00E356FC" w:rsidRPr="00AA4DD7">
        <w:rPr>
          <w:rFonts w:hAnsi="Times New Roman" w:ascii="Times New Roman"/>
          <w:sz w:val="24"/>
        </w:rPr>
        <w:t>t</w:t>
      </w:r>
      <w:r w:rsidR="00A77C9E" w:rsidRPr="00AA4DD7">
        <w:rPr>
          <w:rFonts w:hAnsi="Times New Roman" w:ascii="Times New Roman"/>
          <w:sz w:val="24"/>
        </w:rPr>
        <w:t>ečajni upravitelj</w:t>
      </w:r>
      <w:r w:rsidR="00151CD3">
        <w:rPr>
          <w:rFonts w:hAnsi="Times New Roman" w:ascii="Times New Roman"/>
          <w:sz w:val="24"/>
        </w:rPr>
        <w:t xml:space="preserve"> i pr</w:t>
      </w:r>
      <w:r w:rsidR="00602D05" w:rsidRPr="00AA4DD7">
        <w:rPr>
          <w:rFonts w:hAnsi="Times New Roman" w:ascii="Times New Roman"/>
          <w:sz w:val="24"/>
        </w:rPr>
        <w:t>avn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osob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koje za dužnika obavljaju poslove platnog prometa d</w:t>
      </w:r>
      <w:r w:rsidR="00A77C9E" w:rsidRPr="00AA4DD7">
        <w:rPr>
          <w:rFonts w:hAnsi="Times New Roman" w:ascii="Times New Roman"/>
          <w:sz w:val="24"/>
        </w:rPr>
        <w:t>a pristupe na zakazano ročište.</w:t>
      </w:r>
      <w:r w:rsidR="00602D05" w:rsidRPr="00AA4DD7">
        <w:rPr>
          <w:rFonts w:hAnsi="Times New Roman" w:ascii="Times New Roman"/>
          <w:sz w:val="24"/>
        </w:rPr>
        <w:t xml:space="preserve"> </w:t>
      </w:r>
      <w:r w:rsidR="00602D05" w:rsidRPr="003B44C3">
        <w:rPr>
          <w:rFonts w:hAnsi="Times New Roman" w:ascii="Times New Roman"/>
          <w:sz w:val="24"/>
        </w:rPr>
        <w:t xml:space="preserve">Pozvane osobe o prijedlogu </w:t>
      </w:r>
      <w:r w:rsidR="00A9788A" w:rsidRPr="003B44C3">
        <w:rPr>
          <w:rFonts w:hAnsi="Times New Roman" w:ascii="Times New Roman"/>
          <w:sz w:val="24"/>
        </w:rPr>
        <w:t xml:space="preserve">se </w:t>
      </w:r>
      <w:r w:rsidR="00602D05" w:rsidRPr="003B44C3">
        <w:rPr>
          <w:rFonts w:hAnsi="Times New Roman" w:ascii="Times New Roman"/>
          <w:sz w:val="24"/>
        </w:rPr>
        <w:t>mogu</w:t>
      </w:r>
      <w:r w:rsidR="00AA4DD7" w:rsidRPr="003B44C3">
        <w:rPr>
          <w:rFonts w:hAnsi="Times New Roman" w:ascii="Times New Roman"/>
          <w:sz w:val="24"/>
        </w:rPr>
        <w:t xml:space="preserve"> očitovati</w:t>
      </w:r>
      <w:r w:rsidR="00602D05" w:rsidRPr="003B44C3">
        <w:rPr>
          <w:rFonts w:hAnsi="Times New Roman" w:ascii="Times New Roman"/>
          <w:sz w:val="24"/>
        </w:rPr>
        <w:t xml:space="preserve"> i pisano</w:t>
      </w:r>
      <w:r w:rsidR="00AA4DD7" w:rsidRPr="003B44C3">
        <w:rPr>
          <w:rFonts w:hAnsi="Times New Roman" w:ascii="Times New Roman"/>
          <w:sz w:val="24"/>
        </w:rPr>
        <w:t>.</w:t>
      </w:r>
    </w:p>
    <w:p w:rsidRDefault="00001D13" w:rsidP="00317DF9" w:rsidR="00001D13">
      <w:pPr>
        <w:jc w:val="center"/>
        <w:rPr>
          <w:rFonts w:hAnsi="Times New Roman" w:ascii="Times New Roman"/>
          <w:sz w:val="24"/>
        </w:rPr>
      </w:pPr>
    </w:p>
    <w:p w:rsidRDefault="00317DF9" w:rsidP="00317DF9" w:rsidR="00317DF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Obrazloženje</w:t>
      </w:r>
    </w:p>
    <w:p w:rsidRDefault="00385660" w:rsidP="00317DF9" w:rsidR="00385660" w:rsidRPr="00AA4DD7">
      <w:pPr>
        <w:jc w:val="center"/>
        <w:rPr>
          <w:rFonts w:hAnsi="Times New Roman" w:ascii="Times New Roman"/>
          <w:b/>
          <w:sz w:val="24"/>
        </w:rPr>
      </w:pPr>
    </w:p>
    <w:p w:rsidRDefault="00151CD3" w:rsidP="00DF4BF5" w:rsidR="00DF4BF5" w:rsidRPr="00DF4BF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DF4BF5" w:rsidRPr="00DF4BF5">
        <w:rPr>
          <w:rFonts w:hAnsi="Times New Roman" w:ascii="Times New Roman"/>
          <w:sz w:val="24"/>
        </w:rPr>
        <w:t>Rješenjem ovoga suda posl. broj St-</w:t>
      </w:r>
      <w:r w:rsidR="00DF4BF5">
        <w:rPr>
          <w:rFonts w:hAnsi="Times New Roman" w:ascii="Times New Roman"/>
          <w:sz w:val="24"/>
        </w:rPr>
        <w:t>7731/15</w:t>
      </w:r>
      <w:r w:rsidR="00DF4BF5" w:rsidRPr="00DF4BF5">
        <w:rPr>
          <w:rFonts w:hAnsi="Times New Roman" w:ascii="Times New Roman"/>
          <w:sz w:val="24"/>
        </w:rPr>
        <w:t xml:space="preserve"> od </w:t>
      </w:r>
      <w:r w:rsidR="00DD06ED">
        <w:rPr>
          <w:rFonts w:hAnsi="Times New Roman" w:ascii="Times New Roman"/>
          <w:sz w:val="24"/>
        </w:rPr>
        <w:t>21. listopada</w:t>
      </w:r>
      <w:r w:rsidR="00DF4BF5" w:rsidRPr="00DF4BF5">
        <w:rPr>
          <w:rFonts w:hAnsi="Times New Roman" w:ascii="Times New Roman"/>
          <w:sz w:val="24"/>
        </w:rPr>
        <w:t xml:space="preserve"> 201</w:t>
      </w:r>
      <w:r w:rsidR="00DD06ED">
        <w:rPr>
          <w:rFonts w:hAnsi="Times New Roman" w:ascii="Times New Roman"/>
          <w:sz w:val="24"/>
        </w:rPr>
        <w:t>6</w:t>
      </w:r>
      <w:r w:rsidR="00DF4BF5" w:rsidRPr="00DF4BF5">
        <w:rPr>
          <w:rFonts w:hAnsi="Times New Roman" w:ascii="Times New Roman"/>
          <w:sz w:val="24"/>
        </w:rPr>
        <w:t xml:space="preserve">. obustavljen je skraćeni stečajni postupak nad dužnikom, pokrenut na prijedlog Financijske agencije, budući da nisu bile ispunjene pretpostavke za istodobno otvaranje i zaključenje toga postupka sukladno članku 431. </w:t>
      </w:r>
      <w:r w:rsidR="00D42730" w:rsidRPr="00D42730">
        <w:rPr>
          <w:rFonts w:hAnsi="Times New Roman" w:ascii="Times New Roman"/>
          <w:sz w:val="24"/>
        </w:rPr>
        <w:t xml:space="preserve">Stečajnog zakona (Narodne novine, broj </w:t>
      </w:r>
      <w:r w:rsidR="00D42730" w:rsidRPr="00D42730">
        <w:rPr>
          <w:rFonts w:hAnsi="Times New Roman" w:ascii="Times New Roman"/>
          <w:bCs/>
          <w:sz w:val="24"/>
        </w:rPr>
        <w:t>71/15 i 104/17; nastavno: SZ)</w:t>
      </w:r>
      <w:r w:rsidR="00DF4BF5" w:rsidRPr="00DF4BF5">
        <w:rPr>
          <w:rFonts w:hAnsi="Times New Roman" w:ascii="Times New Roman"/>
          <w:sz w:val="24"/>
        </w:rPr>
        <w:t xml:space="preserve"> te je na prijedlog </w:t>
      </w:r>
      <w:r w:rsidR="00DD06ED">
        <w:rPr>
          <w:rFonts w:hAnsi="Times New Roman" w:ascii="Times New Roman"/>
          <w:sz w:val="24"/>
        </w:rPr>
        <w:t xml:space="preserve">dužnika </w:t>
      </w:r>
      <w:r w:rsidR="00DF4BF5" w:rsidRPr="00DF4BF5">
        <w:rPr>
          <w:rFonts w:hAnsi="Times New Roman" w:ascii="Times New Roman"/>
          <w:sz w:val="24"/>
        </w:rPr>
        <w:t>postupak dalje nastavljen</w:t>
      </w:r>
      <w:r w:rsidR="000821D1">
        <w:rPr>
          <w:rFonts w:hAnsi="Times New Roman" w:ascii="Times New Roman"/>
          <w:sz w:val="24"/>
        </w:rPr>
        <w:t xml:space="preserve">, </w:t>
      </w:r>
      <w:r w:rsidR="00DF4BF5" w:rsidRPr="00DF4BF5">
        <w:rPr>
          <w:rFonts w:hAnsi="Times New Roman" w:ascii="Times New Roman"/>
          <w:sz w:val="24"/>
        </w:rPr>
        <w:t>pod ovim brojem spisa.</w:t>
      </w:r>
    </w:p>
    <w:p w:rsidRDefault="00151CD3" w:rsidP="00317DF9" w:rsidR="00151CD3">
      <w:pPr>
        <w:rPr>
          <w:rFonts w:hAnsi="Times New Roman" w:ascii="Times New Roman"/>
          <w:sz w:val="24"/>
        </w:rPr>
      </w:pPr>
    </w:p>
    <w:p w:rsidRDefault="00976BEE" w:rsidP="00465FE3" w:rsidR="00AA4DD7">
      <w:pPr>
        <w:ind w:firstLine="7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 prijedlogu </w:t>
      </w:r>
      <w:r w:rsidR="002E370D">
        <w:rPr>
          <w:rFonts w:hAnsi="Times New Roman" w:ascii="Times New Roman"/>
          <w:sz w:val="24"/>
        </w:rPr>
        <w:t xml:space="preserve">Financijske agencije </w:t>
      </w:r>
      <w:r>
        <w:rPr>
          <w:rFonts w:hAnsi="Times New Roman" w:ascii="Times New Roman"/>
          <w:sz w:val="24"/>
        </w:rPr>
        <w:t xml:space="preserve">navodi </w:t>
      </w:r>
      <w:r w:rsidR="00465FE3">
        <w:rPr>
          <w:rFonts w:hAnsi="Times New Roman" w:ascii="Times New Roman"/>
          <w:sz w:val="24"/>
        </w:rPr>
        <w:t xml:space="preserve">se </w:t>
      </w:r>
      <w:r>
        <w:rPr>
          <w:rFonts w:hAnsi="Times New Roman" w:ascii="Times New Roman"/>
          <w:sz w:val="24"/>
        </w:rPr>
        <w:t>da na dan</w:t>
      </w:r>
      <w:r w:rsidR="00465FE3">
        <w:rPr>
          <w:rFonts w:hAnsi="Times New Roman" w:ascii="Times New Roman"/>
          <w:sz w:val="24"/>
        </w:rPr>
        <w:t xml:space="preserve"> 1. rujna 2015. </w:t>
      </w:r>
      <w:r>
        <w:rPr>
          <w:rFonts w:hAnsi="Times New Roman" w:ascii="Times New Roman"/>
          <w:sz w:val="24"/>
        </w:rPr>
        <w:t xml:space="preserve">dužnik u Očevidniku redoslijeda za plaćanje ima evidentirane neizvršene osnove za plaćanje u neprekinutom razdoblju od </w:t>
      </w:r>
      <w:r w:rsidR="00465FE3">
        <w:rPr>
          <w:rFonts w:hAnsi="Times New Roman" w:ascii="Times New Roman"/>
          <w:sz w:val="24"/>
        </w:rPr>
        <w:t>944</w:t>
      </w:r>
      <w:r>
        <w:rPr>
          <w:rFonts w:hAnsi="Times New Roman" w:ascii="Times New Roman"/>
          <w:sz w:val="24"/>
        </w:rPr>
        <w:t xml:space="preserve"> dana, u ukupnom iznosu od </w:t>
      </w:r>
      <w:r w:rsidR="00465FE3">
        <w:rPr>
          <w:rFonts w:hAnsi="Times New Roman" w:ascii="Times New Roman"/>
          <w:sz w:val="24"/>
        </w:rPr>
        <w:t>63.226.393,49</w:t>
      </w:r>
      <w:r>
        <w:rPr>
          <w:rFonts w:hAnsi="Times New Roman" w:ascii="Times New Roman"/>
          <w:sz w:val="24"/>
        </w:rPr>
        <w:t xml:space="preserve"> kuna. </w:t>
      </w:r>
    </w:p>
    <w:p w:rsidRDefault="00857227" w:rsidP="00465FE3" w:rsidR="00857227">
      <w:pPr>
        <w:ind w:firstLine="720"/>
        <w:rPr>
          <w:rFonts w:hAnsi="Times New Roman" w:ascii="Times New Roman"/>
          <w:sz w:val="24"/>
        </w:rPr>
      </w:pPr>
    </w:p>
    <w:p w:rsidRDefault="00857227" w:rsidP="00465FE3" w:rsidR="00857227">
      <w:pPr>
        <w:ind w:firstLine="7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Dužnik je dostavio prokazni popis imovine</w:t>
      </w:r>
      <w:r w:rsidR="000821D1">
        <w:rPr>
          <w:rFonts w:hAnsi="Times New Roman" w:ascii="Times New Roman"/>
          <w:sz w:val="24"/>
        </w:rPr>
        <w:t xml:space="preserve"> iz kojega proizlazi da posjeduje i</w:t>
      </w:r>
      <w:r w:rsidR="00B6322A">
        <w:rPr>
          <w:rFonts w:hAnsi="Times New Roman" w:ascii="Times New Roman"/>
          <w:sz w:val="24"/>
        </w:rPr>
        <w:t xml:space="preserve">movinu  </w:t>
      </w:r>
      <w:r w:rsidR="00D42730">
        <w:rPr>
          <w:rFonts w:hAnsi="Times New Roman" w:ascii="Times New Roman"/>
          <w:sz w:val="24"/>
        </w:rPr>
        <w:t xml:space="preserve">- </w:t>
      </w:r>
      <w:r w:rsidR="00B6322A">
        <w:rPr>
          <w:rFonts w:hAnsi="Times New Roman" w:ascii="Times New Roman"/>
          <w:sz w:val="24"/>
        </w:rPr>
        <w:t>nekretnine u k.o. Pag.</w:t>
      </w:r>
    </w:p>
    <w:p w:rsidRDefault="00AA4DD7" w:rsidP="00317DF9" w:rsidR="00AA4DD7">
      <w:pPr>
        <w:rPr>
          <w:rFonts w:hAnsi="Times New Roman" w:ascii="Times New Roman"/>
          <w:sz w:val="24"/>
        </w:rPr>
      </w:pPr>
    </w:p>
    <w:p w:rsidRDefault="00976BEE" w:rsidR="003B44C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Na temelju navedenog temeljem članka </w:t>
      </w:r>
      <w:r w:rsidR="003B44C3">
        <w:rPr>
          <w:rFonts w:hAnsi="Times New Roman" w:ascii="Times New Roman"/>
          <w:sz w:val="24"/>
        </w:rPr>
        <w:t>1</w:t>
      </w:r>
      <w:r>
        <w:rPr>
          <w:rFonts w:hAnsi="Times New Roman" w:ascii="Times New Roman"/>
          <w:sz w:val="24"/>
        </w:rPr>
        <w:t>15. stavak 1. i 2., 117. stavak 1., 118. stavak 1. toč. 1., 119. stavak 3., 4. i 5., 120. stavak 1.</w:t>
      </w:r>
      <w:r w:rsidR="00D42730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 xml:space="preserve">i 2. i članka 128. stavak 5. </w:t>
      </w:r>
      <w:r w:rsidR="003B44C3">
        <w:rPr>
          <w:rFonts w:hAnsi="Times New Roman" w:ascii="Times New Roman"/>
          <w:sz w:val="24"/>
        </w:rPr>
        <w:t xml:space="preserve">SZ </w:t>
      </w:r>
      <w:r>
        <w:rPr>
          <w:rFonts w:hAnsi="Times New Roman" w:ascii="Times New Roman"/>
          <w:sz w:val="24"/>
        </w:rPr>
        <w:t>odlučeno je kao u izreci.</w:t>
      </w:r>
    </w:p>
    <w:p w:rsidRDefault="003B44C3" w:rsidR="003B44C3">
      <w:pPr>
        <w:rPr>
          <w:rFonts w:hAnsi="Times New Roman" w:ascii="Times New Roman"/>
          <w:sz w:val="24"/>
        </w:rPr>
      </w:pPr>
    </w:p>
    <w:p w:rsidRDefault="003B44C3" w:rsidP="003B44C3" w:rsidR="003B44C3" w:rsidRPr="003B44C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3B44C3">
        <w:rPr>
          <w:rFonts w:hAnsi="Times New Roman" w:ascii="Times New Roman"/>
          <w:sz w:val="24"/>
        </w:rPr>
        <w:t xml:space="preserve">Imenovanje privremenog stečajnog upravitelja izvršeno je </w:t>
      </w:r>
      <w:r w:rsidR="00182AAF">
        <w:rPr>
          <w:rFonts w:hAnsi="Times New Roman" w:ascii="Times New Roman"/>
          <w:sz w:val="24"/>
        </w:rPr>
        <w:t>temeljem članka 8</w:t>
      </w:r>
      <w:r w:rsidR="00D42730">
        <w:rPr>
          <w:rFonts w:hAnsi="Times New Roman" w:ascii="Times New Roman"/>
          <w:sz w:val="24"/>
        </w:rPr>
        <w:t>4</w:t>
      </w:r>
      <w:r w:rsidR="00182AAF">
        <w:rPr>
          <w:rFonts w:hAnsi="Times New Roman" w:ascii="Times New Roman"/>
          <w:sz w:val="24"/>
        </w:rPr>
        <w:t>. stavak 1. SZ</w:t>
      </w:r>
      <w:r w:rsidR="00D42730">
        <w:rPr>
          <w:rFonts w:hAnsi="Times New Roman" w:ascii="Times New Roman"/>
          <w:sz w:val="24"/>
        </w:rPr>
        <w:t xml:space="preserve">, </w:t>
      </w:r>
      <w:r w:rsidRPr="003B44C3">
        <w:rPr>
          <w:rFonts w:hAnsi="Times New Roman" w:ascii="Times New Roman"/>
          <w:sz w:val="24"/>
        </w:rPr>
        <w:t xml:space="preserve">u svezi s člankom 119. stavak 6. SZ. </w:t>
      </w:r>
    </w:p>
    <w:p w:rsidRDefault="00A102B0" w:rsidP="00A102B0" w:rsidR="00A102B0" w:rsidRPr="00AA4DD7">
      <w:pPr>
        <w:jc w:val="center"/>
        <w:rPr>
          <w:rFonts w:hAnsi="Times New Roman" w:ascii="Times New Roman"/>
          <w:sz w:val="24"/>
        </w:rPr>
      </w:pPr>
    </w:p>
    <w:p w:rsidRDefault="00482439" w:rsidP="00A102B0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 xml:space="preserve">, </w:t>
      </w:r>
      <w:r w:rsidR="00BE1489">
        <w:rPr>
          <w:rFonts w:hAnsi="Times New Roman" w:ascii="Times New Roman"/>
          <w:sz w:val="24"/>
        </w:rPr>
        <w:t>28. veljače</w:t>
      </w:r>
      <w:r w:rsidR="00E80646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>201</w:t>
      </w:r>
      <w:r w:rsidR="00BE1489">
        <w:rPr>
          <w:rFonts w:hAnsi="Times New Roman" w:ascii="Times New Roman"/>
          <w:sz w:val="24"/>
        </w:rPr>
        <w:t>8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BE1489">
        <w:rPr>
          <w:rFonts w:hAnsi="Times New Roman" w:ascii="Times New Roman"/>
          <w:sz w:val="24"/>
        </w:rPr>
        <w:t xml:space="preserve">         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BE1489">
        <w:rPr>
          <w:rFonts w:hAnsi="Times New Roman" w:ascii="Times New Roman"/>
          <w:sz w:val="24"/>
        </w:rPr>
        <w:t xml:space="preserve">          </w:t>
      </w:r>
      <w:r w:rsidR="00482439" w:rsidRPr="00AA4DD7">
        <w:rPr>
          <w:rFonts w:hAnsi="Times New Roman" w:ascii="Times New Roman"/>
          <w:sz w:val="24"/>
        </w:rPr>
        <w:t>MIHAEL KOVAČIĆ</w:t>
      </w:r>
      <w:r w:rsidR="008E3733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</w:p>
    <w:p w:rsidRDefault="001E35C6" w:rsidP="00482439" w:rsidR="001E35C6" w:rsidRPr="00AA4DD7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1E35C6" w:rsidP="00482439" w:rsidR="007F048E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ovo rješenje </w:t>
      </w:r>
      <w:r w:rsidR="00E2116A" w:rsidRPr="00AA4DD7">
        <w:rPr>
          <w:rFonts w:hAnsi="Times New Roman" w:ascii="Times New Roman"/>
          <w:sz w:val="24"/>
        </w:rPr>
        <w:t xml:space="preserve">nije </w:t>
      </w:r>
      <w:r w:rsidR="007F048E" w:rsidRPr="00AA4DD7">
        <w:rPr>
          <w:rFonts w:hAnsi="Times New Roman" w:ascii="Times New Roman"/>
          <w:sz w:val="24"/>
        </w:rPr>
        <w:t>dopuštena žalba</w:t>
      </w:r>
      <w:r w:rsidRPr="00AA4DD7">
        <w:rPr>
          <w:rFonts w:hAnsi="Times New Roman" w:ascii="Times New Roman"/>
          <w:sz w:val="24"/>
        </w:rPr>
        <w:t xml:space="preserve">, osim na dio rješenja u stavku II. izreke, na koje je se može </w:t>
      </w:r>
      <w:r w:rsidR="00182AAF">
        <w:rPr>
          <w:rFonts w:hAnsi="Times New Roman" w:ascii="Times New Roman"/>
          <w:sz w:val="24"/>
        </w:rPr>
        <w:t xml:space="preserve">podnijeti </w:t>
      </w:r>
      <w:r w:rsidRPr="00AA4DD7">
        <w:rPr>
          <w:rFonts w:hAnsi="Times New Roman" w:ascii="Times New Roman"/>
          <w:sz w:val="24"/>
        </w:rPr>
        <w:t xml:space="preserve">žalba </w:t>
      </w:r>
      <w:r w:rsidR="00182AAF">
        <w:rPr>
          <w:rFonts w:hAnsi="Times New Roman" w:ascii="Times New Roman"/>
          <w:sz w:val="24"/>
        </w:rPr>
        <w:t xml:space="preserve">ovome sudu </w:t>
      </w:r>
      <w:r w:rsidRPr="00AA4DD7">
        <w:rPr>
          <w:rFonts w:hAnsi="Times New Roman" w:ascii="Times New Roman"/>
          <w:sz w:val="24"/>
        </w:rPr>
        <w:t>u roku od osam dana, u tri primjerka.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8E3733" w:rsidP="00482439" w:rsidR="008E3733">
      <w:pPr>
        <w:rPr>
          <w:rFonts w:hAnsi="Times New Roman" w:ascii="Times New Roman"/>
          <w:sz w:val="24"/>
        </w:rPr>
      </w:pPr>
    </w:p>
    <w:p w:rsidRDefault="008E3733" w:rsidP="00482439" w:rsidR="008E373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8E3733" w:rsidP="00482439" w:rsidR="008E3733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8E3733">
      <w:pPr>
        <w:rPr>
          <w:rFonts w:hAnsi="Times New Roman" w:ascii="Times New Roman"/>
          <w:color w:themeColor="background1" w:val="FFFFFF"/>
          <w:sz w:val="24"/>
        </w:rPr>
      </w:pPr>
      <w:r w:rsidRPr="008E3733">
        <w:rPr>
          <w:rFonts w:hAnsi="Times New Roman" w:ascii="Times New Roman"/>
          <w:color w:themeColor="background1" w:val="FFFFFF"/>
          <w:sz w:val="24"/>
        </w:rPr>
        <w:t>DNA:</w:t>
      </w:r>
    </w:p>
    <w:p w:rsidRDefault="00E2116A" w:rsidP="001E35C6" w:rsidR="00E2116A" w:rsidRPr="008E3733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8E3733">
        <w:rPr>
          <w:rFonts w:hAnsi="Times New Roman" w:ascii="Times New Roman"/>
          <w:color w:themeColor="background1" w:val="FFFFFF"/>
          <w:sz w:val="24"/>
        </w:rPr>
        <w:t>Privremenom stečajnom upravitelju</w:t>
      </w:r>
      <w:r w:rsidR="00182AAF" w:rsidRPr="008E3733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E76E31" w:rsidP="001E35C6" w:rsidR="00A23DC2" w:rsidRPr="008E3733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8E3733">
        <w:rPr>
          <w:rFonts w:hAnsi="Times New Roman" w:ascii="Times New Roman"/>
          <w:color w:themeColor="background1" w:val="FFFFFF"/>
          <w:sz w:val="24"/>
        </w:rPr>
        <w:t>Dužniku</w:t>
      </w:r>
      <w:r w:rsidR="00182AAF" w:rsidRPr="008E3733">
        <w:rPr>
          <w:rFonts w:hAnsi="Times New Roman" w:ascii="Times New Roman"/>
          <w:color w:themeColor="background1" w:val="FFFFFF"/>
          <w:sz w:val="24"/>
        </w:rPr>
        <w:t xml:space="preserve">, </w:t>
      </w:r>
      <w:r w:rsidR="00BE1489" w:rsidRPr="008E3733">
        <w:rPr>
          <w:rFonts w:hAnsi="Times New Roman" w:ascii="Times New Roman"/>
          <w:color w:themeColor="background1" w:val="FFFFFF"/>
          <w:sz w:val="24"/>
        </w:rPr>
        <w:t xml:space="preserve">po pun. </w:t>
      </w:r>
      <w:r w:rsidRPr="008E3733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E35C6" w:rsidP="001E35C6" w:rsidR="001F6BAC" w:rsidRPr="008E3733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8E3733">
        <w:rPr>
          <w:rFonts w:hAnsi="Times New Roman" w:ascii="Times New Roman"/>
          <w:color w:themeColor="background1" w:val="FFFFFF"/>
          <w:sz w:val="24"/>
        </w:rPr>
        <w:t>Sudski r</w:t>
      </w:r>
      <w:r w:rsidR="001F6BAC" w:rsidRPr="008E3733">
        <w:rPr>
          <w:rFonts w:hAnsi="Times New Roman" w:ascii="Times New Roman"/>
          <w:color w:themeColor="background1" w:val="FFFFFF"/>
          <w:sz w:val="24"/>
        </w:rPr>
        <w:t>egistar</w:t>
      </w:r>
      <w:r w:rsidR="00F926D5" w:rsidRPr="008E3733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F926D5" w:rsidP="001E35C6" w:rsidR="001F6BAC" w:rsidRPr="008E3733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8E3733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8E3733">
        <w:rPr>
          <w:rFonts w:hAnsi="Times New Roman" w:ascii="Times New Roman"/>
          <w:color w:themeColor="background1" w:val="FFFFFF"/>
          <w:sz w:val="24"/>
        </w:rPr>
        <w:t>Oglasna ploča</w:t>
      </w:r>
      <w:r w:rsidRPr="008E3733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E80646" w:rsidP="00182AAF" w:rsidR="00E80646" w:rsidRPr="008E3733">
      <w:pPr>
        <w:ind w:left="360"/>
        <w:rPr>
          <w:rFonts w:hAnsi="Times New Roman" w:ascii="Times New Roman"/>
          <w:color w:themeColor="background1" w:val="FFFFFF"/>
          <w:sz w:val="24"/>
        </w:rPr>
      </w:pPr>
      <w:r w:rsidRPr="008E3733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E35C6" w:rsidP="001E35C6" w:rsidR="001E35C6" w:rsidRPr="008E3733">
      <w:pPr>
        <w:rPr>
          <w:rFonts w:hAnsi="Times New Roman" w:ascii="Times New Roman"/>
          <w:color w:themeColor="background1" w:val="FFFFFF"/>
          <w:sz w:val="24"/>
        </w:rPr>
      </w:pPr>
    </w:p>
    <w:p w:rsidRDefault="001E35C6" w:rsidP="001E35C6" w:rsidR="001E35C6" w:rsidRPr="008E3733">
      <w:pPr>
        <w:rPr>
          <w:rFonts w:hAnsi="Times New Roman" w:ascii="Times New Roman"/>
          <w:color w:themeColor="background1" w:val="FFFFFF"/>
          <w:szCs w:val="22"/>
        </w:rPr>
      </w:pPr>
      <w:r w:rsidRPr="008E3733">
        <w:rPr>
          <w:rFonts w:hAnsi="Times New Roman" w:ascii="Times New Roman"/>
          <w:color w:themeColor="background1" w:val="FFFFFF"/>
          <w:szCs w:val="22"/>
        </w:rPr>
        <w:t>NK:</w:t>
      </w:r>
    </w:p>
    <w:p w:rsidRDefault="00001D13" w:rsidP="001E35C6" w:rsidR="00001D13" w:rsidRPr="008E3733">
      <w:pPr>
        <w:rPr>
          <w:rFonts w:hAnsi="Times New Roman" w:ascii="Times New Roman"/>
          <w:color w:themeColor="background1" w:val="FFFFFF"/>
          <w:szCs w:val="22"/>
        </w:rPr>
      </w:pPr>
      <w:r w:rsidRPr="008E3733">
        <w:rPr>
          <w:rFonts w:hAnsi="Times New Roman" w:ascii="Times New Roman"/>
          <w:color w:themeColor="background1" w:val="FFFFFF"/>
          <w:szCs w:val="22"/>
        </w:rPr>
        <w:t xml:space="preserve">1. Prijedlog za otvaranje stečajnog postupka </w:t>
      </w:r>
      <w:r w:rsidR="00C709F8" w:rsidRPr="008E3733">
        <w:rPr>
          <w:rFonts w:hAnsi="Times New Roman" w:ascii="Times New Roman"/>
          <w:color w:themeColor="background1" w:val="FFFFFF"/>
          <w:szCs w:val="22"/>
        </w:rPr>
        <w:t xml:space="preserve">– podnesak dužnika (list 15) </w:t>
      </w:r>
      <w:r w:rsidRPr="008E3733">
        <w:rPr>
          <w:rFonts w:hAnsi="Times New Roman" w:ascii="Times New Roman"/>
          <w:color w:themeColor="background1" w:val="FFFFFF"/>
          <w:szCs w:val="22"/>
        </w:rPr>
        <w:t>objaviti na e-</w:t>
      </w:r>
      <w:r w:rsidR="00C709F8" w:rsidRPr="008E3733">
        <w:rPr>
          <w:rFonts w:hAnsi="Times New Roman" w:ascii="Times New Roman"/>
          <w:color w:themeColor="background1" w:val="FFFFFF"/>
          <w:szCs w:val="22"/>
        </w:rPr>
        <w:t xml:space="preserve"> </w:t>
      </w:r>
      <w:r w:rsidRPr="008E3733">
        <w:rPr>
          <w:rFonts w:hAnsi="Times New Roman" w:ascii="Times New Roman"/>
          <w:color w:themeColor="background1" w:val="FFFFFF"/>
          <w:szCs w:val="22"/>
        </w:rPr>
        <w:t>Oglasnoj ploči</w:t>
      </w:r>
    </w:p>
    <w:p w:rsidRDefault="00001D13" w:rsidP="001E35C6" w:rsidR="001E35C6" w:rsidRPr="008E3733">
      <w:pPr>
        <w:rPr>
          <w:rFonts w:hAnsi="Times New Roman" w:ascii="Times New Roman"/>
          <w:color w:themeColor="background1" w:val="FFFFFF"/>
          <w:szCs w:val="22"/>
        </w:rPr>
      </w:pPr>
      <w:r w:rsidRPr="008E3733">
        <w:rPr>
          <w:rFonts w:hAnsi="Times New Roman" w:ascii="Times New Roman"/>
          <w:color w:themeColor="background1" w:val="FFFFFF"/>
          <w:szCs w:val="22"/>
        </w:rPr>
        <w:t>2. S</w:t>
      </w:r>
      <w:r w:rsidR="001E35C6" w:rsidRPr="008E3733">
        <w:rPr>
          <w:rFonts w:hAnsi="Times New Roman" w:ascii="Times New Roman"/>
          <w:color w:themeColor="background1" w:val="FFFFFF"/>
          <w:szCs w:val="22"/>
        </w:rPr>
        <w:t>pis u roč.</w:t>
      </w:r>
    </w:p>
    <w:sectPr w:rsidSect="00EA52A1" w:rsidR="001E35C6" w:rsidRPr="008E3733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554A" w:rsidR="004B554A">
      <w:r>
        <w:separator/>
      </w:r>
    </w:p>
  </w:endnote>
  <w:endnote w:id="0" w:type="continuationSeparator">
    <w:p w:rsidRDefault="004B554A" w:rsidR="004B55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554A" w:rsidR="004B554A">
      <w:r>
        <w:separator/>
      </w:r>
    </w:p>
  </w:footnote>
  <w:footnote w:id="0" w:type="continuationSeparator">
    <w:p w:rsidRDefault="004B554A" w:rsidR="004B55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A973FA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151CD3">
      <w:rPr>
        <w:rFonts w:hAnsi="Times New Roman" w:ascii="Times New Roman"/>
        <w:sz w:val="24"/>
      </w:rPr>
      <w:t>262/18</w:t>
    </w:r>
    <w:r w:rsidR="008E3733">
      <w:rPr>
        <w:rFonts w:hAnsi="Times New Roman" w:ascii="Times New Roman"/>
        <w:sz w:val="24"/>
      </w:rPr>
      <w:t>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908E1"/>
    <w:rsid w:val="00001D13"/>
    <w:rsid w:val="00006545"/>
    <w:rsid w:val="00021028"/>
    <w:rsid w:val="000315B6"/>
    <w:rsid w:val="00052812"/>
    <w:rsid w:val="00062DBB"/>
    <w:rsid w:val="00070CB4"/>
    <w:rsid w:val="000821D1"/>
    <w:rsid w:val="000A046A"/>
    <w:rsid w:val="000A5E52"/>
    <w:rsid w:val="000C5E54"/>
    <w:rsid w:val="000D010B"/>
    <w:rsid w:val="000F553A"/>
    <w:rsid w:val="001241C1"/>
    <w:rsid w:val="00151CD3"/>
    <w:rsid w:val="0016020B"/>
    <w:rsid w:val="00164FDA"/>
    <w:rsid w:val="00177A30"/>
    <w:rsid w:val="0018209A"/>
    <w:rsid w:val="00182AAF"/>
    <w:rsid w:val="001B3A90"/>
    <w:rsid w:val="001D258F"/>
    <w:rsid w:val="001E1706"/>
    <w:rsid w:val="001E35C6"/>
    <w:rsid w:val="001E575C"/>
    <w:rsid w:val="001F6BAC"/>
    <w:rsid w:val="0026319B"/>
    <w:rsid w:val="002C1105"/>
    <w:rsid w:val="002E370D"/>
    <w:rsid w:val="0030796F"/>
    <w:rsid w:val="00317DF9"/>
    <w:rsid w:val="00334631"/>
    <w:rsid w:val="00334965"/>
    <w:rsid w:val="00335D44"/>
    <w:rsid w:val="00360318"/>
    <w:rsid w:val="0036625F"/>
    <w:rsid w:val="00385660"/>
    <w:rsid w:val="0039717A"/>
    <w:rsid w:val="003B3623"/>
    <w:rsid w:val="003B4319"/>
    <w:rsid w:val="003B44C3"/>
    <w:rsid w:val="003C3ECA"/>
    <w:rsid w:val="003D21F3"/>
    <w:rsid w:val="00436CBD"/>
    <w:rsid w:val="00441071"/>
    <w:rsid w:val="00444654"/>
    <w:rsid w:val="00452416"/>
    <w:rsid w:val="00461D65"/>
    <w:rsid w:val="00465FE3"/>
    <w:rsid w:val="00473012"/>
    <w:rsid w:val="00477EA0"/>
    <w:rsid w:val="00482439"/>
    <w:rsid w:val="00484AA8"/>
    <w:rsid w:val="004908E1"/>
    <w:rsid w:val="00496EE4"/>
    <w:rsid w:val="004A6248"/>
    <w:rsid w:val="004B4640"/>
    <w:rsid w:val="004B554A"/>
    <w:rsid w:val="004B7048"/>
    <w:rsid w:val="004F19D3"/>
    <w:rsid w:val="005419C8"/>
    <w:rsid w:val="00545C55"/>
    <w:rsid w:val="0057341F"/>
    <w:rsid w:val="00593FFA"/>
    <w:rsid w:val="005944E7"/>
    <w:rsid w:val="005A51E0"/>
    <w:rsid w:val="005F41A2"/>
    <w:rsid w:val="006008F9"/>
    <w:rsid w:val="00602D05"/>
    <w:rsid w:val="0062506F"/>
    <w:rsid w:val="00635762"/>
    <w:rsid w:val="00642359"/>
    <w:rsid w:val="006759BC"/>
    <w:rsid w:val="006779BF"/>
    <w:rsid w:val="006A2AA6"/>
    <w:rsid w:val="006D03F3"/>
    <w:rsid w:val="006D3803"/>
    <w:rsid w:val="006E1347"/>
    <w:rsid w:val="006E52BB"/>
    <w:rsid w:val="0070227B"/>
    <w:rsid w:val="007160D0"/>
    <w:rsid w:val="0077054E"/>
    <w:rsid w:val="00774AB7"/>
    <w:rsid w:val="0078636E"/>
    <w:rsid w:val="007B04F7"/>
    <w:rsid w:val="007E0A65"/>
    <w:rsid w:val="007E3B92"/>
    <w:rsid w:val="007F048E"/>
    <w:rsid w:val="008217D5"/>
    <w:rsid w:val="00857227"/>
    <w:rsid w:val="008616CA"/>
    <w:rsid w:val="008742B9"/>
    <w:rsid w:val="008774EB"/>
    <w:rsid w:val="00894455"/>
    <w:rsid w:val="008A0B75"/>
    <w:rsid w:val="008B65BF"/>
    <w:rsid w:val="008B6BCE"/>
    <w:rsid w:val="008E3733"/>
    <w:rsid w:val="008F7361"/>
    <w:rsid w:val="00944FAB"/>
    <w:rsid w:val="0094579E"/>
    <w:rsid w:val="00963309"/>
    <w:rsid w:val="00971D49"/>
    <w:rsid w:val="00973546"/>
    <w:rsid w:val="00976BEE"/>
    <w:rsid w:val="00977D85"/>
    <w:rsid w:val="0098500E"/>
    <w:rsid w:val="009C5C3E"/>
    <w:rsid w:val="009F16F3"/>
    <w:rsid w:val="00A0054C"/>
    <w:rsid w:val="00A102B0"/>
    <w:rsid w:val="00A23DC2"/>
    <w:rsid w:val="00A53527"/>
    <w:rsid w:val="00A77C9E"/>
    <w:rsid w:val="00A973FA"/>
    <w:rsid w:val="00A9788A"/>
    <w:rsid w:val="00AA30BB"/>
    <w:rsid w:val="00AA4DD7"/>
    <w:rsid w:val="00AC30C2"/>
    <w:rsid w:val="00AC6F23"/>
    <w:rsid w:val="00AF5B58"/>
    <w:rsid w:val="00B177CA"/>
    <w:rsid w:val="00B20928"/>
    <w:rsid w:val="00B26FCF"/>
    <w:rsid w:val="00B36118"/>
    <w:rsid w:val="00B40E9A"/>
    <w:rsid w:val="00B52117"/>
    <w:rsid w:val="00B6322A"/>
    <w:rsid w:val="00B652DD"/>
    <w:rsid w:val="00B86B29"/>
    <w:rsid w:val="00B91047"/>
    <w:rsid w:val="00B95274"/>
    <w:rsid w:val="00BC1367"/>
    <w:rsid w:val="00BE1489"/>
    <w:rsid w:val="00C172D4"/>
    <w:rsid w:val="00C32C1D"/>
    <w:rsid w:val="00C709F8"/>
    <w:rsid w:val="00C74832"/>
    <w:rsid w:val="00C8624D"/>
    <w:rsid w:val="00CE6F16"/>
    <w:rsid w:val="00D06889"/>
    <w:rsid w:val="00D42730"/>
    <w:rsid w:val="00D97173"/>
    <w:rsid w:val="00DA2602"/>
    <w:rsid w:val="00DB5644"/>
    <w:rsid w:val="00DD06ED"/>
    <w:rsid w:val="00DF4A03"/>
    <w:rsid w:val="00DF4BF5"/>
    <w:rsid w:val="00E03F66"/>
    <w:rsid w:val="00E066CE"/>
    <w:rsid w:val="00E20B39"/>
    <w:rsid w:val="00E2116A"/>
    <w:rsid w:val="00E24AF4"/>
    <w:rsid w:val="00E33BA1"/>
    <w:rsid w:val="00E352ED"/>
    <w:rsid w:val="00E356FC"/>
    <w:rsid w:val="00E4455F"/>
    <w:rsid w:val="00E50768"/>
    <w:rsid w:val="00E76E31"/>
    <w:rsid w:val="00E80646"/>
    <w:rsid w:val="00EA52A1"/>
    <w:rsid w:val="00EC5A2B"/>
    <w:rsid w:val="00ED2CD7"/>
    <w:rsid w:val="00EF42CF"/>
    <w:rsid w:val="00F06C77"/>
    <w:rsid w:val="00F078BA"/>
    <w:rsid w:val="00F2128E"/>
    <w:rsid w:val="00F35635"/>
    <w:rsid w:val="00F926D5"/>
    <w:rsid w:val="00F93C15"/>
    <w:rsid w:val="00FB2B17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820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20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209A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20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20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820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20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209A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20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20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</izvorni_sadrzaj>
    <derivirana_varijabla naziv="DomainObject.Predmet.Broj_1">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2018.</izvorni_sadrzaj>
    <derivirana_varijabla naziv="DomainObject.Predmet.DatumOsnivanja_1">29.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St-262/2018</izvorni_sadrzaj>
    <derivirana_varijabla naziv="DomainObject.Predmet.OznakaBroj_1">St-262/2018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QUAESTOR PAG d.o.o. zastupanog po punomoćniku ZOU Poldan, Gatara, Dizdarević i dr.</izvorni_sadrzaj>
    <derivirana_varijabla naziv="DomainObject.Predmet.ProtustrankaFormated_1">  QUAESTOR PAG d.o.o. zastupanog po punomoćniku ZOU Poldan, Gatara, Dizdarević i dr.</derivirana_varijabla>
  </DomainObject.Predmet.ProtustrankaFormated>
  <DomainObject.Predmet.ProtustrankaFormatedOIB>
    <izvorni_sadrzaj>  QUAESTOR PAG d.o.o., OIB 59125695544 zastupanog po punomoćniku ZOU Poldan, Gatara, Dizdarević i dr.</izvorni_sadrzaj>
    <derivirana_varijabla naziv="DomainObject.Predmet.ProtustrankaFormatedOIB_1">  QUAESTOR PAG d.o.o., OIB 59125695544 zastupanog po punomoćniku ZOU Poldan, Gatara, Dizdarević i dr.</derivirana_varijabla>
  </DomainObject.Predmet.ProtustrankaFormatedOIB>
  <DomainObject.Predmet.ProtustrankaFormatedWithAdress>
    <izvorni_sadrzaj> QUAESTOR PAG d.o.o., Petrine 36, 10000 Zagreb zastupanog po punomoćniku ZOU Poldan, Gatara, Dizdarević i dr.</izvorni_sadrzaj>
    <derivirana_varijabla naziv="DomainObject.Predmet.ProtustrankaFormatedWithAdress_1"> QUAESTOR PAG d.o.o., Petrine 36, 10000 Zagreb zastupanog po punomoćniku ZOU Poldan, Gatara, Dizdarević i dr.</derivirana_varijabla>
  </DomainObject.Predmet.ProtustrankaFormatedWithAdress>
  <DomainObject.Predmet.ProtustrankaFormatedWithAdressOIB>
    <izvorni_sadrzaj> QUAESTOR PAG d.o.o., OIB 59125695544, Petrine 36, 10000 Zagreb zastupanog po punomoćniku ZOU Poldan, Gatara, Dizdarević i dr.</izvorni_sadrzaj>
    <derivirana_varijabla naziv="DomainObject.Predmet.ProtustrankaFormatedWithAdressOIB_1"> QUAESTOR PAG d.o.o., OIB 59125695544, Petrine 36, 10000 Zagreb zastupanog po punomoćniku ZOU Poldan, Gatara, Dizdarević i dr.</derivirana_varijabla>
  </DomainObject.Predmet.ProtustrankaFormatedWithAdressOIB>
  <DomainObject.Predmet.ProtustrankaWithAdress>
    <izvorni_sadrzaj>QUAESTOR PAG d.o.o. Petrine 36, 10000 Zagreb</izvorni_sadrzaj>
    <derivirana_varijabla naziv="DomainObject.Predmet.ProtustrankaWithAdress_1">QUAESTOR PAG d.o.o. Petrine 36, 10000 Zagreb</derivirana_varijabla>
  </DomainObject.Predmet.ProtustrankaWithAdress>
  <DomainObject.Predmet.ProtustrankaWithAdressOIB>
    <izvorni_sadrzaj>QUAESTOR PAG d.o.o., OIB 59125695544, Petrine 36, 10000 Zagreb</izvorni_sadrzaj>
    <derivirana_varijabla naziv="DomainObject.Predmet.ProtustrankaWithAdressOIB_1">QUAESTOR PAG d.o.o., OIB 59125695544, Petrine 36, 10000 Zagreb</derivirana_varijabla>
  </DomainObject.Predmet.ProtustrankaWithAdressOIB>
  <DomainObject.Predmet.ProtustrankaNazivFormated>
    <izvorni_sadrzaj>QUAESTOR PAG d.o.o.</izvorni_sadrzaj>
    <derivirana_varijabla naziv="DomainObject.Predmet.ProtustrankaNazivFormated_1">QUAESTOR PAG d.o.o.</derivirana_varijabla>
  </DomainObject.Predmet.ProtustrankaNazivFormated>
  <DomainObject.Predmet.ProtustrankaNazivFormatedOIB>
    <izvorni_sadrzaj>QUAESTOR PAG d.o.o., OIB 59125695544</izvorni_sadrzaj>
    <derivirana_varijabla naziv="DomainObject.Predmet.ProtustrankaNazivFormatedOIB_1">QUAESTOR PAG d.o.o., OIB 59125695544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QUAESTOR PAG d.o.o. zastupanog po punomoćniku ZOU Poldan, Gatara, Dizdarević i dr.</item>
    </izvorni_sadrzaj>
    <derivirana_varijabla naziv="DomainObject.Predmet.ProtuStrankaListFormated_1">
      <item>QUAESTOR PAG d.o.o. zastupanog po punomoćniku ZOU Poldan, Gatara, Dizdarević i dr.</item>
    </derivirana_varijabla>
  </DomainObject.Predmet.ProtuStrankaListFormated>
  <DomainObject.Predmet.ProtuStrankaListFormatedOIB>
    <izvorni_sadrzaj>
      <item>QUAESTOR PAG d.o.o., OIB 59125695544 zastupanog po punomoćniku ZOU Poldan, Gatara, Dizdarević i dr.</item>
    </izvorni_sadrzaj>
    <derivirana_varijabla naziv="DomainObject.Predmet.ProtuStrankaListFormatedOIB_1">
      <item>QUAESTOR PAG d.o.o., OIB 59125695544 zastupanog po punomoćniku ZOU Poldan, Gatara, Dizdarević i dr.</item>
    </derivirana_varijabla>
  </DomainObject.Predmet.ProtuStrankaListFormatedOIB>
  <DomainObject.Predmet.ProtuStrankaListFormatedWithAdress>
    <izvorni_sadrzaj>
      <item>QUAESTOR PAG d.o.o., Petrine 36, 10000 Zagreb zastupanog po punomoćniku ZOU Poldan, Gatara, Dizdarević i dr.</item>
    </izvorni_sadrzaj>
    <derivirana_varijabla naziv="DomainObject.Predmet.ProtuStrankaListFormatedWithAdress_1">
      <item>QUAESTOR PAG d.o.o., Petrine 36, 10000 Zagreb zastupanog po punomoćniku ZOU Poldan, Gatara, Dizdarević i dr.</item>
    </derivirana_varijabla>
  </DomainObject.Predmet.ProtuStrankaListFormatedWithAdress>
  <DomainObject.Predmet.ProtuStrankaListFormatedWithAdressOIB>
    <izvorni_sadrzaj>
      <item>QUAESTOR PAG d.o.o., OIB 59125695544, Petrine 36, 10000 Zagreb zastupanog po punomoćniku ZOU Poldan, Gatara, Dizdarević i dr.</item>
    </izvorni_sadrzaj>
    <derivirana_varijabla naziv="DomainObject.Predmet.ProtuStrankaListFormatedWithAdressOIB_1">
      <item>QUAESTOR PAG d.o.o., OIB 59125695544, Petrine 36, 10000 Zagreb zastupanog po punomoćniku ZOU Poldan, Gatara, Dizdarević i dr.</item>
    </derivirana_varijabla>
  </DomainObject.Predmet.ProtuStrankaListFormatedWithAdressOIB>
  <DomainObject.Predmet.ProtuStrankaListNazivFormated>
    <izvorni_sadrzaj>
      <item>QUAESTOR PAG d.o.o.</item>
    </izvorni_sadrzaj>
    <derivirana_varijabla naziv="DomainObject.Predmet.ProtuStrankaListNazivFormated_1">
      <item>QUAESTOR PAG d.o.o.</item>
    </derivirana_varijabla>
  </DomainObject.Predmet.ProtuStrankaListNazivFormated>
  <DomainObject.Predmet.ProtuStrankaListNazivFormatedOIB>
    <izvorni_sadrzaj>
      <item>QUAESTOR PAG d.o.o., OIB 59125695544</item>
    </izvorni_sadrzaj>
    <derivirana_varijabla naziv="DomainObject.Predmet.ProtuStrankaListNazivFormatedOIB_1">
      <item>QUAESTOR PAG d.o.o., OIB 59125695544</item>
    </derivirana_varijabla>
  </DomainObject.Predmet.ProtuStrankaListNazivFormatedOIB>
  <DomainObject.Predmet.OstaliListFormated>
    <izvorni_sadrzaj>
      <item>ZOU Poldan, Gatara, Dizdarević i dr. punomoćnik sudionika u postupku QUAESTOR PAG d.o.o.</item>
    </izvorni_sadrzaj>
    <derivirana_varijabla naziv="DomainObject.Predmet.OstaliListFormated_1">
      <item>ZOU Poldan, Gatara, Dizdarević i dr. punomoćnik sudionika u postupku QUAESTOR PAG d.o.o.</item>
    </derivirana_varijabla>
  </DomainObject.Predmet.OstaliListFormated>
  <DomainObject.Predmet.OstaliListFormatedOIB>
    <izvorni_sadrzaj>
      <item>ZOU Poldan, Gatara, Dizdarević i dr. punomoćnik sudionika u postupku QUAESTOR PAG d.o.o.</item>
    </izvorni_sadrzaj>
    <derivirana_varijabla naziv="DomainObject.Predmet.OstaliListFormatedOIB_1">
      <item>ZOU Poldan, Gatara, Dizdarević i dr. punomoćnik sudionika u postupku QUAESTOR PAG d.o.o.</item>
    </derivirana_varijabla>
  </DomainObject.Predmet.OstaliListFormatedOIB>
  <DomainObject.Predmet.OstaliListFormatedWithAdress>
    <izvorni_sadrzaj>
      <item>ZOU Poldan, Gatara, Dizdarević i dr., Ulica Grada Mainza 11, 10000 Zagreb punomoćnik sudionika u postupku QUAESTOR PAG d.o.o.</item>
    </izvorni_sadrzaj>
    <derivirana_varijabla naziv="DomainObject.Predmet.OstaliListFormatedWithAdress_1">
      <item>ZOU Poldan, Gatara, Dizdarević i dr., Ulica Grada Mainza 11, 10000 Zagreb punomoćnik sudionika u postupku QUAESTOR PAG d.o.o.</item>
    </derivirana_varijabla>
  </DomainObject.Predmet.OstaliListFormatedWithAdress>
  <DomainObject.Predmet.OstaliListFormatedWithAdressOIB>
    <izvorni_sadrzaj>
      <item>ZOU Poldan, Gatara, Dizdarević i dr., Ulica Grada Mainza 11, 10000 Zagreb punomoćnik sudionika u postupku QUAESTOR PAG d.o.o.</item>
    </izvorni_sadrzaj>
    <derivirana_varijabla naziv="DomainObject.Predmet.OstaliListFormatedWithAdressOIB_1">
      <item>ZOU Poldan, Gatara, Dizdarević i dr., Ulica Grada Mainza 11, 10000 Zagreb punomoćnik sudionika u postupku QUAESTOR PAG d.o.o.</item>
    </derivirana_varijabla>
  </DomainObject.Predmet.OstaliListFormatedWithAdressOIB>
  <DomainObject.Predmet.OstaliListNazivFormated>
    <izvorni_sadrzaj>
      <item>ZOU Poldan, Gatara, Dizdarević i dr.</item>
    </izvorni_sadrzaj>
    <derivirana_varijabla naziv="DomainObject.Predmet.OstaliListNazivFormated_1">
      <item>ZOU Poldan, Gatara, Dizdarević i dr.</item>
    </derivirana_varijabla>
  </DomainObject.Predmet.OstaliListNazivFormated>
  <DomainObject.Predmet.OstaliListNazivFormatedOIB>
    <izvorni_sadrzaj>
      <item>ZOU Poldan, Gatara, Dizdarević i dr.</item>
    </izvorni_sadrzaj>
    <derivirana_varijabla naziv="DomainObject.Predmet.OstaliListNazivFormatedOIB_1">
      <item>ZOU Poldan, Gatara, Dizdarević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QUAESTOR PAG d.o.o.</izvorni_sadrzaj>
    <derivirana_varijabla naziv="DomainObject.Predmet.ProtustrankaIDrugi_1">QUAESTOR PAG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QUAESTOR PAG d.o.o., OIB 59125695544, Petrine 36, 10000 Zagreb</izvorni_sadrzaj>
    <derivirana_varijabla naziv="DomainObject.Predmet.ProtustrankaIDrugiAdressOIB_1">QUAESTOR PAG d.o.o., OIB 59125695544, Petrine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QUAESTOR PAG d.o.o.</item>
      <item>FINA Regionalni centar Zagreb</item>
      <item>ZOU Poldan, Gatara, Dizdarević i dr.</item>
    </izvorni_sadrzaj>
    <derivirana_varijabla naziv="DomainObject.Predmet.SudioniciListNaziv_1">
      <item>QUAESTOR PAG d.o.o.</item>
      <item>FINA Regionalni centar Zagreb</item>
      <item>ZOU Poldan, Gatara, Dizdarević i dr.</item>
    </derivirana_varijabla>
  </DomainObject.Predmet.SudioniciListNaziv>
  <DomainObject.Predmet.SudioniciListAdressOIB>
    <izvorni_sadrzaj>
      <item>QUAESTOR PAG d.o.o., OIB 59125695544, Petrine 36,10000 Zagreb</item>
      <item>FINA Regionalni centar Zagreb, OIB 85821130368, Trg svibanjskih žrtava 1995. 1,10000 Zagreb</item>
      <item>ZOU Poldan, Gatara, Dizdarević i dr., Ulica Grada Mainza 11,10000 Zagreb</item>
    </izvorni_sadrzaj>
    <derivirana_varijabla naziv="DomainObject.Predmet.SudioniciListAdressOIB_1">
      <item>QUAESTOR PAG d.o.o., OIB 59125695544, Petrine 36,10000 Zagreb</item>
      <item>FINA Regionalni centar Zagreb, OIB 85821130368, Trg svibanjskih žrtava 1995. 1,10000 Zagreb</item>
      <item>ZOU Poldan, Gatara, Dizdarević i dr., Ulica Grada Mainza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59125695544</item>
      <item>, OIB 85821130368</item>
      <item>, OIB null</item>
    </izvorni_sadrzaj>
    <derivirana_varijabla naziv="DomainObject.Predmet.SudioniciListNazivOIB_1">
      <item>, OIB 59125695544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600</properties:Words>
  <properties:Characters>3196</properties:Characters>
  <properties:Lines>90</properties:Lines>
  <properties:Paragraphs>40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2018-02-28T09:44:00Z</dcterms:created>
  <dc:creator>Mihael Kovačić</dc:creator>
  <cp:lastModifiedBy>Sonja Pilić</cp:lastModifiedBy>
  <cp:lastPrinted>2018-02-28T09:55:00Z</cp:lastPrinted>
  <dcterms:modified xmlns:xsi="http://www.w3.org/2001/XMLSchema-instance" xsi:type="dcterms:W3CDTF">2018-02-28T09:56:00Z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(Rj. za p.p..docx)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