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391d" w14:paraId="437391d" w:rsidRDefault="00F71DDB" w:rsidP="00F71DDB" w:rsidR="00F71DDB">
      <w:pPr>
        <w:jc w:val="center"/>
        <w15:collapsed w:val="false"/>
        <w:rPr>
          <w:rFonts w:hAnsi="Times New Roman" w:ascii="Times New Roman"/>
          <w:sz w:val="24"/>
          <w:szCs w:val="24"/>
        </w:rPr>
      </w:pPr>
      <w:bookmarkStart w:name="_GoBack" w:id="0"/>
      <w:bookmarkEnd w:id="0"/>
      <w:r>
        <w:rPr>
          <w:rFonts w:hAnsi="Times New Roman" w:ascii="Times New Roman"/>
          <w:sz w:val="24"/>
          <w:szCs w:val="24"/>
        </w:rPr>
        <w:t xml:space="preserve">IZVJEŠĆE O TIJEKU STEČAJNOG POSTUPKA </w:t>
      </w:r>
    </w:p>
    <w:p w:rsidRDefault="00F71DDB" w:rsidP="00F71DDB" w:rsidR="00F71DDB">
      <w:pPr>
        <w:jc w:val="center"/>
        <w:rPr>
          <w:rFonts w:hAnsi="Times New Roman" w:ascii="Times New Roman"/>
          <w:sz w:val="24"/>
          <w:szCs w:val="24"/>
        </w:rPr>
      </w:pPr>
      <w:r>
        <w:rPr>
          <w:rFonts w:hAnsi="Times New Roman" w:ascii="Times New Roman"/>
          <w:sz w:val="24"/>
          <w:szCs w:val="24"/>
        </w:rPr>
        <w:t xml:space="preserve">I  </w:t>
      </w:r>
    </w:p>
    <w:p w:rsidRDefault="00F71DDB" w:rsidP="00F71DDB" w:rsidR="00F71DDB">
      <w:pPr>
        <w:jc w:val="center"/>
        <w:rPr>
          <w:rFonts w:hAnsi="Times New Roman" w:ascii="Times New Roman"/>
          <w:sz w:val="24"/>
          <w:szCs w:val="24"/>
        </w:rPr>
      </w:pPr>
      <w:r>
        <w:rPr>
          <w:rFonts w:hAnsi="Times New Roman" w:ascii="Times New Roman"/>
          <w:sz w:val="24"/>
          <w:szCs w:val="24"/>
        </w:rPr>
        <w:t xml:space="preserve">STANJU STEČAJNE MASE </w:t>
      </w:r>
    </w:p>
    <w:p w:rsidRDefault="00F71DDB" w:rsidP="00F71DDB" w:rsidR="00F71DDB">
      <w:pPr>
        <w:jc w:val="center"/>
        <w:rPr>
          <w:rFonts w:hAnsi="Times New Roman" w:ascii="Times New Roman"/>
          <w:sz w:val="24"/>
          <w:szCs w:val="24"/>
        </w:rPr>
      </w:pPr>
      <w:r>
        <w:rPr>
          <w:rFonts w:hAnsi="Times New Roman" w:ascii="Times New Roman"/>
          <w:sz w:val="24"/>
          <w:szCs w:val="24"/>
        </w:rPr>
        <w:t xml:space="preserve">( 15.12.2016 - 15.03.2017.) </w:t>
      </w:r>
    </w:p>
    <w:p w:rsidRDefault="00F71DDB" w:rsidP="00F71DDB" w:rsidR="00F71DDB">
      <w:pPr>
        <w:rPr>
          <w:rFonts w:hAnsi="Times New Roman" w:ascii="Times New Roman"/>
          <w:sz w:val="24"/>
          <w:szCs w:val="24"/>
        </w:rPr>
      </w:pPr>
    </w:p>
    <w:p w:rsidRDefault="00F71DDB" w:rsidP="00F71DDB" w:rsidR="00F71DDB">
      <w:pPr>
        <w:spacing w:lineRule="auto" w:line="240"/>
        <w:rPr>
          <w:rFonts w:hAnsi="Times New Roman" w:ascii="Times New Roman"/>
          <w:sz w:val="24"/>
          <w:szCs w:val="24"/>
        </w:rPr>
      </w:pPr>
      <w:r>
        <w:rPr>
          <w:rFonts w:hAnsi="Times New Roman" w:ascii="Times New Roman"/>
          <w:sz w:val="24"/>
          <w:szCs w:val="24"/>
        </w:rPr>
        <w:t>TRGOVAČKI SUD U ZAGREBU</w:t>
      </w:r>
    </w:p>
    <w:p w:rsidRDefault="00F71DDB" w:rsidP="00F71DDB" w:rsidR="00F71DDB">
      <w:pPr>
        <w:pStyle w:val="Bezproreda"/>
        <w:rPr>
          <w:b/>
          <w:sz w:val="24"/>
          <w:szCs w:val="24"/>
        </w:rPr>
      </w:pPr>
      <w:r>
        <w:rPr>
          <w:b/>
          <w:sz w:val="24"/>
          <w:szCs w:val="24"/>
        </w:rPr>
        <w:t>Poslovni broj spisa  St- 700/2015</w:t>
      </w:r>
    </w:p>
    <w:p w:rsidRDefault="00F71DDB" w:rsidP="00F71DDB" w:rsidR="00F71DDB">
      <w:pPr>
        <w:pStyle w:val="Bezproreda"/>
        <w:rPr>
          <w:rFonts w:hAnsi="Times New Roman" w:ascii="Times New Roman"/>
          <w:sz w:val="24"/>
          <w:szCs w:val="24"/>
        </w:rPr>
      </w:pPr>
      <w:r>
        <w:rPr>
          <w:rFonts w:hAnsi="Times New Roman" w:ascii="Times New Roman"/>
          <w:sz w:val="24"/>
          <w:szCs w:val="24"/>
        </w:rPr>
        <w:t>AGRAM-PROJEKT d.o.o. u stečaju</w:t>
      </w:r>
    </w:p>
    <w:p w:rsidRDefault="00F71DDB" w:rsidP="00F71DDB" w:rsidR="00F71DDB">
      <w:pPr>
        <w:pStyle w:val="Bezproreda"/>
        <w:rPr>
          <w:rFonts w:hAnsi="Times New Roman" w:ascii="Times New Roman"/>
          <w:sz w:val="24"/>
          <w:szCs w:val="24"/>
        </w:rPr>
      </w:pPr>
      <w:r>
        <w:rPr>
          <w:rFonts w:hAnsi="Times New Roman" w:ascii="Times New Roman"/>
          <w:sz w:val="24"/>
          <w:szCs w:val="24"/>
        </w:rPr>
        <w:t>Zagreb, Međimurska 21</w:t>
      </w:r>
    </w:p>
    <w:p w:rsidRDefault="00F71DDB" w:rsidP="00F71DDB" w:rsidR="00F71DDB">
      <w:pPr>
        <w:pStyle w:val="Bezproreda"/>
        <w:rPr>
          <w:rFonts w:hAnsi="Times New Roman" w:ascii="Times New Roman"/>
          <w:sz w:val="24"/>
          <w:szCs w:val="24"/>
        </w:rPr>
      </w:pPr>
      <w:r>
        <w:rPr>
          <w:rFonts w:hAnsi="Times New Roman" w:ascii="Times New Roman"/>
          <w:sz w:val="24"/>
          <w:szCs w:val="24"/>
        </w:rPr>
        <w:t>OIB:21427628537</w:t>
      </w:r>
    </w:p>
    <w:p w:rsidRDefault="00F71DDB" w:rsidP="00F71DDB" w:rsidR="00F71DDB">
      <w:pPr>
        <w:pStyle w:val="Bezproreda"/>
        <w:rPr>
          <w:rFonts w:hAnsi="Times New Roman" w:ascii="Times New Roman"/>
          <w:sz w:val="24"/>
          <w:szCs w:val="24"/>
        </w:rPr>
      </w:pPr>
    </w:p>
    <w:p w:rsidRDefault="00F71DDB" w:rsidP="00F71DDB" w:rsidR="00F71DDB">
      <w:pPr>
        <w:pStyle w:val="Bezproreda"/>
        <w:rPr>
          <w:rFonts w:hAnsi="Times New Roman" w:ascii="Times New Roman"/>
          <w:sz w:val="24"/>
          <w:szCs w:val="24"/>
        </w:rPr>
      </w:pPr>
    </w:p>
    <w:p w:rsidRDefault="00F71DDB" w:rsidP="00F71DDB" w:rsidR="00F71DDB">
      <w:pPr>
        <w:pStyle w:val="Bezproreda"/>
        <w:numPr>
          <w:ilvl w:val="0"/>
          <w:numId w:val="1"/>
        </w:numPr>
        <w:rPr>
          <w:rFonts w:hAnsi="Times New Roman" w:ascii="Times New Roman"/>
          <w:sz w:val="24"/>
          <w:szCs w:val="24"/>
        </w:rPr>
      </w:pPr>
      <w:r>
        <w:rPr>
          <w:rFonts w:hAnsi="Times New Roman" w:ascii="Times New Roman"/>
          <w:sz w:val="24"/>
          <w:szCs w:val="24"/>
        </w:rPr>
        <w:t xml:space="preserve">TIJEK STEČAJNOG POSTUPKA </w:t>
      </w:r>
    </w:p>
    <w:p w:rsidRDefault="00F71DDB" w:rsidP="00F71DDB" w:rsidR="00F71DDB">
      <w:pPr>
        <w:pStyle w:val="Bezproreda"/>
        <w:rPr>
          <w:rFonts w:hAnsi="Times New Roman" w:ascii="Times New Roman"/>
          <w:sz w:val="24"/>
          <w:szCs w:val="24"/>
        </w:rPr>
      </w:pPr>
    </w:p>
    <w:p w:rsidRDefault="00F71DDB" w:rsidP="00F71DDB" w:rsidR="00F71DDB">
      <w:pPr>
        <w:pStyle w:val="Bezproreda"/>
        <w:rPr>
          <w:rFonts w:hAnsi="Times New Roman" w:ascii="Times New Roman"/>
          <w:sz w:val="24"/>
          <w:szCs w:val="24"/>
        </w:rPr>
      </w:pPr>
    </w:p>
    <w:p w:rsidRDefault="00F71DDB" w:rsidP="00F71DDB" w:rsidR="00F71DDB">
      <w:pPr>
        <w:pStyle w:val="Bezproreda"/>
        <w:jc w:val="both"/>
        <w:rPr>
          <w:rFonts w:hAnsi="Times New Roman" w:ascii="Times New Roman"/>
          <w:sz w:val="24"/>
          <w:szCs w:val="24"/>
        </w:rPr>
      </w:pPr>
      <w:r>
        <w:rPr>
          <w:rFonts w:hAnsi="Times New Roman" w:ascii="Times New Roman"/>
          <w:sz w:val="24"/>
          <w:szCs w:val="24"/>
        </w:rPr>
        <w:t xml:space="preserve">U ovom izvještajnom razdoblju zaprimljeno je rješenje  Općinskog suda u Osijeku u predmetu posl. broj Ovr-3241/2013-22 kojim je obustavljen ovršni postupak i ukinute sve provedene radnje, u ovršnom predmetu ovrhovoditelja Grada Zagreba protiv ovršenika  AGRAM-PROJEKT d.o.o., koji postupak je pokrenut prije otvaranja stečajnog postupka. Dana 24.01. 2017. godine održana je druga usmena javna dražba  na  Trgovačkom sudu u Zagrebu radi prodaje preostalih nekretnina stečajnog dužnika na kojima postoji razlučno pravo, na kojem ročištu iste  nisu prodane jer nije bili zainteresiranih kupaca. Nakon završene usmene dražbe sud je donio rješenje o obustavi ovršnog postupka, tako da će se preostale nekretnine stečajnog dužnika na kojima postoji razlučno pravo u daljnjem tijeku stečajnog postupka prodavati sukladno članku 247. Stečajnog zakona. Dana 28.02.2017. godine održano je ročište o diobi kupovnine za prodane nekretnine stečajnog dužnika ( diobna osnova 2.815.770,00 kn).   </w:t>
      </w:r>
    </w:p>
    <w:p w:rsidRDefault="00F71DDB" w:rsidP="00F71DDB" w:rsidR="00F71DDB">
      <w:pPr>
        <w:pStyle w:val="Bezproreda"/>
        <w:jc w:val="both"/>
        <w:rPr>
          <w:rFonts w:hAnsi="Times New Roman" w:ascii="Times New Roman"/>
          <w:sz w:val="24"/>
          <w:szCs w:val="24"/>
        </w:rPr>
      </w:pPr>
    </w:p>
    <w:p w:rsidRDefault="00F71DDB" w:rsidP="00F71DDB" w:rsidR="00F71DDB">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STANJE STEČAJNE MASE </w:t>
      </w:r>
    </w:p>
    <w:p w:rsidRDefault="00F71DDB" w:rsidP="00F71DDB" w:rsidR="00F71DDB">
      <w:pPr>
        <w:pStyle w:val="Bezproreda"/>
        <w:ind w:left="1080"/>
        <w:jc w:val="both"/>
        <w:rPr>
          <w:rFonts w:hAnsi="Times New Roman" w:ascii="Times New Roman"/>
          <w:sz w:val="24"/>
          <w:szCs w:val="24"/>
        </w:rPr>
      </w:pPr>
      <w:r>
        <w:rPr>
          <w:rFonts w:hAnsi="Times New Roman" w:ascii="Times New Roman"/>
          <w:sz w:val="24"/>
          <w:szCs w:val="24"/>
        </w:rPr>
        <w:t xml:space="preserve">   </w:t>
      </w:r>
    </w:p>
    <w:p w:rsidRDefault="00F71DDB" w:rsidP="00F71DDB" w:rsidR="00F71DDB">
      <w:pPr>
        <w:pStyle w:val="Bezproreda"/>
        <w:jc w:val="both"/>
        <w:rPr>
          <w:rFonts w:hAnsi="Times New Roman" w:ascii="Times New Roman"/>
          <w:sz w:val="24"/>
          <w:szCs w:val="24"/>
        </w:rPr>
      </w:pPr>
      <w:r>
        <w:rPr>
          <w:rFonts w:hAnsi="Times New Roman" w:ascii="Times New Roman"/>
          <w:sz w:val="24"/>
          <w:szCs w:val="24"/>
        </w:rPr>
        <w:t xml:space="preserve">Stečajnu masu stečajnog dužnika čine nekretnine: </w:t>
      </w:r>
    </w:p>
    <w:p w:rsidRDefault="00F71DDB" w:rsidP="00F71DDB" w:rsidR="00F71DDB">
      <w:pPr>
        <w:pStyle w:val="Bezproreda"/>
        <w:jc w:val="both"/>
        <w:rPr>
          <w:rFonts w:hAnsi="Times New Roman" w:ascii="Times New Roman"/>
          <w:sz w:val="24"/>
          <w:szCs w:val="24"/>
        </w:rPr>
      </w:pPr>
    </w:p>
    <w:p w:rsidRDefault="00F71DDB" w:rsidP="00F71DDB" w:rsidR="00F71DDB">
      <w:pPr>
        <w:pStyle w:val="Odlomakpopisa"/>
        <w:numPr>
          <w:ilvl w:val="0"/>
          <w:numId w:val="2"/>
        </w:numPr>
        <w:spacing w:after="0"/>
        <w:jc w:val="both"/>
        <w:rPr>
          <w:rFonts w:hAnsi="Times New Roman" w:ascii="Times New Roman"/>
          <w:b/>
          <w:sz w:val="24"/>
          <w:szCs w:val="24"/>
        </w:rPr>
      </w:pPr>
      <w:r>
        <w:rPr>
          <w:rFonts w:hAnsi="Times New Roman" w:ascii="Times New Roman"/>
          <w:sz w:val="24"/>
          <w:szCs w:val="24"/>
        </w:rPr>
        <w:t xml:space="preserve">upisana u z.k.ul.br. 2991 k.o. Remete, k.č.br 2918/6 Oranica Smičuga površine 160m2,  </w:t>
      </w:r>
    </w:p>
    <w:p w:rsidRDefault="00F71DDB" w:rsidP="00F71DDB" w:rsidR="00F71DDB">
      <w:pPr>
        <w:pStyle w:val="Odlomakpopisa"/>
        <w:numPr>
          <w:ilvl w:val="0"/>
          <w:numId w:val="2"/>
        </w:numPr>
        <w:spacing w:after="0"/>
        <w:jc w:val="both"/>
        <w:rPr>
          <w:rFonts w:hAnsi="Times New Roman" w:ascii="Times New Roman"/>
          <w:b/>
          <w:sz w:val="24"/>
          <w:szCs w:val="24"/>
        </w:rPr>
      </w:pPr>
      <w:r>
        <w:rPr>
          <w:rFonts w:hAnsi="Times New Roman" w:ascii="Times New Roman"/>
          <w:sz w:val="24"/>
          <w:szCs w:val="24"/>
        </w:rPr>
        <w:t xml:space="preserve">upisana u z.k.ul.br. 8033 k.o. Remete, k.č.br 2919/5 Oranica Jelenčica  površine 1149m2, </w:t>
      </w:r>
    </w:p>
    <w:p w:rsidRDefault="00F71DDB" w:rsidP="00F71DDB" w:rsidR="00F71DDB">
      <w:pPr>
        <w:pStyle w:val="Odlomakpopisa"/>
        <w:numPr>
          <w:ilvl w:val="0"/>
          <w:numId w:val="2"/>
        </w:numPr>
        <w:spacing w:after="0"/>
        <w:jc w:val="both"/>
        <w:rPr>
          <w:rFonts w:hAnsi="Times New Roman" w:ascii="Times New Roman"/>
          <w:b/>
          <w:sz w:val="24"/>
          <w:szCs w:val="24"/>
        </w:rPr>
      </w:pPr>
      <w:r>
        <w:rPr>
          <w:rFonts w:hAnsi="Times New Roman" w:ascii="Times New Roman"/>
          <w:sz w:val="24"/>
          <w:szCs w:val="24"/>
        </w:rPr>
        <w:t xml:space="preserve">upisana u z.k.ul.br. 771 k.o. Remete k.č.br 2919/7 Oranica Jalenšćica  površine 510m2, - </w:t>
      </w:r>
    </w:p>
    <w:p w:rsidRDefault="00F71DDB" w:rsidP="00F71DDB" w:rsidR="00F71DDB">
      <w:pPr>
        <w:pStyle w:val="Odlomakpopisa"/>
        <w:numPr>
          <w:ilvl w:val="0"/>
          <w:numId w:val="2"/>
        </w:numPr>
        <w:spacing w:after="0"/>
        <w:jc w:val="both"/>
        <w:rPr>
          <w:rFonts w:hAnsi="Times New Roman" w:ascii="Times New Roman"/>
          <w:b/>
          <w:sz w:val="24"/>
          <w:szCs w:val="24"/>
        </w:rPr>
      </w:pPr>
      <w:r>
        <w:rPr>
          <w:rFonts w:hAnsi="Times New Roman" w:ascii="Times New Roman"/>
          <w:sz w:val="24"/>
          <w:szCs w:val="24"/>
        </w:rPr>
        <w:t xml:space="preserve">upisana u z.k.ul.br 22650 k.o. Remete, k.č.br 2919/11 Oranica Jelenčica  površine 517m2, </w:t>
      </w:r>
      <w:r>
        <w:rPr>
          <w:rFonts w:hAnsi="Times New Roman" w:ascii="Times New Roman"/>
          <w:b/>
          <w:sz w:val="24"/>
          <w:szCs w:val="24"/>
        </w:rPr>
        <w:t xml:space="preserve"> </w:t>
      </w:r>
    </w:p>
    <w:p w:rsidRDefault="00F71DDB" w:rsidP="00F71DDB" w:rsidR="00F71DDB">
      <w:pPr>
        <w:spacing w:after="0"/>
        <w:jc w:val="both"/>
        <w:rPr>
          <w:rFonts w:hAnsi="Times New Roman" w:ascii="Times New Roman"/>
          <w:sz w:val="24"/>
          <w:szCs w:val="24"/>
        </w:rPr>
      </w:pPr>
    </w:p>
    <w:p w:rsidRDefault="00F71DDB" w:rsidP="00F71DDB" w:rsidR="00F71DDB">
      <w:pPr>
        <w:pStyle w:val="Bezproreda"/>
        <w:jc w:val="both"/>
        <w:rPr>
          <w:rFonts w:hAnsi="Times New Roman" w:ascii="Times New Roman"/>
          <w:sz w:val="24"/>
          <w:szCs w:val="24"/>
        </w:rPr>
      </w:pPr>
    </w:p>
    <w:p w:rsidRDefault="00F71DDB" w:rsidP="00F71DDB" w:rsidR="00F71DDB">
      <w:pPr>
        <w:pStyle w:val="Bezproreda"/>
        <w:jc w:val="both"/>
        <w:rPr>
          <w:rFonts w:hAnsi="Times New Roman" w:ascii="Times New Roman"/>
          <w:sz w:val="24"/>
          <w:szCs w:val="24"/>
        </w:rPr>
      </w:pPr>
    </w:p>
    <w:p w:rsidRDefault="00F71DDB" w:rsidP="00F71DDB" w:rsidR="00F71DDB">
      <w:pPr>
        <w:pStyle w:val="Bezproreda"/>
        <w:ind w:left="360"/>
        <w:jc w:val="center"/>
        <w:rPr>
          <w:rFonts w:hAnsi="Times New Roman" w:ascii="Times New Roman"/>
          <w:sz w:val="24"/>
          <w:szCs w:val="24"/>
        </w:rPr>
      </w:pPr>
      <w:r>
        <w:rPr>
          <w:rFonts w:hAnsi="Times New Roman" w:ascii="Times New Roman"/>
          <w:sz w:val="24"/>
          <w:szCs w:val="24"/>
        </w:rPr>
        <w:t>1</w:t>
      </w:r>
    </w:p>
    <w:p w:rsidRDefault="00F71DDB" w:rsidP="00F71DDB" w:rsidR="00F71DDB">
      <w:pPr>
        <w:pStyle w:val="Bezproreda"/>
        <w:ind w:left="1080"/>
        <w:jc w:val="both"/>
        <w:rPr>
          <w:rFonts w:hAnsi="Times New Roman" w:ascii="Times New Roman"/>
          <w:sz w:val="24"/>
          <w:szCs w:val="24"/>
        </w:rPr>
      </w:pPr>
    </w:p>
    <w:p w:rsidRDefault="00F71DDB" w:rsidP="00F71DDB" w:rsidR="00F71DDB">
      <w:pPr>
        <w:pStyle w:val="Bezproreda"/>
        <w:ind w:left="1080"/>
        <w:jc w:val="both"/>
        <w:rPr>
          <w:rFonts w:hAnsi="Times New Roman" w:ascii="Times New Roman"/>
          <w:sz w:val="24"/>
          <w:szCs w:val="24"/>
        </w:rPr>
      </w:pPr>
    </w:p>
    <w:p w:rsidRDefault="00F71DDB" w:rsidP="00F71DDB" w:rsidR="00F71DDB">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RADNJE KOJE ĆE SE PODUZETI U NAREDNOM RAZDOBLJU  </w:t>
      </w:r>
    </w:p>
    <w:p w:rsidRDefault="00F71DDB" w:rsidP="00F71DDB" w:rsidR="00F71DDB">
      <w:pPr>
        <w:pStyle w:val="Bezproreda"/>
        <w:jc w:val="both"/>
        <w:rPr>
          <w:rFonts w:hAnsi="Times New Roman" w:ascii="Times New Roman"/>
          <w:sz w:val="24"/>
          <w:szCs w:val="24"/>
        </w:rPr>
      </w:pPr>
    </w:p>
    <w:p w:rsidRDefault="00F71DDB" w:rsidP="00F71DDB" w:rsidR="00F71DDB">
      <w:pPr>
        <w:pStyle w:val="Bezproreda"/>
        <w:jc w:val="both"/>
        <w:rPr>
          <w:rFonts w:hAnsi="Times New Roman" w:ascii="Times New Roman"/>
          <w:sz w:val="24"/>
          <w:szCs w:val="24"/>
        </w:rPr>
      </w:pPr>
      <w:r>
        <w:rPr>
          <w:rFonts w:hAnsi="Times New Roman" w:ascii="Times New Roman"/>
          <w:sz w:val="24"/>
          <w:szCs w:val="24"/>
        </w:rPr>
        <w:t>U narednom razdoblju nastavit će se postupak prodaje preostalih nekretnina stečajnog dužnika iz točke II. ovog izvješća, na kojima postoji upisano razlučno pravo vjerovnika Raiffeisenlandesbank Karnten -Rechenzentrum und Revisionsverbankd iz Austrije.</w:t>
      </w:r>
    </w:p>
    <w:p w:rsidRDefault="00F71DDB" w:rsidP="00F71DDB" w:rsidR="00F71DDB">
      <w:pPr>
        <w:pStyle w:val="Bezproreda"/>
        <w:jc w:val="both"/>
        <w:rPr>
          <w:rFonts w:hAnsi="Times New Roman" w:ascii="Times New Roman"/>
          <w:sz w:val="24"/>
          <w:szCs w:val="24"/>
        </w:rPr>
      </w:pPr>
    </w:p>
    <w:p w:rsidRDefault="00F71DDB" w:rsidP="00F71DDB" w:rsidR="00F71DDB">
      <w:pPr>
        <w:pStyle w:val="Bezproreda"/>
        <w:jc w:val="both"/>
        <w:rPr>
          <w:rFonts w:hAnsi="Times New Roman" w:ascii="Times New Roman"/>
          <w:sz w:val="24"/>
          <w:szCs w:val="24"/>
        </w:rPr>
      </w:pPr>
    </w:p>
    <w:p w:rsidRDefault="00F71DDB" w:rsidP="00F71DDB" w:rsidR="00F71DDB">
      <w:pPr>
        <w:pStyle w:val="Bezproreda"/>
        <w:rPr>
          <w:rFonts w:hAnsi="Times New Roman" w:ascii="Times New Roman"/>
          <w:sz w:val="24"/>
          <w:szCs w:val="24"/>
        </w:rPr>
      </w:pPr>
      <w:r>
        <w:rPr>
          <w:rFonts w:hAnsi="Times New Roman" w:ascii="Times New Roman"/>
          <w:sz w:val="24"/>
          <w:szCs w:val="24"/>
        </w:rPr>
        <w:t xml:space="preserve">Zagreb, 15.03.2017.                                                                                 Stečajni upravitelj </w:t>
      </w:r>
    </w:p>
    <w:p w:rsidRDefault="00F71DDB" w:rsidP="00F71DDB" w:rsidR="00F71DDB">
      <w:pPr>
        <w:pStyle w:val="Bezproreda"/>
        <w:rPr>
          <w:rFonts w:hAnsi="Times New Roman" w:ascii="Times New Roman"/>
          <w:sz w:val="24"/>
          <w:szCs w:val="24"/>
        </w:rPr>
      </w:pPr>
    </w:p>
    <w:p w:rsidRDefault="00F71DDB" w:rsidP="00F71DDB" w:rsidR="00F71DDB">
      <w:pPr>
        <w:pStyle w:val="Bezproreda"/>
        <w:rPr>
          <w:rFonts w:hAnsi="Times New Roman" w:ascii="Times New Roman"/>
          <w:sz w:val="24"/>
          <w:szCs w:val="24"/>
        </w:rPr>
      </w:pPr>
      <w:r>
        <w:rPr>
          <w:rFonts w:hAnsi="Times New Roman" w:ascii="Times New Roman"/>
          <w:sz w:val="24"/>
          <w:szCs w:val="24"/>
        </w:rPr>
        <w:t xml:space="preserve">                                                                                                                       Ivan Samac </w:t>
      </w: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F71DDB" w:rsidP="00F71DDB" w:rsidR="00F71DDB">
      <w:pPr>
        <w:spacing w:lineRule="auto" w:line="240" w:after="0"/>
        <w:rPr>
          <w:rFonts w:hAnsi="Times New Roman" w:ascii="Times New Roman"/>
          <w:sz w:val="24"/>
          <w:szCs w:val="24"/>
        </w:rPr>
      </w:pPr>
    </w:p>
    <w:p w:rsidRDefault="007E32F7" w:rsidP="004849A9" w:rsidR="007E32F7" w:rsidRPr="004849A9">
      <w:pPr>
        <w:spacing w:lineRule="auto" w:line="240" w:after="0"/>
        <w:rPr>
          <w:rFonts w:hAnsi="Times New Roman" w:ascii="Times New Roman"/>
          <w:sz w:val="24"/>
          <w:szCs w:val="24"/>
        </w:rPr>
      </w:pPr>
    </w:p>
    <w:sectPr w:rsidR="007E32F7" w:rsidRPr="004849A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E0694"/>
    <w:multiLevelType w:val="hybridMultilevel"/>
    <w:tmpl w:val="C3AC1152"/>
    <w:lvl w:tplc="BB3A20FE" w:ilvl="0">
      <w:start w:val="1"/>
      <w:numFmt w:val="decimal"/>
      <w:lvlText w:val="%1."/>
      <w:lvlJc w:val="left"/>
      <w:pPr>
        <w:ind w:hanging="360" w:left="720"/>
      </w:pPr>
      <w:rPr>
        <w:rFonts w:cs="Times New Roman" w:eastAsia="Calibri"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F6C716B"/>
    <w:multiLevelType w:val="hybridMultilevel"/>
    <w:tmpl w:val="7B10BB32"/>
    <w:lvl w:tplc="5256FEF4" w:ilvl="0">
      <w:start w:val="1"/>
      <w:numFmt w:val="upperRoman"/>
      <w:lvlText w:val="%1."/>
      <w:lvlJc w:val="left"/>
      <w:pPr>
        <w:ind w:hanging="720" w:left="1080"/>
      </w:pPr>
      <w:rPr>
        <w:rFonts w:cs="Times New Roman" w:hAnsi="Calibri" w:ascii="Calibri" w:hint="default"/>
        <w:sz w:val="22"/>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1DDB"/>
    <w:rsid w:val="00340F2A"/>
    <w:rsid w:val="00354AF6"/>
    <w:rsid w:val="004849A9"/>
    <w:rsid w:val="007E32F7"/>
    <w:rsid w:val="00F71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1DDB"/>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71DDB"/>
    <w:pPr>
      <w:spacing w:lineRule="auto" w:line="240" w:after="0"/>
    </w:pPr>
    <w:rPr>
      <w:rFonts w:cs="Times New Roman" w:eastAsia="Calibri" w:hAnsi="Calibri" w:ascii="Calibri"/>
    </w:rPr>
  </w:style>
  <w:style w:styleId="Odlomakpopisa" w:type="paragraph">
    <w:name w:val="List Paragraph"/>
    <w:basedOn w:val="Normal"/>
    <w:uiPriority w:val="34"/>
    <w:qFormat/>
    <w:rsid w:val="00F71DDB"/>
    <w:pPr>
      <w:ind w:left="720"/>
      <w:contextualSpacing/>
    </w:pPr>
  </w:style>
  <w:style w:styleId="Tekstrezerviranogmjesta" w:type="character">
    <w:name w:val="Placeholder Text"/>
    <w:basedOn w:val="Zadanifontodlomka"/>
    <w:uiPriority w:val="99"/>
    <w:semiHidden/>
    <w:rsid w:val="00354AF6"/>
    <w:rPr>
      <w:color w:val="808080"/>
      <w:bdr w:space="0" w:sz="0" w:color="auto" w:val="none"/>
      <w:shd w:fill="auto" w:color="auto" w:val="clear"/>
    </w:rPr>
  </w:style>
  <w:style w:customStyle="true" w:styleId="eSPISCCParagraphDefaultFont" w:type="character">
    <w:name w:val="eSPIS_CC_Paragraph Default Font"/>
    <w:basedOn w:val="Zadanifontodlomka"/>
    <w:rsid w:val="00354A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4AF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4A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4A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1DDB"/>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71DDB"/>
    <w:pPr>
      <w:spacing w:after="0" w:line="240" w:lineRule="auto"/>
    </w:pPr>
    <w:rPr>
      <w:rFonts w:ascii="Calibri" w:cs="Times New Roman" w:eastAsia="Calibri" w:hAnsi="Calibri"/>
    </w:rPr>
  </w:style>
  <w:style w:styleId="Odlomakpopisa" w:type="paragraph">
    <w:name w:val="List Paragraph"/>
    <w:basedOn w:val="Normal"/>
    <w:uiPriority w:val="34"/>
    <w:qFormat/>
    <w:rsid w:val="00F71DDB"/>
    <w:pPr>
      <w:ind w:left="720"/>
      <w:contextualSpacing/>
    </w:pPr>
  </w:style>
  <w:style w:styleId="Tekstrezerviranogmjesta" w:type="character">
    <w:name w:val="Placeholder Text"/>
    <w:basedOn w:val="Zadanifontodlomka"/>
    <w:uiPriority w:val="99"/>
    <w:semiHidden/>
    <w:rsid w:val="00354AF6"/>
    <w:rPr>
      <w:color w:val="808080"/>
      <w:bdr w:color="auto" w:space="0" w:sz="0" w:val="none"/>
      <w:shd w:color="auto" w:fill="auto" w:val="clear"/>
    </w:rPr>
  </w:style>
  <w:style w:customStyle="1" w:styleId="eSPISCCParagraphDefaultFont" w:type="character">
    <w:name w:val="eSPIS_CC_Paragraph Default Font"/>
    <w:basedOn w:val="Zadanifontodlomka"/>
    <w:rsid w:val="00354A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4AF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4A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4A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7725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St-700/2015-44</izvorni_sadrzaj>
    <derivirana_varijabla naziv="DomainObject.Oznaka_1">St-700/2015-44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St-700/2015</izvorni_sadrzaj>
    <derivirana_varijabla naziv="DomainObject.Predmet.OznakaBroj_1">St-700/2015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AGRAM-PROJEKT d.o.o.</izvorni_sadrzaj>
    <derivirana_varijabla naziv="DomainObject.Predmet.ProtustrankaFormated_1">  AGRAM-PROJEKT d.o.o.</derivirana_varijabla>
  </DomainObject.Predmet.ProtustrankaFormated>
  <DomainObject.Predmet.ProtustrankaFormatedOIB>
    <izvorni_sadrzaj>  AGRAM-PROJEKT d.o.o., OIB 21427628537</izvorni_sadrzaj>
    <derivirana_varijabla naziv="DomainObject.Predmet.ProtustrankaFormatedOIB_1">  AGRAM-PROJEKT d.o.o., OIB 21427628537</derivirana_varijabla>
  </DomainObject.Predmet.ProtustrankaFormatedOIB>
  <DomainObject.Predmet.ProtustrankaFormatedWithAdress>
    <izvorni_sadrzaj> AGRAM-PROJEKT d.o.o., Međimurska 21, 10000 Zagreb</izvorni_sadrzaj>
    <derivirana_varijabla naziv="DomainObject.Predmet.ProtustrankaFormatedWithAdress_1"> AGRAM-PROJEKT d.o.o., Međimurska 21, 10000 Zagreb</derivirana_varijabla>
  </DomainObject.Predmet.ProtustrankaFormatedWithAdress>
  <DomainObject.Predmet.ProtustrankaFormatedWithAdressOIB>
    <izvorni_sadrzaj> AGRAM-PROJEKT d.o.o., OIB 21427628537, Međimurska 21, 10000 Zagreb</izvorni_sadrzaj>
    <derivirana_varijabla naziv="DomainObject.Predmet.ProtustrankaFormatedWithAdressOIB_1"> AGRAM-PROJEKT d.o.o., OIB 21427628537, Međimurska 21, 10000 Zagreb</derivirana_varijabla>
  </DomainObject.Predmet.ProtustrankaFormatedWithAdressOIB>
  <DomainObject.Predmet.ProtustrankaWithAdress>
    <izvorni_sadrzaj>AGRAM-PROJEKT d.o.o. Međimurska 21, 10000 Zagreb</izvorni_sadrzaj>
    <derivirana_varijabla naziv="DomainObject.Predmet.ProtustrankaWithAdress_1">AGRAM-PROJEKT d.o.o. Međimurska 21, 10000 Zagreb</derivirana_varijabla>
  </DomainObject.Predmet.ProtustrankaWithAdress>
  <DomainObject.Predmet.ProtustrankaWithAdressOIB>
    <izvorni_sadrzaj>AGRAM-PROJEKT d.o.o., OIB 21427628537, Međimurska 21, 10000 Zagreb</izvorni_sadrzaj>
    <derivirana_varijabla naziv="DomainObject.Predmet.ProtustrankaWithAdressOIB_1">AGRAM-PROJEKT d.o.o., OIB 21427628537, Međimurska 21, 10000 Zagreb</derivirana_varijabla>
  </DomainObject.Predmet.ProtustrankaWithAdressOIB>
  <DomainObject.Predmet.ProtustrankaNazivFormated>
    <izvorni_sadrzaj>AGRAM-PROJEKT d.o.o.</izvorni_sadrzaj>
    <derivirana_varijabla naziv="DomainObject.Predmet.ProtustrankaNazivFormated_1">AGRAM-PROJEKT d.o.o.</derivirana_varijabla>
  </DomainObject.Predmet.ProtustrankaNazivFormated>
  <DomainObject.Predmet.ProtustrankaNazivFormatedOIB>
    <izvorni_sadrzaj>AGRAM-PROJEKT d.o.o., OIB 21427628537</izvorni_sadrzaj>
    <derivirana_varijabla naziv="DomainObject.Predmet.ProtustrankaNazivFormatedOIB_1">AGRAM-PROJEKT d.o.o., OIB 21427628537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RADNIK građevinarstvo i građevinska industrija d.d.</izvorni_sadrzaj>
    <derivirana_varijabla naziv="DomainObject.Predmet.StrankaFormated_1">  FINA Regionalni centar Zagreb; RADNIK građevinarstvo i građevinska industrija d.d.</derivirana_varijabla>
  </DomainObject.Predmet.StrankaFormated>
  <DomainObject.Predmet.StrankaFormatedOIB>
    <izvorni_sadrzaj>  FINA Regionalni centar Zagreb, OIB 85821130368; RADNIK građevinarstvo i građevinska industrija d.d., OIB 21846792292</izvorni_sadrzaj>
    <derivirana_varijabla naziv="DomainObject.Predmet.StrankaFormatedOIB_1">  FINA Regionalni centar Zagreb, OIB 85821130368; RADNIK građevinarstvo i građevinska industrija d.d., OIB 21846792292</derivirana_varijabla>
  </DomainObject.Predmet.StrankaFormatedOIB>
  <DomainObject.Predmet.StrankaFormatedWithAdress>
    <izvorni_sadrzaj> FINA Regionalni centar Zagreb, Ulica grada Vukovara 70, 10000 Zagreb; RADNIK građevinarstvo i građevinska industrija d.d., Ulica kralja Tomislava 45, 48260 Križevci</izvorni_sadrzaj>
    <derivirana_varijabla naziv="DomainObject.Predmet.StrankaFormatedWithAdress_1"> FINA Regionalni centar Zagreb, Ulica grada Vukovara 70, 10000 Zagreb; RADNIK građevinarstvo i građevinska industrija d.d., Ulica kralja Tomislava 45, 48260 Križevci</derivirana_varijabla>
  </DomainObject.Predmet.StrankaFormatedWithAdress>
  <DomainObject.Predmet.StrankaFormatedWithAdressOIB>
    <izvorni_sadrzaj> FINA Regionalni centar Zagreb, OIB 85821130368, Ulica grada Vukovara 70, 10000 Zagreb; RADNIK građevinarstvo i građevinska industrija d.d., OIB 21846792292, Ulica kralja Tomislava 45, 48260 Križevci</izvorni_sadrzaj>
    <derivirana_varijabla naziv="DomainObject.Predmet.StrankaFormatedWithAdressOIB_1"> FINA Regionalni centar Zagreb, OIB 85821130368, Ulica grada Vukovara 70, 10000 Zagreb; RADNIK građevinarstvo i građevinska industrija d.d., OIB 21846792292, Ulica kralja Tomislava 45, 48260 Križevci</derivirana_varijabla>
  </DomainObject.Predmet.StrankaFormatedWithAdressOIB>
  <DomainObject.Predmet.StrankaWithAdress>
    <izvorni_sadrzaj>FINA Regionalni centar Zagreb Ulica grada Vukovara 70,10000 Zagreb,RADNIK građevinarstvo i građevinska industrija d.d. Ulica kralja Tomislava 45,48260 Križevci</izvorni_sadrzaj>
    <derivirana_varijabla naziv="DomainObject.Predmet.StrankaWithAdress_1">FINA Regionalni centar Zagreb Ulica grada Vukovara 70,10000 Zagreb,RADNIK građevinarstvo i građevinska industrija d.d. Ulica kralja Tomislava 45,48260 Križevci</derivirana_varijabla>
  </DomainObject.Predmet.StrankaWithAdress>
  <DomainObject.Predmet.StrankaWithAdressOIB>
    <izvorni_sadrzaj>FINA Regionalni centar Zagreb, OIB 85821130368, Ulica grada Vukovara 70,10000 Zagreb,RADNIK građevinarstvo i građevinska industrija d.d., OIB 21846792292, Ulica kralja Tomislava 45,48260 Križevci</izvorni_sadrzaj>
    <derivirana_varijabla naziv="DomainObject.Predmet.StrankaWithAdressOIB_1">FINA Regionalni centar Zagreb, OIB 85821130368, Ulica grada Vukovara 70,10000 Zagreb,RADNIK građevinarstvo i građevinska industrija d.d., OIB 21846792292, Ulica kralja Tomislava 45,48260 Križevci</derivirana_varijabla>
  </DomainObject.Predmet.StrankaWithAdressOIB>
  <DomainObject.Predmet.StrankaNazivFormated>
    <izvorni_sadrzaj>FINA Regionalni centar Zagreb,RADNIK građevinarstvo i građevinska industrija d.d.</izvorni_sadrzaj>
    <derivirana_varijabla naziv="DomainObject.Predmet.StrankaNazivFormated_1">FINA Regionalni centar Zagreb,RADNIK građevinarstvo i građevinska industrija d.d.</derivirana_varijabla>
  </DomainObject.Predmet.StrankaNazivFormated>
  <DomainObject.Predmet.StrankaNazivFormatedOIB>
    <izvorni_sadrzaj>FINA Regionalni centar Zagreb, OIB 85821130368,RADNIK građevinarstvo i građevinska industrija d.d., OIB 21846792292</izvorni_sadrzaj>
    <derivirana_varijabla naziv="DomainObject.Predmet.StrankaNazivFormatedOIB_1">FINA Regionalni centar Zagreb, OIB 85821130368,RADNIK građevinarstvo i građevinska industrija d.d., OIB 21846792292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RADNIK građevinarstvo i građevinska industrija d.d.</item>
    </izvorni_sadrzaj>
    <derivirana_varijabla naziv="DomainObject.Predmet.StrankaListFormated_1">
      <item>FINA Regionalni centar Zagreb</item>
      <item>RADNIK građevinarstvo i građevinska industrija d.d.</item>
    </derivirana_varijabla>
  </DomainObject.Predmet.StrankaListFormated>
  <DomainObject.Predmet.StrankaListFormatedOIB>
    <izvorni_sadrzaj>
      <item>FINA Regionalni centar Zagreb, OIB 85821130368</item>
      <item>RADNIK građevinarstvo i građevinska industrija d.d., OIB 21846792292</item>
    </izvorni_sadrzaj>
    <derivirana_varijabla naziv="DomainObject.Predmet.StrankaListFormatedOIB_1">
      <item>FINA Regionalni centar Zagreb, OIB 85821130368</item>
      <item>RADNIK građevinarstvo i građevinska industrija d.d., OIB 21846792292</item>
    </derivirana_varijabla>
  </DomainObject.Predmet.StrankaListFormatedOIB>
  <DomainObject.Predmet.StrankaListFormatedWithAdress>
    <izvorni_sadrzaj>
      <item>FINA Regionalni centar Zagreb, Ulica grada Vukovara 70, 10000 Zagreb</item>
      <item>RADNIK građevinarstvo i građevinska industrija d.d., Ulica kralja Tomislava 45, 48260 Križevci</item>
    </izvorni_sadrzaj>
    <derivirana_varijabla naziv="DomainObject.Predmet.StrankaListFormatedWithAdress_1">
      <item>FINA Regionalni centar Zagreb, Ulica grada Vukovara 70, 10000 Zagreb</item>
      <item>RADNIK građevinarstvo i građevinska industrija d.d., Ulica kralja Tomislava 45, 48260 Križevci</item>
    </derivirana_varijabla>
  </DomainObject.Predmet.StrankaListFormatedWithAdress>
  <DomainObject.Predmet.StrankaListFormatedWithAdressOIB>
    <izvorni_sadrzaj>
      <item>FINA Regionalni centar Zagreb, OIB 85821130368, Ulica grada Vukovara 70, 10000 Zagreb</item>
      <item>RADNIK građevinarstvo i građevinska industrija d.d., OIB 21846792292, Ulica kralja Tomislava 45, 48260 Križevci</item>
    </izvorni_sadrzaj>
    <derivirana_varijabla naziv="DomainObject.Predmet.StrankaListFormatedWithAdressOIB_1">
      <item>FINA Regionalni centar Zagreb, OIB 85821130368, Ulica grada Vukovara 70, 10000 Zagreb</item>
      <item>RADNIK građevinarstvo i građevinska industrija d.d., OIB 21846792292, Ulica kralja Tomislava 45, 48260 Križevci</item>
    </derivirana_varijabla>
  </DomainObject.Predmet.StrankaListFormatedWithAdressOIB>
  <DomainObject.Predmet.StrankaListNazivFormated>
    <izvorni_sadrzaj>
      <item>FINA Regionalni centar Zagreb</item>
      <item>RADNIK građevinarstvo i građevinska industrija d.d.</item>
    </izvorni_sadrzaj>
    <derivirana_varijabla naziv="DomainObject.Predmet.StrankaListNazivFormated_1">
      <item>FINA Regionalni centar Zagreb</item>
      <item>RADNIK građevinarstvo i građevinska industrija d.d.</item>
    </derivirana_varijabla>
  </DomainObject.Predmet.StrankaListNazivFormated>
  <DomainObject.Predmet.StrankaListNazivFormatedOIB>
    <izvorni_sadrzaj>
      <item>FINA Regionalni centar Zagreb, OIB 85821130368</item>
      <item>RADNIK građevinarstvo i građevinska industrija d.d., OIB 21846792292</item>
    </izvorni_sadrzaj>
    <derivirana_varijabla naziv="DomainObject.Predmet.StrankaListNazivFormatedOIB_1">
      <item>FINA Regionalni centar Zagreb, OIB 85821130368</item>
      <item>RADNIK građevinarstvo i građevinska industrija d.d., OIB 21846792292</item>
    </derivirana_varijabla>
  </DomainObject.Predmet.StrankaListNazivFormatedOIB>
  <DomainObject.Predmet.ProtuStrankaListFormated>
    <izvorni_sadrzaj>
      <item>AGRAM-PROJEKT d.o.o.</item>
    </izvorni_sadrzaj>
    <derivirana_varijabla naziv="DomainObject.Predmet.ProtuStrankaListFormated_1">
      <item>AGRAM-PROJEKT d.o.o.</item>
    </derivirana_varijabla>
  </DomainObject.Predmet.ProtuStrankaListFormated>
  <DomainObject.Predmet.ProtuStrankaListFormatedOIB>
    <izvorni_sadrzaj>
      <item>AGRAM-PROJEKT d.o.o., OIB 21427628537</item>
    </izvorni_sadrzaj>
    <derivirana_varijabla naziv="DomainObject.Predmet.ProtuStrankaListFormatedOIB_1">
      <item>AGRAM-PROJEKT d.o.o., OIB 21427628537</item>
    </derivirana_varijabla>
  </DomainObject.Predmet.ProtuStrankaListFormatedOIB>
  <DomainObject.Predmet.ProtuStrankaListFormatedWithAdress>
    <izvorni_sadrzaj>
      <item>AGRAM-PROJEKT d.o.o., Međimurska 21, 10000 Zagreb</item>
    </izvorni_sadrzaj>
    <derivirana_varijabla naziv="DomainObject.Predmet.ProtuStrankaListFormatedWithAdress_1">
      <item>AGRAM-PROJEKT d.o.o., Međimurska 21, 10000 Zagreb</item>
    </derivirana_varijabla>
  </DomainObject.Predmet.ProtuStrankaListFormatedWithAdress>
  <DomainObject.Predmet.ProtuStrankaListFormatedWithAdressOIB>
    <izvorni_sadrzaj>
      <item>AGRAM-PROJEKT d.o.o., OIB 21427628537, Međimurska 21, 10000 Zagreb</item>
    </izvorni_sadrzaj>
    <derivirana_varijabla naziv="DomainObject.Predmet.ProtuStrankaListFormatedWithAdressOIB_1">
      <item>AGRAM-PROJEKT d.o.o., OIB 21427628537, Međimurska 21, 10000 Zagreb</item>
    </derivirana_varijabla>
  </DomainObject.Predmet.ProtuStrankaListFormatedWithAdressOIB>
  <DomainObject.Predmet.ProtuStrankaListNazivFormated>
    <izvorni_sadrzaj>
      <item>AGRAM-PROJEKT d.o.o.</item>
    </izvorni_sadrzaj>
    <derivirana_varijabla naziv="DomainObject.Predmet.ProtuStrankaListNazivFormated_1">
      <item>AGRAM-PROJEKT d.o.o.</item>
    </derivirana_varijabla>
  </DomainObject.Predmet.ProtuStrankaListNazivFormated>
  <DomainObject.Predmet.ProtuStrankaListNazivFormatedOIB>
    <izvorni_sadrzaj>
      <item>AGRAM-PROJEKT d.o.o., OIB 21427628537</item>
    </izvorni_sadrzaj>
    <derivirana_varijabla naziv="DomainObject.Predmet.ProtuStrankaListNazivFormatedOIB_1">
      <item>AGRAM-PROJEKT d.o.o., OIB 21427628537</item>
    </derivirana_varijabla>
  </DomainObject.Predmet.ProtuStrankaListNazivFormatedOIB>
  <DomainObject.Predmet.OstaliListFormated>
    <izvorni_sadrzaj>
      <item>Ana Pirš</item>
      <item>Ivan Samac</item>
      <item>JAGAR &amp; GREBENAR, ODVJETNIČKO DRUŠTVO</item>
    </izvorni_sadrzaj>
    <derivirana_varijabla naziv="DomainObject.Predmet.OstaliListFormated_1">
      <item>Ana Pirš</item>
      <item>Ivan Samac</item>
      <item>JAGAR &amp; GREBENAR, ODVJETNIČKO DRUŠTVO</item>
    </derivirana_varijabla>
  </DomainObject.Predmet.OstaliListFormated>
  <DomainObject.Predmet.OstaliListFormatedOIB>
    <izvorni_sadrzaj>
      <item>Ana Pirš, OIB 56238831937</item>
      <item>Ivan Samac, OIB 81141078908</item>
      <item>JAGAR &amp; GREBENAR, ODVJETNIČKO DRUŠTVO, OIB 50338508399</item>
    </izvorni_sadrzaj>
    <derivirana_varijabla naziv="DomainObject.Predmet.OstaliListFormatedOIB_1">
      <item>Ana Pirš, OIB 56238831937</item>
      <item>Ivan Samac, OIB 81141078908</item>
      <item>JAGAR &amp; GREBENAR, ODVJETNIČKO DRUŠTVO, OIB 50338508399</item>
    </derivirana_varijabla>
  </DomainObject.Predmet.OstaliListFormatedOIB>
  <DomainObject.Predmet.OstaliListFormatedWithAdress>
    <izvorni_sadrzaj>
      <item>Ana Pirš, Vinogradi 84, 10000 Zagreb</item>
      <item>Ivan Samac, Hrgovići 97, 10000 Zagreb</item>
      <item>JAGAR &amp; GREBENAR, ODVJETNIČKO DRUŠTVO, Masarykova 15, 10000 Zagreb</item>
    </izvorni_sadrzaj>
    <derivirana_varijabla naziv="DomainObject.Predmet.OstaliListFormatedWithAdress_1">
      <item>Ana Pirš, Vinogradi 84, 10000 Zagreb</item>
      <item>Ivan Samac, Hrgovići 97, 10000 Zagreb</item>
      <item>JAGAR &amp; GREBENAR, ODVJETNIČKO DRUŠTVO, Masarykova 15, 10000 Zagreb</item>
    </derivirana_varijabla>
  </DomainObject.Predmet.OstaliListFormatedWithAdress>
  <DomainObject.Predmet.OstaliListFormatedWithAdressOIB>
    <izvorni_sadrzaj>
      <item>Ana Pirš, OIB 56238831937, Vinogradi 84, 10000 Zagreb</item>
      <item>Ivan Samac, OIB 81141078908, Hrgovići 97, 10000 Zagreb</item>
      <item>JAGAR &amp; GREBENAR, ODVJETNIČKO DRUŠTVO, OIB 50338508399, Masarykova 15, 10000 Zagreb</item>
    </izvorni_sadrzaj>
    <derivirana_varijabla naziv="DomainObject.Predmet.OstaliListFormatedWithAdressOIB_1">
      <item>Ana Pirš, OIB 56238831937, Vinogradi 84, 10000 Zagreb</item>
      <item>Ivan Samac, OIB 81141078908, Hrgovići 97, 10000 Zagreb</item>
      <item>JAGAR &amp; GREBENAR, ODVJETNIČKO DRUŠTVO, OIB 50338508399, Masarykova 15, 10000 Zagreb</item>
    </derivirana_varijabla>
  </DomainObject.Predmet.OstaliListFormatedWithAdressOIB>
  <DomainObject.Predmet.OstaliListNazivFormated>
    <izvorni_sadrzaj>
      <item>Ana Pirš</item>
      <item>Ivan Samac</item>
      <item>JAGAR &amp; GREBENAR, ODVJETNIČKO DRUŠTVO</item>
    </izvorni_sadrzaj>
    <derivirana_varijabla naziv="DomainObject.Predmet.OstaliListNazivFormated_1">
      <item>Ana Pirš</item>
      <item>Ivan Samac</item>
      <item>JAGAR &amp; GREBENAR, ODVJETNIČKO DRUŠTVO</item>
    </derivirana_varijabla>
  </DomainObject.Predmet.OstaliListNazivFormated>
  <DomainObject.Predmet.OstaliListNazivFormatedOIB>
    <izvorni_sadrzaj>
      <item>Ana Pirš, OIB 56238831937</item>
      <item>Ivan Samac, OIB 81141078908</item>
      <item>JAGAR &amp; GREBENAR, ODVJETNIČKO DRUŠTVO, OIB 50338508399</item>
    </izvorni_sadrzaj>
    <derivirana_varijabla naziv="DomainObject.Predmet.OstaliListNazivFormatedOIB_1">
      <item>Ana Pirš, OIB 56238831937</item>
      <item>Ivan Samac, OIB 81141078908</item>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AGRAM-PROJEKT d.o.o.</izvorni_sadrzaj>
    <derivirana_varijabla naziv="DomainObject.Predmet.ProtustrankaIDrugi_1">AGRAM-PROJEKT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AGRAM-PROJEKT d.o.o., OIB 21427628537, Međimurska 21, 10000 Zagreb</izvorni_sadrzaj>
    <derivirana_varijabla naziv="DomainObject.Predmet.ProtustrankaIDrugiAdressOIB_1">AGRAM-PROJEKT d.o.o., OIB 21427628537,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AGRAM-PROJEKT d.o.o.</item>
      <item>Ana Pirš</item>
      <item>Ivan Samac</item>
      <item>JAGAR &amp; GREBENAR, ODVJETNIČKO DRUŠTVO</item>
      <item>RADNIK građevinarstvo i građevinska industrija d.d.</item>
    </izvorni_sadrzaj>
    <derivirana_varijabla naziv="DomainObject.Predmet.SudioniciListNaziv_1">
      <item>FINA Regionalni centar Zagreb</item>
      <item>AGRAM-PROJEKT d.o.o.</item>
      <item>Ana Pirš</item>
      <item>Ivan Samac</item>
      <item>JAGAR &amp; GREBENAR, ODVJETNIČKO DRUŠTVO</item>
      <item>RADNIK građevinarstvo i građevinska industrija d.d.</item>
    </derivirana_varijabla>
  </DomainObject.Predmet.SudioniciListNaziv>
  <DomainObject.Predmet.SudioniciListAdressOIB>
    <izvorni_sadrzaj>
      <item>FINA Regionalni centar Zagreb, OIB 85821130368, Ulica grada Vukovara 70,10000 Zagreb</item>
      <item>AGRAM-PROJEKT d.o.o., OIB 21427628537, Međimurska 21,10000 Zagreb</item>
      <item>Ana Pirš, OIB 56238831937, Vinogradi 84,10000 Zagreb</item>
      <item>Ivan Samac, OIB 81141078908, Hrgovići 97,10000 Zagreb</item>
      <item>JAGAR &amp; GREBENAR, ODVJETNIČKO DRUŠTVO, OIB 50338508399, Masarykova 15,10000 Zagreb</item>
      <item>RADNIK građevinarstvo i građevinska industrija d.d., OIB 21846792292, Ulica kralja Tomislava 45,48260 Križevci</item>
    </izvorni_sadrzaj>
    <derivirana_varijabla naziv="DomainObject.Predmet.SudioniciListAdressOIB_1">
      <item>FINA Regionalni centar Zagreb, OIB 85821130368, Ulica grada Vukovara 70,10000 Zagreb</item>
      <item>AGRAM-PROJEKT d.o.o., OIB 21427628537, Međimurska 21,10000 Zagreb</item>
      <item>Ana Pirš, OIB 56238831937, Vinogradi 84,10000 Zagreb</item>
      <item>Ivan Samac, OIB 81141078908, Hrgovići 97,10000 Zagreb</item>
      <item>JAGAR &amp; GREBENAR, ODVJETNIČKO DRUŠTVO, OIB 50338508399, Masarykova 15,10000 Zagreb</item>
      <item>RADNIK građevinarstvo i građevinska industrija d.d., OIB 21846792292, Ulica kralja Tomislava 45,48260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21427628537</item>
      <item>, OIB 56238831937</item>
      <item>, OIB 81141078908</item>
      <item>, OIB 50338508399</item>
      <item>, OIB 21846792292</item>
    </izvorni_sadrzaj>
    <derivirana_varijabla naziv="DomainObject.Predmet.SudioniciListNazivOIB_1">
      <item>, OIB 85821130368</item>
      <item>, OIB 21427628537</item>
      <item>, OIB 56238831937</item>
      <item>, OIB 81141078908</item>
      <item>, OIB 50338508399</item>
      <item>, OIB 21846792292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Hewlett-Packard Company</properties:Company>
  <properties:Pages>2</properties:Pages>
  <properties:Words>280</properties:Words>
  <properties:Characters>1729</properties:Characters>
  <properties:Lines>74</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2017-03-22T09:41:00Z</dcterms:created>
  <dc:creator>Ivan Samac</dc:creator>
  <cp:lastModifiedBy>Valentina Delač</cp:lastModifiedBy>
  <dcterms:modified xmlns:xsi="http://www.w3.org/2001/XMLSchema-instance" xsi:type="dcterms:W3CDTF">2017-03-22T09:42:00Z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St-700/2015-44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