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7a2f15" w14:paraId="87a2f15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0942B5">
        <w:rPr>
          <w:rFonts w:cs="Times New Roman" w:hAnsi="Times New Roman" w:ascii="Times New Roman"/>
          <w:sz w:val="24"/>
          <w:szCs w:val="24"/>
        </w:rPr>
        <w:t>6434/16</w:t>
      </w:r>
      <w:r w:rsidR="00684FD5" w:rsidRPr="00684FD5">
        <w:rPr>
          <w:rFonts w:hAnsi="Times New Roman" w:ascii="Times New Roman"/>
          <w:sz w:val="24"/>
          <w:szCs w:val="24"/>
        </w:rPr>
        <w:t xml:space="preserve">  </w:t>
      </w:r>
      <w:r w:rsidR="00DD4761">
        <w:rPr>
          <w:rFonts w:hAnsi="Times New Roman" w:ascii="Times New Roman"/>
          <w:sz w:val="24"/>
          <w:szCs w:val="24"/>
        </w:rPr>
        <w:t>-65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</w:t>
      </w:r>
      <w:r w:rsidR="000942B5">
        <w:rPr>
          <w:rFonts w:cs="Times New Roman" w:hAnsi="Times New Roman" w:ascii="Times New Roman"/>
          <w:sz w:val="24"/>
          <w:szCs w:val="24"/>
        </w:rPr>
        <w:t xml:space="preserve">postupku nad dužnikom </w:t>
      </w:r>
      <w:r w:rsidR="000942B5" w:rsidRPr="000942B5">
        <w:rPr>
          <w:rFonts w:cs="Times New Roman" w:hAnsi="Times New Roman" w:ascii="Times New Roman"/>
          <w:sz w:val="24"/>
          <w:szCs w:val="24"/>
        </w:rPr>
        <w:t>HABITO d.o.o. – u stečaju</w:t>
      </w:r>
      <w:r w:rsidR="000942B5" w:rsidRPr="000942B5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0942B5" w:rsidRPr="000942B5">
        <w:rPr>
          <w:rFonts w:cs="Times New Roman" w:hAnsi="Times New Roman" w:ascii="Times New Roman"/>
          <w:sz w:val="24"/>
          <w:szCs w:val="24"/>
        </w:rPr>
        <w:t>Zagreb, Ribnjak 40, OIB: 77734244542</w:t>
      </w:r>
      <w:r w:rsidR="000942B5">
        <w:rPr>
          <w:rFonts w:cs="Times New Roman" w:hAnsi="Times New Roman" w:ascii="Times New Roman"/>
          <w:sz w:val="24"/>
          <w:szCs w:val="24"/>
        </w:rPr>
        <w:t xml:space="preserve">, 2. listopada </w:t>
      </w:r>
      <w:r w:rsidR="001E6AB9">
        <w:rPr>
          <w:rFonts w:cs="Times New Roman" w:hAnsi="Times New Roman" w:ascii="Times New Roman"/>
          <w:sz w:val="24"/>
          <w:szCs w:val="24"/>
        </w:rPr>
        <w:t>2017.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BC5B73">
        <w:rPr>
          <w:rFonts w:cs="Times New Roman" w:hAnsi="Times New Roman" w:ascii="Times New Roman"/>
          <w:sz w:val="24"/>
          <w:szCs w:val="24"/>
        </w:rPr>
        <w:t xml:space="preserve">Iz iznosa ostvarenog prodajom nekretnine namiruju se troškovi unovčenja u ukupnom iznosu od </w:t>
      </w:r>
      <w:r w:rsidR="00BC5B73" w:rsidRPr="00BC5B73">
        <w:rPr>
          <w:rFonts w:cs="Times New Roman" w:hAnsi="Times New Roman" w:ascii="Times New Roman"/>
          <w:b/>
          <w:sz w:val="24"/>
          <w:szCs w:val="24"/>
        </w:rPr>
        <w:t>52.500,00 kuna.</w:t>
      </w:r>
      <w:r w:rsidR="00BC5B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5B73" w:rsidP="007918AA" w:rsidR="00BC5B7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5B73" w:rsidP="007918AA" w:rsidR="00BC5B7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Tražbina razlučnog vjerovnika Republike Hrvatske, Ministarstva financija, </w:t>
      </w:r>
      <w:r w:rsidR="000E33E0">
        <w:rPr>
          <w:rFonts w:cs="Times New Roman" w:hAnsi="Times New Roman" w:ascii="Times New Roman"/>
          <w:sz w:val="24"/>
          <w:szCs w:val="24"/>
        </w:rPr>
        <w:t xml:space="preserve">Porezne uprave, Područni ured Split </w:t>
      </w:r>
      <w:r>
        <w:rPr>
          <w:rFonts w:cs="Times New Roman" w:hAnsi="Times New Roman" w:ascii="Times New Roman"/>
          <w:sz w:val="24"/>
          <w:szCs w:val="24"/>
        </w:rPr>
        <w:t xml:space="preserve">namiruje se s iznosom od </w:t>
      </w:r>
      <w:r w:rsidRPr="00BC5B73">
        <w:rPr>
          <w:rFonts w:cs="Times New Roman" w:hAnsi="Times New Roman" w:ascii="Times New Roman"/>
          <w:b/>
          <w:sz w:val="24"/>
          <w:szCs w:val="24"/>
        </w:rPr>
        <w:t>247.500,00 kuna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C5B73" w:rsidP="007918AA" w:rsidR="00BC5B7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5B73" w:rsidP="007918AA" w:rsidR="00BC5B73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Po pravomoćnosti ovog rješenja računovodstvo će iznose iz stavka I. i II. ovog rješenja isplatiti s depozit</w:t>
      </w:r>
      <w:r w:rsidR="002D2E9C">
        <w:rPr>
          <w:rFonts w:cs="Times New Roman" w:hAnsi="Times New Roman" w:ascii="Times New Roman"/>
          <w:sz w:val="24"/>
          <w:szCs w:val="24"/>
        </w:rPr>
        <w:t>nih sredstava stečajnog dužnika, na temelju posebnog zaključka ovoga suda.</w:t>
      </w:r>
    </w:p>
    <w:p w:rsidRDefault="007918AA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0942B5" w:rsidP="007918AA" w:rsidR="000942B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942B5" w:rsidP="007918AA" w:rsidR="000942B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ovom postupku unovčena je jedina imovina stečajnog dužnika kojom je raspolagao, i to nekretnina upisana u zk. ul. 250 k.o. Split, za iznos od 300.000,00. kuna.</w:t>
      </w:r>
      <w:r w:rsidR="00BC5B73">
        <w:rPr>
          <w:rFonts w:hAnsi="Times New Roman" w:ascii="Times New Roman"/>
          <w:sz w:val="24"/>
          <w:szCs w:val="24"/>
        </w:rPr>
        <w:t xml:space="preserve"> Na navedenoj nekretnini razlučno pravo bilo je upisano u korist Republike Hrvatske.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942B5" w:rsidP="007918AA" w:rsidR="000942B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</w:p>
    <w:p w:rsidRDefault="000942B5" w:rsidP="007918AA" w:rsidR="007918AA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prijelaznim i završnim odredbama članka 444. stavak 1. Stečajnog zakona (Narodne novine, broj 71/15; nastavno: SZ), u ovom postupku se u pogledu utvrđenja</w:t>
      </w:r>
      <w:r w:rsidR="00BC5B73">
        <w:rPr>
          <w:rFonts w:hAnsi="Times New Roman" w:ascii="Times New Roman"/>
          <w:sz w:val="24"/>
          <w:szCs w:val="24"/>
        </w:rPr>
        <w:t xml:space="preserve"> i određivanja</w:t>
      </w:r>
      <w:r>
        <w:rPr>
          <w:rFonts w:hAnsi="Times New Roman" w:ascii="Times New Roman"/>
          <w:sz w:val="24"/>
          <w:szCs w:val="24"/>
        </w:rPr>
        <w:t xml:space="preserve"> </w:t>
      </w:r>
      <w:r w:rsidR="00BC5B73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roškova unovčenja nekretnine na kojoj postoji razlučno pravo, primjenjuju odredbe toga zakona.</w:t>
      </w:r>
      <w:r w:rsidR="007918AA" w:rsidRPr="00684FD5">
        <w:rPr>
          <w:rFonts w:hAnsi="Times New Roman" w:ascii="Times New Roman"/>
          <w:sz w:val="24"/>
          <w:szCs w:val="24"/>
        </w:rPr>
        <w:tab/>
      </w:r>
      <w:r w:rsidR="007918AA" w:rsidRPr="00684FD5">
        <w:rPr>
          <w:rFonts w:hAnsi="Times New Roman" w:ascii="Times New Roman"/>
          <w:sz w:val="24"/>
          <w:szCs w:val="24"/>
        </w:rPr>
        <w:tab/>
      </w:r>
    </w:p>
    <w:p w:rsidRDefault="002D2E9C" w:rsidP="007918AA" w:rsidR="002D2E9C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</w:p>
    <w:p w:rsidRDefault="002D2E9C" w:rsidP="002D2E9C" w:rsidR="002D2E9C" w:rsidRPr="00D561BD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odredbi članka 248. stavak 1. SZ n</w:t>
      </w:r>
      <w:r w:rsidRPr="00D561BD">
        <w:rPr>
          <w:rFonts w:cs="Times New Roman" w:hAnsi="Times New Roman" w:ascii="Times New Roman"/>
          <w:color w:val="000000"/>
          <w:sz w:val="24"/>
          <w:szCs w:val="24"/>
        </w:rPr>
        <w:t>akon unovčenja stvari ili prava na kojemu postoji razlučno pravo upisano u javnoj knjizi sud će iz iznosa ostvarenoga prodajom:</w:t>
      </w:r>
    </w:p>
    <w:p w:rsidRDefault="002D2E9C" w:rsidP="002D2E9C" w:rsidR="002D2E9C" w:rsidRPr="002D2E9C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D2E9C">
        <w:rPr>
          <w:rFonts w:cs="Times New Roman" w:hAnsi="Times New Roman" w:ascii="Times New Roman"/>
          <w:color w:val="000000"/>
          <w:sz w:val="24"/>
          <w:szCs w:val="24"/>
        </w:rPr>
        <w:t xml:space="preserve">1. namiriti troškove unovčenja iz članka 254.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Stečajnog zakona, </w:t>
      </w:r>
    </w:p>
    <w:p w:rsidRDefault="002D2E9C" w:rsidP="002D2E9C" w:rsidR="002D2E9C" w:rsidRPr="002D2E9C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D2E9C">
        <w:rPr>
          <w:rFonts w:cs="Times New Roman" w:hAnsi="Times New Roman" w:ascii="Times New Roman"/>
          <w:color w:val="000000"/>
          <w:sz w:val="24"/>
          <w:szCs w:val="24"/>
        </w:rPr>
        <w:t>2. namiriti tražbine razlučnih vjerovnika prema redoslijedu određenom pravilima ovršnoga postupka i</w:t>
      </w:r>
    </w:p>
    <w:p w:rsidRDefault="002D2E9C" w:rsidP="002D2E9C" w:rsidR="002D2E9C" w:rsidRPr="002D2E9C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D2E9C">
        <w:rPr>
          <w:rFonts w:cs="Times New Roman" w:hAnsi="Times New Roman" w:ascii="Times New Roman"/>
          <w:color w:val="000000"/>
          <w:sz w:val="24"/>
          <w:szCs w:val="24"/>
        </w:rPr>
        <w:t>3. preostali iznos predati stečajnom upravitelju za namirenje stečajnih vjerovnika.</w:t>
      </w:r>
    </w:p>
    <w:p w:rsidRDefault="002D2E9C" w:rsidP="002D2E9C" w:rsidR="002D2E9C" w:rsidRPr="002D2E9C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Prema odredbi članka 254. stavak 2. SZ t</w:t>
      </w:r>
      <w:r w:rsidRPr="002D2E9C">
        <w:rPr>
          <w:rFonts w:cs="Times New Roman" w:hAnsi="Times New Roman" w:ascii="Times New Roman"/>
          <w:color w:val="000000"/>
          <w:sz w:val="24"/>
          <w:szCs w:val="24"/>
        </w:rPr>
        <w:t xml:space="preserve">roškovi unovčenja </w:t>
      </w:r>
      <w:r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Pr="002D2E9C">
        <w:rPr>
          <w:rFonts w:cs="Times New Roman" w:hAnsi="Times New Roman" w:ascii="Times New Roman"/>
          <w:color w:val="000000"/>
          <w:sz w:val="24"/>
          <w:szCs w:val="24"/>
        </w:rPr>
        <w:t>buhvaćaju stvarno nastale troškove i ostale obveze stečajne mase. Ako je zbog unovčenja stečajna masa opterećena porezom, iznos toga poreza uračunat će se u troškove unovčenja.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Prema odredbi članka 155. toč. 3. SZ u troškove unovčenja ulaze, između ostalog, </w:t>
      </w:r>
      <w:r w:rsidRPr="002D2E9C">
        <w:rPr>
          <w:rFonts w:cs="Times New Roman" w:hAnsi="Times New Roman" w:ascii="Times New Roman"/>
          <w:color w:val="000000"/>
          <w:sz w:val="24"/>
          <w:szCs w:val="24"/>
        </w:rPr>
        <w:t>nagrade i izdaci privremenoga stečajnog upravitelja, stečajnoga upravitelja i članova odbora vjerovnika</w:t>
      </w:r>
    </w:p>
    <w:p w:rsidRDefault="002D2E9C" w:rsidP="002D2E9C" w:rsidR="002D2E9C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D2E9C" w:rsidP="00A41015" w:rsidR="00D4027E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Rješenjem ovoga suda posl. broj St-6434/16 od 2. listopada 2017. </w:t>
      </w:r>
      <w:r w:rsidR="00D4027E">
        <w:rPr>
          <w:rFonts w:cs="Times New Roman" w:hAnsi="Times New Roman" w:ascii="Times New Roman"/>
          <w:color w:val="000000"/>
          <w:sz w:val="24"/>
          <w:szCs w:val="24"/>
        </w:rPr>
        <w:t>određena je nagrada stečajnom upravitelju u iznosu od 40.000,00 kuna, stoga navedeni iznos ulazi u stvarno nastale troškove, budući da je unovčena nekretnina ujedno i jedina imovina stečajnog dužnika, zbog koje se i vodio ovaj stečajni postupak. Nadalje, stečajni upravitelj je u obračunu troškova dostavio i račun za obavljene knjigovodstvene usluge CO-TRADE d.o.o. Zagreb na iznos od 12.500,00 kuna, koji iznos također ulazi u stvarno nastale troškove, budući da se temeljem odredbe članka 225. SZ t</w:t>
      </w:r>
      <w:r w:rsidR="00D4027E" w:rsidRPr="00672BF8">
        <w:rPr>
          <w:rFonts w:hAnsi="Times New Roman" w:ascii="Times New Roman"/>
          <w:color w:val="000000"/>
          <w:sz w:val="24"/>
          <w:szCs w:val="24"/>
        </w:rPr>
        <w:t>rgovačkopravne i poreznopravne obveze dužnika da vodi knjige i polaže račune ne mijenjaju s otvaranjem stečajnoga postupka</w:t>
      </w:r>
    </w:p>
    <w:p w:rsidRDefault="00D4027E" w:rsidP="00A41015" w:rsidR="00D4027E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D4027E" w:rsidP="00A41015" w:rsidR="00D4027E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  <w:t>Sveukupno je dakle na ime stvarno nastalih troškova unovčenja u ovom postupku utvrđen iznos od 52.500,00 kuna, kako je to navedeno stavkom I. izreke.</w:t>
      </w:r>
    </w:p>
    <w:p w:rsidRDefault="00A41015" w:rsidP="00A41015" w:rsidR="00D4027E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A41015" w:rsidP="002D2E9C" w:rsidR="002D2E9C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  <w:t>Republika Hrvatska u podnesku s očitovanjem na predočeni troškovnik stečajnog upravitelja, osim prigovora da se pri odlučivanju imaju primijeniti odredbe novog a ne staroga Stečajnog zakona, što je po ovom sudu i učinjeno, ističe i da je kao stečajni vjerovnik u ovom postupku predujmila iznos od 85.000,00 kuna, koji stečajni upravitelj nije uvrstio u obračun troškova. Navedeni prigovor je utemeljen, jer doista predujam troškova slijedom odredbe članka 114. stavak 7. SZ ulazi u troškove stečajnog postupka, na koji vjerovnik koji ga je predujmio ima pravo.</w:t>
      </w:r>
    </w:p>
    <w:p w:rsidRDefault="00A41015" w:rsidP="002D2E9C" w:rsidR="00A41015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41015" w:rsidP="002D2E9C" w:rsidR="000E33E0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No, u konkretnom slučaju Republika Hrvatska je i jedini razlučni vjerovnik koji se namiruje u ovom postupku, a njeno razlučno pravo kako je upisano u zemljišnim knjigama samo po osnovi glavnice iznosi </w:t>
      </w:r>
      <w:r w:rsidRPr="00A41015">
        <w:rPr>
          <w:rFonts w:cs="Times New Roman" w:hAnsi="Times New Roman" w:ascii="Times New Roman"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A41015">
        <w:rPr>
          <w:rFonts w:cs="Times New Roman" w:hAnsi="Times New Roman" w:ascii="Times New Roman"/>
          <w:color w:val="000000"/>
          <w:sz w:val="24"/>
          <w:szCs w:val="24"/>
        </w:rPr>
        <w:t>274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A41015">
        <w:rPr>
          <w:rFonts w:cs="Times New Roman" w:hAnsi="Times New Roman" w:ascii="Times New Roman"/>
          <w:color w:val="000000"/>
          <w:sz w:val="24"/>
          <w:szCs w:val="24"/>
        </w:rPr>
        <w:t>197,05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kuna, dakle daleko više nego što je na raspolaganju za diobu i namirenje njezine tražbine od kupovnine u ovom postupku. </w:t>
      </w:r>
      <w:r w:rsidR="000E33E0">
        <w:rPr>
          <w:rFonts w:cs="Times New Roman" w:hAnsi="Times New Roman" w:ascii="Times New Roman"/>
          <w:color w:val="000000"/>
          <w:sz w:val="24"/>
          <w:szCs w:val="24"/>
        </w:rPr>
        <w:t xml:space="preserve">Stoga je u iznosu od </w:t>
      </w:r>
      <w:r w:rsidR="000E33E0" w:rsidRPr="000E33E0">
        <w:rPr>
          <w:rFonts w:cs="Times New Roman" w:hAnsi="Times New Roman" w:ascii="Times New Roman"/>
          <w:color w:val="000000"/>
          <w:sz w:val="24"/>
          <w:szCs w:val="24"/>
        </w:rPr>
        <w:t>247.500,00 kuna</w:t>
      </w:r>
      <w:r w:rsidR="000E33E0">
        <w:rPr>
          <w:rFonts w:cs="Times New Roman" w:hAnsi="Times New Roman" w:ascii="Times New Roman"/>
          <w:color w:val="000000"/>
          <w:sz w:val="24"/>
          <w:szCs w:val="24"/>
        </w:rPr>
        <w:t>, koliko je stavkom II. izreke ovog rješenja utvrđeno da se namiruje tražbina Republike Hrvatske, sadržan i iznos od 85.000,00 kn koji je Republike Hrvatska predujmila na ime troškova, pa se dakle time što su oba iznosa navedena u jednoj izreci, faktično ništa ne mijenja u pravu i iznosu namirenja toga vjerovnika.</w:t>
      </w:r>
    </w:p>
    <w:p w:rsidRDefault="000E33E0" w:rsidP="002D2E9C" w:rsidR="000E33E0">
      <w:pPr>
        <w:spacing w:afterLines="30" w:after="72" w:beforeLines="30" w:before="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E33E0" w:rsidP="000E33E0" w:rsidR="001E6AB9">
      <w:pPr>
        <w:spacing w:afterLines="30" w:after="72" w:beforeLines="30" w:before="72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  <w:t>Kako dakle za unos u stečajnu masu nije preostalo ništa, time je dioba u ovom postupku ujedno i u cijelosti okončana</w:t>
      </w:r>
    </w:p>
    <w:p w:rsidRDefault="001E6AB9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680644">
        <w:rPr>
          <w:rFonts w:cs="Times New Roman" w:hAnsi="Times New Roman" w:ascii="Times New Roman"/>
          <w:sz w:val="24"/>
          <w:szCs w:val="24"/>
        </w:rPr>
        <w:t>2. listopada 2017.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80644" w:rsidP="00E56909" w:rsidR="00680644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680644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5783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DD47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568EA" w:rsidP="00FB2B3B" w:rsidR="004031B2" w:rsidRPr="00DD47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0E33E0" w:rsidP="00FB2B3B" w:rsidR="000E33E0" w:rsidRPr="00DD47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Razlučnom vjerovniku: Republika Hrvatska, po zz. </w:t>
      </w:r>
      <w:r w:rsidR="00730B16"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8E0D42" w:rsidP="00FB2B3B" w:rsidR="009F48B7" w:rsidRPr="00DD47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3650CA" w:rsidP="008E0D42" w:rsidR="003650CA" w:rsidRPr="00DD47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47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</w:t>
      </w:r>
    </w:p>
    <w:p w:rsidRDefault="004031B2" w:rsidP="006014AA" w:rsidR="004031B2" w:rsidRPr="00DD47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B427FF" w:rsidR="004031B2" w:rsidRPr="00DD476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4A0" w:rsidR="00B034A0">
      <w:r>
        <w:separator/>
      </w:r>
    </w:p>
  </w:endnote>
  <w:endnote w:id="0" w:type="continuationSeparator">
    <w:p w:rsidRDefault="00B034A0" w:rsidR="00B03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4A0" w:rsidR="00B034A0">
      <w:r>
        <w:separator/>
      </w:r>
    </w:p>
  </w:footnote>
  <w:footnote w:id="0" w:type="continuationSeparator">
    <w:p w:rsidRDefault="00B034A0" w:rsidR="00B03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DD4761">
      <w:rPr>
        <w:rStyle w:val="Brojstranice"/>
        <w:rFonts w:cs="Times New Roman" w:hAnsi="Times New Roman" w:ascii="Times New Roman"/>
        <w:noProof/>
      </w:rPr>
      <w:t>3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D350C0">
      <w:rPr>
        <w:rFonts w:cs="Times New Roman" w:hAnsi="Times New Roman" w:ascii="Times New Roman"/>
      </w:rPr>
      <w:t>6434/16</w:t>
    </w:r>
    <w:r w:rsidR="00DD4761">
      <w:rPr>
        <w:rFonts w:cs="Times New Roman" w:hAnsi="Times New Roman" w:ascii="Times New Roman"/>
      </w:rPr>
      <w:t>-65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942B5"/>
    <w:rsid w:val="000A3AC6"/>
    <w:rsid w:val="000D34A4"/>
    <w:rsid w:val="000D642A"/>
    <w:rsid w:val="000E33E0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1E6AB9"/>
    <w:rsid w:val="00204FC2"/>
    <w:rsid w:val="00207B14"/>
    <w:rsid w:val="00235AAE"/>
    <w:rsid w:val="00241F04"/>
    <w:rsid w:val="0025654A"/>
    <w:rsid w:val="002751F1"/>
    <w:rsid w:val="002773D4"/>
    <w:rsid w:val="00291C9E"/>
    <w:rsid w:val="002D2E9C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650CA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4F2728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0644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0B16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03FF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1015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E3D2B"/>
    <w:rsid w:val="00B034A0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C5B73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50C0"/>
    <w:rsid w:val="00D373D4"/>
    <w:rsid w:val="00D4027E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13F4"/>
    <w:rsid w:val="00DD4761"/>
    <w:rsid w:val="00DD7B24"/>
    <w:rsid w:val="00E21B3F"/>
    <w:rsid w:val="00E24C5C"/>
    <w:rsid w:val="00E33D47"/>
    <w:rsid w:val="00E46B2C"/>
    <w:rsid w:val="00E47E1E"/>
    <w:rsid w:val="00E56909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7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7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7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7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7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7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7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7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RH; POSLOVNO STAMBENI CENTAR BRDA d.o.o. za građevinarstvo i trgovinu</izvorni_sadrzaj>
    <derivirana_varijabla naziv="DomainObject.Predmet.StrankaFormated_1">  FINA Regionalni centar Zagreb; Državni proračun RH; POSLOVNO STAMBENI CENTAR BRDA d.o.o. za građevinarstvo i trgovinu</derivirana_varijabla>
  </DomainObject.Predmet.StrankaFormated>
  <DomainObject.Predmet.StrankaFormatedOIB>
    <izvorni_sadrzaj>  FINA Regionalni centar Zagreb, OIB 85821130368; Državni proračun RH; POSLOVNO STAMBENI CENTAR BRDA d.o.o. za građevinarstvo i trgovinu, OIB 08912157294</izvorni_sadrzaj>
    <derivirana_varijabla naziv="DomainObject.Predmet.StrankaFormatedOIB_1">  FINA Regionalni centar Zagreb, OIB 85821130368; Državni proračun RH; POSLOVNO STAMBENI CENTAR BRDA d.o.o. za građevinarstvo i trgovinu, OIB 08912157294</derivirana_varijabla>
  </DomainObject.Predmet.StrankaFormatedOIB>
  <DomainObject.Predmet.StrankaFormatedWithAdress>
    <izvorni_sadrzaj> FINA Regionalni centar Zagreb, Trg svibanjskih žrtava 1995. 1, 10000 Zagreb; Državni proračun RH; POSLOVNO STAMBENI CENTAR BRDA d.o.o. za građevinarstvo i trgovinu, Žrnovnička 15, 21000 Split</izvorni_sadrzaj>
    <derivirana_varijabla naziv="DomainObject.Predmet.StrankaFormatedWithAdress_1"> FINA Regionalni centar Zagreb, Trg svibanjskih žrtava 1995. 1, 10000 Zagreb; Državni proračun RH; POSLOVNO STAMBENI CENTAR BRDA d.o.o. za građevinarstvo i trgovinu, Žrnovnička 15, 21000 Split</derivirana_varijabla>
  </DomainObject.Predmet.StrankaFormatedWithAdress>
  <DomainObject.Predmet.StrankaFormatedWithAdressOIB>
    <izvorni_sadrzaj> FINA Regionalni centar Zagreb, OIB 85821130368, Trg svibanjskih žrtava 1995. 1, 10000 Zagreb; Državni proračun RH; POSLOVNO STAMBENI CENTAR BRDA d.o.o. za građevinarstvo i trgovinu, OIB 08912157294, Žrnovnička 15, 21000 Split</izvorni_sadrzaj>
    <derivirana_varijabla naziv="DomainObject.Predmet.StrankaFormatedWithAdressOIB_1"> FINA Regionalni centar Zagreb, OIB 85821130368, Trg svibanjskih žrtava 1995. 1, 10000 Zagreb; Državni proračun RH; POSLOVNO STAMBENI CENTAR BRDA d.o.o. za građevinarstvo i trgovinu, OIB 08912157294, Žrnovnička 15, 21000 Split</derivirana_varijabla>
  </DomainObject.Predmet.StrankaFormatedWithAdressOIB>
  <DomainObject.Predmet.StrankaWithAdress>
    <izvorni_sadrzaj>FINA Regionalni centar Zagreb Trg svibanjskih žrtava 1995. 1,10000 Zagreb,Državni proračun RH ,POSLOVNO STAMBENI CENTAR BRDA d.o.o. za građevinarstvo i trgovinu Žrnovnička 15,21000 Split</izvorni_sadrzaj>
    <derivirana_varijabla naziv="DomainObject.Predmet.StrankaWithAdress_1">FINA Regionalni centar Zagreb Trg svibanjskih žrtava 1995. 1,10000 Zagreb,Državni proračun RH ,POSLOVNO STAMBENI CENTAR BRDA d.o.o. za građevinarstvo i trgovinu Žrnovnička 15,21000 Split</derivirana_varijabla>
  </DomainObject.Predmet.StrankaWithAdress>
  <DomainObject.Predmet.StrankaWithAdressOIB>
    <izvorni_sadrzaj>FINA Regionalni centar Zagreb, OIB 85821130368, Trg svibanjskih žrtava 1995. 1,10000 Zagreb,Državni proračun RH,POSLOVNO STAMBENI CENTAR BRDA d.o.o. za građevinarstvo i trgovinu, OIB 08912157294, Žrnovnička 15,21000 Split</izvorni_sadrzaj>
    <derivirana_varijabla naziv="DomainObject.Predmet.StrankaWithAdressOIB_1">FINA Regionalni centar Zagreb, OIB 85821130368, Trg svibanjskih žrtava 1995. 1,10000 Zagreb,Državni proračun RH,POSLOVNO STAMBENI CENTAR BRDA d.o.o. za građevinarstvo i trgovinu, OIB 08912157294, Žrnovnička 15,21000 Split</derivirana_varijabla>
  </DomainObject.Predmet.StrankaWithAdressOIB>
  <DomainObject.Predmet.StrankaNazivFormated>
    <izvorni_sadrzaj>FINA Regionalni centar Zagreb,Državni proračun RH,POSLOVNO STAMBENI CENTAR BRDA d.o.o. za građevinarstvo i trgovinu</izvorni_sadrzaj>
    <derivirana_varijabla naziv="DomainObject.Predmet.StrankaNazivFormated_1">FINA Regionalni centar Zagreb,Državni proračun RH,POSLOVNO STAMBENI CENTAR BRDA d.o.o. za građevinarstvo i trgovinu</derivirana_varijabla>
  </DomainObject.Predmet.StrankaNazivFormated>
  <DomainObject.Predmet.StrankaNazivFormatedOIB>
    <izvorni_sadrzaj>FINA Regionalni centar Zagreb, OIB 85821130368,Državni proračun RH,POSLOVNO STAMBENI CENTAR BRDA d.o.o. za građevinarstvo i trgovinu, OIB 08912157294</izvorni_sadrzaj>
    <derivirana_varijabla naziv="DomainObject.Predmet.StrankaNazivFormatedOIB_1">FINA Regionalni centar Zagreb, OIB 85821130368,Državni proračun RH,POSLOVNO STAMBENI CENTAR BRDA d.o.o. za građevinarstvo i trgovinu, OIB 08912157294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Formated_1">
      <item>FINA Regionalni centar Zagreb</item>
      <item>Državni proračun RH</item>
      <item>POSLOVNO STAMBENI CENTAR BRDA d.o.o. za građevinarstvo i trgovinu</item>
    </derivirana_varijabla>
  </DomainObject.Predmet.StrankaListFormated>
  <DomainObject.Predmet.StrankaList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  <item>POSLOVNO STAMBENI CENTAR BRDA d.o.o. za građevinarstvo i trgovinu, Žrnovnička 15, 21000 Split</item>
    </izvorni_sadrzaj>
    <derivirana_varijabla naziv="DomainObject.Predmet.StrankaListFormatedWithAdress_1">
      <item>FINA Regionalni centar Zagreb, Trg svibanjskih žrtava 1995. 1, 10000 Zagreb</item>
      <item>Državni proračun RH</item>
      <item>POSLOVNO STAMBENI CENTAR BRDA d.o.o. za građevinarstvo i trgovinu, Žrnovnička 15,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derivirana_varijabla>
  </DomainObject.Predmet.StrankaListFormatedWithAdressOIB>
  <DomainObject.Predmet.StrankaListNaziv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NazivFormated_1">
      <item>FINA Regionalni centar Zagreb</item>
      <item>Državni proračun RH</item>
      <item>POSLOVNO STAMBENI CENTAR BRDA d.o.o. za građevinarstvo i trgovinu</item>
    </derivirana_varijabla>
  </DomainObject.Predmet.StrankaListNazivFormated>
  <DomainObject.Predmet.StrankaListNaziv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Naziv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  <item>, OIB 08912157294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  <item>, OIB 08912157294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3956</properties:Characters>
  <properties:Lines>97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2017-10-02T12:29:00Z</dcterms:created>
  <dc:creator>M</dc:creator>
  <cp:lastModifiedBy>Sonja Pilić</cp:lastModifiedBy>
  <cp:lastPrinted>2011-10-06T13:03:00Z</cp:lastPrinted>
  <dcterms:modified xmlns:xsi="http://www.w3.org/2001/XMLSchema-instance" xsi:type="dcterms:W3CDTF">2017-10-02T12:38:00Z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