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363b" w14:paraId="c65363b" w:rsidRDefault="008615FD" w:rsidP="008615FD" w:rsidR="008615FD" w:rsidRPr="00047B69">
      <w:pPr>
        <w15:collapsed w:val="false"/>
      </w:pPr>
      <w:bookmarkStart w:name="_GoBack" w:id="0"/>
      <w:bookmarkEnd w:id="0"/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411E3" w:rsidP="00A8600C" w:rsidR="007411E3"/>
    <w:p w:rsidRDefault="007411E3" w:rsidP="00A8600C" w:rsidR="007411E3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7411E3" w:rsidP="003D6AB3" w:rsidR="007411E3">
      <w:pPr>
        <w:jc w:val="both"/>
      </w:pPr>
    </w:p>
    <w:p w:rsidRDefault="007411E3" w:rsidP="003D6AB3" w:rsidR="007411E3" w:rsidRPr="00047B69">
      <w:pPr>
        <w:jc w:val="both"/>
      </w:pPr>
    </w:p>
    <w:p w:rsidRDefault="00611B12" w:rsidP="00611B12" w:rsidR="00611B12">
      <w:pPr>
        <w:ind w:firstLine="708"/>
        <w:jc w:val="both"/>
      </w:pPr>
      <w:r>
        <w:t xml:space="preserve">Trgovački sud u Osijeku, po stečajnom sucu mr. sc. Borisu Vukoviću u stečajnom postupku dužnika </w:t>
      </w:r>
      <w:r w:rsidRPr="00611B12">
        <w:t xml:space="preserve">ŠARC j.d.o.o. u stečaju, </w:t>
      </w:r>
      <w:proofErr w:type="spellStart"/>
      <w:r w:rsidRPr="00611B12">
        <w:t>Vođinci</w:t>
      </w:r>
      <w:proofErr w:type="spellEnd"/>
      <w:r w:rsidRPr="00611B12">
        <w:t xml:space="preserve">, Kućište 9, MBS: 030142331, OIB: 86584833516, </w:t>
      </w:r>
      <w:r>
        <w:t>dana 22. siječnja 2018. godine</w:t>
      </w:r>
    </w:p>
    <w:p w:rsidRDefault="00FB76BC" w:rsidP="00BB0522" w:rsidR="00FB76BC">
      <w:pPr>
        <w:jc w:val="both"/>
      </w:pPr>
    </w:p>
    <w:p w:rsidRDefault="007411E3" w:rsidP="00BB0522" w:rsidR="007411E3">
      <w:pPr>
        <w:jc w:val="both"/>
      </w:pPr>
    </w:p>
    <w:p w:rsidRDefault="007411E3" w:rsidP="00BB0522" w:rsidR="007411E3" w:rsidRPr="00047B69">
      <w:pPr>
        <w:jc w:val="both"/>
      </w:pPr>
    </w:p>
    <w:p w:rsidRDefault="00CA2C24" w:rsidP="00CA2C24" w:rsidR="00CA2C24" w:rsidRPr="00CA2C24">
      <w:pPr>
        <w:jc w:val="center"/>
      </w:pPr>
      <w:r w:rsidRPr="00CA2C24">
        <w:t xml:space="preserve">z a k l </w:t>
      </w:r>
      <w:r>
        <w:t xml:space="preserve">j u č i o    </w:t>
      </w:r>
      <w:r w:rsidRPr="00CA2C24">
        <w:t>j e</w:t>
      </w:r>
    </w:p>
    <w:p w:rsidRDefault="007411E3" w:rsidP="00CA2C24" w:rsidR="007411E3">
      <w:pPr>
        <w:jc w:val="both"/>
      </w:pPr>
    </w:p>
    <w:p w:rsidRDefault="007411E3" w:rsidP="00CA2C24" w:rsidR="007411E3">
      <w:pPr>
        <w:jc w:val="both"/>
      </w:pPr>
    </w:p>
    <w:p w:rsidRDefault="00CA2C24" w:rsidP="00CA2C24" w:rsidR="00CA2C24">
      <w:pPr>
        <w:pStyle w:val="Odlomakpopisa"/>
        <w:numPr>
          <w:ilvl w:val="0"/>
          <w:numId w:val="13"/>
        </w:numPr>
        <w:jc w:val="both"/>
      </w:pPr>
      <w:r>
        <w:t xml:space="preserve">Poziva se stečajni upravitelj Margareta </w:t>
      </w:r>
      <w:proofErr w:type="spellStart"/>
      <w:r>
        <w:t>Bondža</w:t>
      </w:r>
      <w:proofErr w:type="spellEnd"/>
      <w:r>
        <w:t xml:space="preserve"> u roku osam dana očitovati se zašto nije u spis dostavio pisano izvješće o tijeku stečajnoga postupka i o stanju stečajne mase, i to najmanje jedanput u tri mjeseca na propisanom obrascu.</w:t>
      </w:r>
    </w:p>
    <w:p w:rsidRDefault="00CA2C24" w:rsidP="00CA2C24" w:rsidR="00CA2C24">
      <w:pPr>
        <w:pStyle w:val="Odlomakpopisa"/>
        <w:ind w:left="1080"/>
        <w:jc w:val="both"/>
      </w:pPr>
    </w:p>
    <w:p w:rsidRDefault="00CA2C24" w:rsidP="00CA2C24" w:rsidR="00CA2C24">
      <w:pPr>
        <w:pStyle w:val="Odlomakpopisa"/>
        <w:numPr>
          <w:ilvl w:val="0"/>
          <w:numId w:val="13"/>
        </w:numPr>
        <w:jc w:val="both"/>
      </w:pPr>
      <w:r>
        <w:t>Poziva se stečajni upravitelj u roku osam dana dostaviti pisano izvješće o tijeku stečajnoga postupka i o stanju stečajne mase uz naznaku vrijednosti stečajne mase i popis svih troškova stečajnog postupka i obveza stečajne mase, a radi utvrđivanja činjenice da li je stečajna masa dostatna za namirenje troškova stečajnog postupka.</w:t>
      </w:r>
    </w:p>
    <w:p w:rsidRDefault="00CA2C24" w:rsidP="00CA2C24" w:rsidR="00CA2C24">
      <w:pPr>
        <w:pStyle w:val="Odlomakpopisa"/>
      </w:pPr>
    </w:p>
    <w:p w:rsidRDefault="00CA2C24" w:rsidP="00CA2C24" w:rsidR="00CA2C24">
      <w:pPr>
        <w:pStyle w:val="Odlomakpopisa"/>
        <w:numPr>
          <w:ilvl w:val="0"/>
          <w:numId w:val="13"/>
        </w:numPr>
        <w:jc w:val="both"/>
      </w:pPr>
      <w:r>
        <w:t xml:space="preserve">Ako stečajni upravitelj ne postupi prema nalogu suda za obavljanje dužnosti iz čl. 89. Stečajnog zakona, sud ga može kazniti novčanom kaznom do 10.000,00 kn. </w:t>
      </w:r>
    </w:p>
    <w:p w:rsidRDefault="00CA2C24" w:rsidP="00CA2C24" w:rsidR="00CA2C24">
      <w:pPr>
        <w:pStyle w:val="Odlomakpopisa"/>
      </w:pPr>
    </w:p>
    <w:p w:rsidRDefault="00CA2C24" w:rsidP="00CA2C24" w:rsidR="00CA2C24">
      <w:pPr>
        <w:pStyle w:val="Odlomakpopisa"/>
        <w:ind w:left="1080"/>
        <w:jc w:val="both"/>
      </w:pPr>
    </w:p>
    <w:p w:rsidRDefault="007411E3" w:rsidP="00CA2C24" w:rsidR="007411E3">
      <w:pPr>
        <w:pStyle w:val="Odlomakpopisa"/>
        <w:ind w:left="1080"/>
        <w:jc w:val="both"/>
      </w:pPr>
    </w:p>
    <w:p w:rsidRDefault="00CA2C24" w:rsidP="00CA2C24" w:rsidR="00CA2C24" w:rsidRPr="00CA2C24">
      <w:pPr>
        <w:jc w:val="center"/>
      </w:pPr>
      <w:r w:rsidRPr="00CA2C24">
        <w:t>Obrazloženje</w:t>
      </w:r>
    </w:p>
    <w:p w:rsidRDefault="00CA2C24" w:rsidP="00CA2C24" w:rsidR="00CA2C24">
      <w:pPr>
        <w:jc w:val="both"/>
      </w:pPr>
      <w:r>
        <w:t xml:space="preserve"> </w:t>
      </w:r>
    </w:p>
    <w:p w:rsidRDefault="007411E3" w:rsidP="00CA2C24" w:rsidR="007411E3">
      <w:pPr>
        <w:jc w:val="both"/>
      </w:pPr>
    </w:p>
    <w:p w:rsidRDefault="00CA2C24" w:rsidP="00CA2C24" w:rsidR="00CA2C24">
      <w:pPr>
        <w:ind w:firstLine="708"/>
        <w:jc w:val="both"/>
      </w:pPr>
      <w:r>
        <w:t>Prema čl. 89. st. 2. Stečajnog zakona (Narodne novine broj 71/15 i 104/17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90. SZ-a).</w:t>
      </w:r>
    </w:p>
    <w:p w:rsidRDefault="00CA2C24" w:rsidP="00CA2C24" w:rsidR="00CA2C24">
      <w:pPr>
        <w:jc w:val="both"/>
      </w:pPr>
    </w:p>
    <w:p w:rsidRDefault="00CA2C24" w:rsidP="00CA2C24" w:rsidR="00CA2C24">
      <w:pPr>
        <w:ind w:firstLine="708"/>
        <w:jc w:val="both"/>
      </w:pPr>
      <w:r>
        <w:t>Stoga, sud sada poziva  stečajnog upravitelja i na očitovanje, a u smislu čl. 90. i čl. 91. st. 3. SZ-a zašto nije u spis dostavio pisano izvješća o tijeku stečajnoga postupka i o stanju stečajne mase, i to najmanje jedanput u tri mjeseca.</w:t>
      </w:r>
    </w:p>
    <w:p w:rsidRDefault="00CA2C24" w:rsidP="00CA2C24" w:rsidR="00CA2C24">
      <w:pPr>
        <w:ind w:firstLine="708"/>
        <w:jc w:val="both"/>
      </w:pPr>
    </w:p>
    <w:p w:rsidRDefault="007411E3" w:rsidP="00CA2C24" w:rsidR="007411E3">
      <w:pPr>
        <w:ind w:firstLine="708"/>
        <w:jc w:val="both"/>
      </w:pPr>
    </w:p>
    <w:p w:rsidRDefault="007411E3" w:rsidP="00CA2C24" w:rsidR="007411E3">
      <w:pPr>
        <w:ind w:firstLine="708"/>
        <w:jc w:val="both"/>
      </w:pPr>
    </w:p>
    <w:p w:rsidRDefault="007411E3" w:rsidP="00CA2C24" w:rsidR="007411E3">
      <w:pPr>
        <w:ind w:firstLine="708"/>
        <w:jc w:val="both"/>
      </w:pPr>
    </w:p>
    <w:p w:rsidRDefault="007411E3" w:rsidP="00CA2C24" w:rsidR="007411E3">
      <w:pPr>
        <w:ind w:firstLine="708"/>
        <w:jc w:val="both"/>
      </w:pPr>
    </w:p>
    <w:p w:rsidRDefault="00CA2C24" w:rsidP="00CA2C24" w:rsidR="00CA2C24">
      <w:pPr>
        <w:ind w:firstLine="708"/>
        <w:jc w:val="both"/>
      </w:pPr>
      <w:r>
        <w:t>Slijedom iznesenog, na temelju spomenutih odredbi, odlučeno je kao u izreci zaključka.</w:t>
      </w:r>
    </w:p>
    <w:p w:rsidRDefault="006503A9" w:rsidP="00035526" w:rsidR="006503A9" w:rsidRPr="00047B69">
      <w:pPr>
        <w:jc w:val="both"/>
      </w:pPr>
    </w:p>
    <w:p w:rsidRDefault="00BB0522" w:rsidP="00953DE6" w:rsidR="00767EAF">
      <w:pPr>
        <w:jc w:val="center"/>
      </w:pPr>
      <w:r w:rsidRPr="00047B69">
        <w:t xml:space="preserve">U Osijeku </w:t>
      </w:r>
      <w:r w:rsidR="00CA2C24">
        <w:t>22. siječnja 2018</w:t>
      </w:r>
      <w:r w:rsidR="00B0792E" w:rsidRPr="00047B69">
        <w:t>.</w:t>
      </w:r>
    </w:p>
    <w:p w:rsidRDefault="001E3C0B" w:rsidP="00953DE6" w:rsidR="001E3C0B">
      <w:pPr>
        <w:jc w:val="center"/>
      </w:pPr>
    </w:p>
    <w:p w:rsidRDefault="008F29C3" w:rsidP="00095D0F" w:rsidR="008F29C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  <w:r w:rsidR="000D2EAE">
        <w:t>, v.r.</w:t>
      </w:r>
    </w:p>
    <w:p w:rsidRDefault="001E3C0B" w:rsidP="00737216" w:rsidR="001E3C0B">
      <w:pPr>
        <w:ind w:left="4956"/>
        <w:jc w:val="center"/>
      </w:pPr>
    </w:p>
    <w:p w:rsidRDefault="001E3C0B" w:rsidP="00737216" w:rsidR="001E3C0B">
      <w:pPr>
        <w:ind w:left="4956"/>
        <w:jc w:val="center"/>
      </w:pPr>
    </w:p>
    <w:p w:rsidRDefault="00953DE6" w:rsidP="00BB0522" w:rsidR="00953DE6" w:rsidRPr="00047B69">
      <w:pPr>
        <w:jc w:val="both"/>
      </w:pPr>
    </w:p>
    <w:p w:rsidRDefault="0044129E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44129E" w:rsidP="0044129E" w:rsidR="0044129E">
      <w:pPr>
        <w:jc w:val="both"/>
      </w:pPr>
      <w:r>
        <w:t>Protiv zaključka nije dopušten pravni lijek u skladu sa čl. 19. St. 7. SZ-a. Primitak ovog zaključka računa se sukladno čl. 12. SZ-a istekom osmog dana od dana objave na e-Oglasnoj ploči suda.</w:t>
      </w:r>
    </w:p>
    <w:p w:rsidRDefault="00A976DC" w:rsidP="00BB0522" w:rsidR="00A976DC" w:rsidRPr="00047B69">
      <w:pPr>
        <w:jc w:val="both"/>
      </w:pPr>
    </w:p>
    <w:p w:rsidRDefault="00485BCA" w:rsidP="0044129E" w:rsidR="00A976DC" w:rsidRPr="00047B69">
      <w:pPr>
        <w:ind w:firstLine="708" w:left="4248"/>
        <w:jc w:val="center"/>
      </w:pPr>
      <w:r>
        <w:t xml:space="preserve">      </w:t>
      </w:r>
    </w:p>
    <w:p w:rsidRDefault="00BB0522" w:rsidP="00BB0522" w:rsidR="00BB0522" w:rsidRPr="00047B69">
      <w:pPr>
        <w:jc w:val="both"/>
      </w:pPr>
      <w:r w:rsidRPr="00047B69">
        <w:t>D N A:</w:t>
      </w:r>
    </w:p>
    <w:p w:rsidRDefault="0044129E" w:rsidP="0044129E" w:rsidR="0044129E">
      <w:pPr>
        <w:jc w:val="both"/>
      </w:pPr>
      <w:r>
        <w:t>-</w:t>
      </w:r>
      <w:r>
        <w:tab/>
        <w:t xml:space="preserve">mrežna stranica e-oglasna ploča suda </w:t>
      </w:r>
    </w:p>
    <w:p w:rsidRDefault="0044129E" w:rsidP="0044129E" w:rsidR="0044129E">
      <w:pPr>
        <w:jc w:val="both"/>
      </w:pPr>
      <w:r>
        <w:t>-</w:t>
      </w:r>
      <w:r>
        <w:tab/>
        <w:t xml:space="preserve">stečajnom upravitelju </w:t>
      </w:r>
    </w:p>
    <w:p w:rsidRDefault="0044129E" w:rsidP="0044129E" w:rsidR="0044129E">
      <w:pPr>
        <w:jc w:val="both"/>
      </w:pPr>
      <w:r>
        <w:t>-           kal. 22.2.18.</w:t>
      </w:r>
    </w:p>
    <w:p w:rsidRDefault="0044129E" w:rsidP="0044129E" w:rsidR="0044129E">
      <w:pPr>
        <w:jc w:val="both"/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953DE6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426" w:left="1417" w:bottom="1417" w:right="1417" w:top="42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F05" w:rsidR="00063F05">
      <w:r>
        <w:separator/>
      </w:r>
    </w:p>
  </w:endnote>
  <w:endnote w:id="0" w:type="continuationSeparator">
    <w:p w:rsidRDefault="00063F05" w:rsidR="00063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F05" w:rsidR="00063F05">
      <w:r>
        <w:separator/>
      </w:r>
    </w:p>
  </w:footnote>
  <w:footnote w:id="0" w:type="continuationSeparator">
    <w:p w:rsidRDefault="00063F05" w:rsidR="00063F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B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5CF8" w:rsidP="001E5CF8" w:rsidR="001E5CF8">
    <w:pPr>
      <w:jc w:val="right"/>
    </w:pPr>
    <w:r>
      <w:t>7 St-2208/16-</w:t>
    </w:r>
    <w:r w:rsidR="000213F5">
      <w:t>35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1E5CF8">
      <w:t>2208/16-</w:t>
    </w:r>
    <w:r w:rsidR="000213F5">
      <w:t>35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380EBE"/>
    <w:multiLevelType w:val="hybridMultilevel"/>
    <w:tmpl w:val="930254EC"/>
    <w:lvl w:tplc="B2B0B1E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3F5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3F05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2EAE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C0B"/>
    <w:rsid w:val="001E453A"/>
    <w:rsid w:val="001E53C8"/>
    <w:rsid w:val="001E5CF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129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5BCA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7D6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1B12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11E3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D60D2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3DE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93A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2B02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2FEB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2FDC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3390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7694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C06"/>
    <w:rsid w:val="00C97D1D"/>
    <w:rsid w:val="00CA1E4C"/>
    <w:rsid w:val="00CA2C24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3193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4D71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2E7C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34F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279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2092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5CF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2B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F2B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2B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B0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B0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5CF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2B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F2B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2B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B0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B0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00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478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751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80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_1"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  <item>MF Porezna uprava Vukovar</item>
    </izvorni_sadrzaj>
    <derivirana_varijabla naziv="DomainObject.Predmet.OstaliListNazivFormated_1">
      <item>Magdalena Šarc</item>
      <item>Antun Šarc</item>
      <item>Županijsko državno odvjetništvo GUO</item>
      <item>MF Porezna uprava Vukovar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  <item>MF Porezna uprava Vukovar</item>
    </izvorni_sadrzaj>
    <derivirana_varijabla naziv="DomainObject.Predmet.OstaliListNazivFormatedOIB_1">
      <item>Magdalena Šarc, OIB 36959980482</item>
      <item>Antun Šarc</item>
      <item>Županijsko državno odvjetništvo GUO</item>
      <item>MF Porezna uprava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D80D8-EF5E-42A6-93CB-E99F666D6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366</properties:Words>
  <properties:Characters>1835</properties:Characters>
  <properties:Lines>132</properties:Lines>
  <properties:Paragraphs>21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2017-09-15T09:54:00Z</dcterms:created>
  <dc:creator>Baran Mirjana</dc:creator>
  <cp:lastModifiedBy>Danijela Špeletić</cp:lastModifiedBy>
  <cp:lastPrinted>2018-01-22T10:18:00Z</cp:lastPrinted>
  <dcterms:modified xmlns:xsi="http://www.w3.org/2001/XMLSchema-instance" xsi:type="dcterms:W3CDTF">2018-01-22T10:22:00Z</dcterms:modified>
  <cp:revision>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