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c745" w14:paraId="d3ec745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594640" cx="4398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5951" cx="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 xml:space="preserve">Zagreb, </w:t>
      </w:r>
      <w:proofErr w:type="spellStart"/>
      <w:r w:rsidR="009D1E65">
        <w:rPr>
          <w:rFonts w:hAnsi="Times New Roman" w:ascii="Times New Roman"/>
          <w:szCs w:val="24"/>
        </w:rPr>
        <w:t>Amruševa</w:t>
      </w:r>
      <w:proofErr w:type="spellEnd"/>
      <w:r w:rsidR="009D1E65">
        <w:rPr>
          <w:rFonts w:hAnsi="Times New Roman" w:ascii="Times New Roman"/>
          <w:szCs w:val="24"/>
        </w:rPr>
        <w:t xml:space="preserve"> 2/II</w:t>
      </w:r>
      <w:r w:rsidR="00427F80">
        <w:rPr>
          <w:rFonts w:hAnsi="Times New Roman" w:ascii="Times New Roman"/>
          <w:szCs w:val="24"/>
        </w:rPr>
        <w:t xml:space="preserve"> (</w:t>
      </w:r>
      <w:proofErr w:type="spellStart"/>
      <w:r w:rsidR="00427F80">
        <w:rPr>
          <w:rFonts w:hAnsi="Times New Roman" w:ascii="Times New Roman"/>
          <w:szCs w:val="24"/>
        </w:rPr>
        <w:t>pp</w:t>
      </w:r>
      <w:proofErr w:type="spellEnd"/>
      <w:r w:rsidR="00427F80">
        <w:rPr>
          <w:rFonts w:hAnsi="Times New Roman" w:ascii="Times New Roman"/>
          <w:szCs w:val="24"/>
        </w:rPr>
        <w:t xml:space="preserve">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6D00A4">
        <w:rPr>
          <w:rFonts w:hAnsi="Times New Roman" w:ascii="Times New Roman"/>
          <w:szCs w:val="24"/>
        </w:rPr>
        <w:t>3011</w:t>
      </w:r>
      <w:r w:rsidR="005E3771">
        <w:rPr>
          <w:rFonts w:hAnsi="Times New Roman" w:ascii="Times New Roman"/>
          <w:szCs w:val="24"/>
        </w:rPr>
        <w:t>/16</w:t>
      </w:r>
      <w:r w:rsidR="00D349CD">
        <w:rPr>
          <w:rFonts w:hAnsi="Times New Roman" w:ascii="Times New Roman"/>
          <w:szCs w:val="24"/>
        </w:rPr>
        <w:t>-31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6D00A4">
        <w:rPr>
          <w:rFonts w:hAnsi="Times New Roman" w:ascii="Times New Roman"/>
          <w:szCs w:val="24"/>
        </w:rPr>
        <w:t xml:space="preserve">FANCY HAIR j.d.o.o. u stečaju, Zagreb, </w:t>
      </w:r>
      <w:proofErr w:type="spellStart"/>
      <w:r w:rsidR="006D00A4">
        <w:rPr>
          <w:rFonts w:hAnsi="Times New Roman" w:ascii="Times New Roman"/>
          <w:szCs w:val="24"/>
        </w:rPr>
        <w:t>Zelenjak</w:t>
      </w:r>
      <w:proofErr w:type="spellEnd"/>
      <w:r w:rsidR="006D00A4">
        <w:rPr>
          <w:rFonts w:hAnsi="Times New Roman" w:ascii="Times New Roman"/>
          <w:szCs w:val="24"/>
        </w:rPr>
        <w:t xml:space="preserve"> 42, OIB 33847394534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6D00A4">
        <w:rPr>
          <w:rFonts w:hAnsi="Times New Roman" w:ascii="Times New Roman"/>
          <w:szCs w:val="24"/>
        </w:rPr>
        <w:t>16</w:t>
      </w:r>
      <w:r w:rsidRPr="005550ED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travnja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6D00A4">
        <w:rPr>
          <w:rFonts w:hAnsi="Times New Roman" w:ascii="Times New Roman"/>
          <w:szCs w:val="24"/>
        </w:rPr>
        <w:t xml:space="preserve">FANCY HAIR j.d.o.o. u stečaju, Zagreb, </w:t>
      </w:r>
      <w:proofErr w:type="spellStart"/>
      <w:r w:rsidR="006D00A4">
        <w:rPr>
          <w:rFonts w:hAnsi="Times New Roman" w:ascii="Times New Roman"/>
          <w:szCs w:val="24"/>
        </w:rPr>
        <w:t>Zelenjak</w:t>
      </w:r>
      <w:proofErr w:type="spellEnd"/>
      <w:r w:rsidR="006D00A4">
        <w:rPr>
          <w:rFonts w:hAnsi="Times New Roman" w:ascii="Times New Roman"/>
          <w:szCs w:val="24"/>
        </w:rPr>
        <w:t xml:space="preserve"> 42, OIB 33847394534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 xml:space="preserve">Rješenjem Trgovačkog  suda  u Zagrebu pod </w:t>
      </w:r>
      <w:proofErr w:type="spellStart"/>
      <w:r w:rsidR="009365C2">
        <w:rPr>
          <w:rFonts w:hAnsi="Times New Roman" w:ascii="Times New Roman"/>
          <w:szCs w:val="24"/>
        </w:rPr>
        <w:t>posl</w:t>
      </w:r>
      <w:proofErr w:type="spellEnd"/>
      <w:r w:rsidR="009365C2">
        <w:rPr>
          <w:rFonts w:hAnsi="Times New Roman" w:ascii="Times New Roman"/>
          <w:szCs w:val="24"/>
        </w:rPr>
        <w:t>. br. St</w:t>
      </w:r>
      <w:r w:rsidR="00DA30FB">
        <w:rPr>
          <w:rFonts w:hAnsi="Times New Roman" w:ascii="Times New Roman"/>
          <w:szCs w:val="24"/>
        </w:rPr>
        <w:t>-</w:t>
      </w:r>
      <w:r w:rsidR="006D00A4">
        <w:rPr>
          <w:rFonts w:hAnsi="Times New Roman" w:ascii="Times New Roman"/>
          <w:szCs w:val="24"/>
        </w:rPr>
        <w:t>3011/16-11 od 24</w:t>
      </w:r>
      <w:r w:rsidR="009365C2">
        <w:rPr>
          <w:rFonts w:hAnsi="Times New Roman" w:ascii="Times New Roman"/>
          <w:szCs w:val="24"/>
        </w:rPr>
        <w:t xml:space="preserve">. </w:t>
      </w:r>
      <w:r w:rsidR="006D00A4">
        <w:rPr>
          <w:rFonts w:hAnsi="Times New Roman" w:ascii="Times New Roman"/>
          <w:szCs w:val="24"/>
        </w:rPr>
        <w:t>veljače</w:t>
      </w:r>
      <w:r w:rsidR="000F50E8">
        <w:rPr>
          <w:rFonts w:hAnsi="Times New Roman" w:ascii="Times New Roman"/>
          <w:szCs w:val="24"/>
        </w:rPr>
        <w:t xml:space="preserve"> 2017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6D00A4">
        <w:rPr>
          <w:rFonts w:hAnsi="Times New Roman" w:ascii="Times New Roman"/>
          <w:szCs w:val="24"/>
        </w:rPr>
        <w:t xml:space="preserve">FANCY HAIR j.d.o.o., Zagreb, </w:t>
      </w:r>
      <w:proofErr w:type="spellStart"/>
      <w:r w:rsidR="006D00A4">
        <w:rPr>
          <w:rFonts w:hAnsi="Times New Roman" w:ascii="Times New Roman"/>
          <w:szCs w:val="24"/>
        </w:rPr>
        <w:t>Zelenjak</w:t>
      </w:r>
      <w:proofErr w:type="spellEnd"/>
      <w:r w:rsidR="006D00A4">
        <w:rPr>
          <w:rFonts w:hAnsi="Times New Roman" w:ascii="Times New Roman"/>
          <w:szCs w:val="24"/>
        </w:rPr>
        <w:t xml:space="preserve"> 42, OIB 33847394534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</w:t>
      </w:r>
      <w:r w:rsidR="00014EEF">
        <w:rPr>
          <w:rFonts w:hAnsi="Times New Roman" w:ascii="Times New Roman"/>
          <w:szCs w:val="24"/>
        </w:rPr>
        <w:t xml:space="preserve">istog dana </w:t>
      </w:r>
      <w:r w:rsidR="009365C2">
        <w:rPr>
          <w:rFonts w:hAnsi="Times New Roman" w:ascii="Times New Roman"/>
          <w:szCs w:val="24"/>
        </w:rPr>
        <w:t xml:space="preserve">objavljeno na </w:t>
      </w:r>
      <w:r w:rsidR="001B3F5D">
        <w:rPr>
          <w:rFonts w:hAnsi="Times New Roman" w:ascii="Times New Roman"/>
          <w:szCs w:val="24"/>
        </w:rPr>
        <w:t>e-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014EEF">
        <w:rPr>
          <w:rFonts w:hAnsi="Times New Roman" w:ascii="Times New Roman"/>
          <w:szCs w:val="24"/>
        </w:rPr>
        <w:t xml:space="preserve"> u Zagrebu.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CC7816">
        <w:rPr>
          <w:rFonts w:hAnsi="Times New Roman" w:ascii="Times New Roman"/>
          <w:szCs w:val="24"/>
        </w:rPr>
        <w:t xml:space="preserve">pitno ročište </w:t>
      </w:r>
      <w:r w:rsidR="007F6969">
        <w:rPr>
          <w:rFonts w:hAnsi="Times New Roman" w:ascii="Times New Roman"/>
          <w:szCs w:val="24"/>
        </w:rPr>
        <w:t>određeno je za  dan</w:t>
      </w:r>
      <w:r w:rsidR="0037470B">
        <w:rPr>
          <w:rFonts w:hAnsi="Times New Roman" w:ascii="Times New Roman"/>
          <w:szCs w:val="24"/>
        </w:rPr>
        <w:t xml:space="preserve"> </w:t>
      </w:r>
      <w:r w:rsidR="004B07E4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37470B">
        <w:rPr>
          <w:rFonts w:hAnsi="Times New Roman" w:ascii="Times New Roman"/>
          <w:szCs w:val="24"/>
        </w:rPr>
        <w:t>lipnja  2017</w:t>
      </w:r>
      <w:r w:rsidR="008E30BB">
        <w:rPr>
          <w:rFonts w:hAnsi="Times New Roman" w:ascii="Times New Roman"/>
          <w:szCs w:val="24"/>
        </w:rPr>
        <w:t>.godine</w:t>
      </w:r>
      <w:r w:rsidR="004B07E4">
        <w:rPr>
          <w:rFonts w:hAnsi="Times New Roman" w:ascii="Times New Roman"/>
          <w:szCs w:val="24"/>
        </w:rPr>
        <w:t>.</w:t>
      </w:r>
      <w:r w:rsidR="00740A1C" w:rsidRP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BD51CD">
        <w:rPr>
          <w:rFonts w:hAnsi="Times New Roman" w:ascii="Times New Roman"/>
          <w:szCs w:val="24"/>
        </w:rPr>
        <w:t>prvom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BD51CD">
        <w:rPr>
          <w:rFonts w:hAnsi="Times New Roman" w:ascii="Times New Roman"/>
          <w:szCs w:val="24"/>
        </w:rPr>
        <w:t>20.885,68</w:t>
      </w:r>
      <w:r w:rsidR="007979BB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>kn.</w:t>
      </w:r>
      <w:r w:rsidR="00BD51CD" w:rsidRPr="00BD51CD">
        <w:rPr>
          <w:rFonts w:hAnsi="Times New Roman" w:ascii="Times New Roman"/>
          <w:szCs w:val="24"/>
        </w:rPr>
        <w:t xml:space="preserve"> </w:t>
      </w:r>
      <w:r w:rsidR="00BD51CD" w:rsidRPr="00F7506C">
        <w:rPr>
          <w:rFonts w:hAnsi="Times New Roman" w:ascii="Times New Roman"/>
          <w:szCs w:val="24"/>
        </w:rPr>
        <w:t xml:space="preserve">U </w:t>
      </w:r>
      <w:r w:rsidR="00BD51CD">
        <w:rPr>
          <w:rFonts w:hAnsi="Times New Roman" w:ascii="Times New Roman"/>
          <w:szCs w:val="24"/>
        </w:rPr>
        <w:t>drugom</w:t>
      </w:r>
      <w:r w:rsidR="00BD51CD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ED2047">
        <w:rPr>
          <w:rFonts w:hAnsi="Times New Roman" w:ascii="Times New Roman"/>
          <w:szCs w:val="24"/>
        </w:rPr>
        <w:t>26.842,23</w:t>
      </w:r>
      <w:r w:rsidR="00BD51CD">
        <w:rPr>
          <w:rFonts w:hAnsi="Times New Roman" w:ascii="Times New Roman"/>
          <w:szCs w:val="24"/>
        </w:rPr>
        <w:t xml:space="preserve"> </w:t>
      </w:r>
      <w:r w:rsidR="00BD51CD" w:rsidRPr="00F7506C">
        <w:rPr>
          <w:rFonts w:hAnsi="Times New Roman" w:ascii="Times New Roman"/>
          <w:szCs w:val="24"/>
        </w:rPr>
        <w:t>kn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DF65F0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 vjerovnika </w:t>
      </w:r>
      <w:r w:rsidR="003B2D1A">
        <w:rPr>
          <w:rFonts w:hAnsi="Times New Roman" w:ascii="Times New Roman"/>
          <w:sz w:val="24"/>
          <w:szCs w:val="24"/>
        </w:rPr>
        <w:t>određeno povodom</w:t>
      </w:r>
      <w:r>
        <w:rPr>
          <w:rFonts w:hAnsi="Times New Roman" w:ascii="Times New Roman"/>
          <w:sz w:val="24"/>
          <w:szCs w:val="24"/>
        </w:rPr>
        <w:t xml:space="preserve"> pribavljanja mišljenja radi obustave i zaključenja stečajnog postupka objavljeno je na mrežnoj stranici e-</w:t>
      </w:r>
      <w:r w:rsidR="00EC65EB">
        <w:rPr>
          <w:rFonts w:hAnsi="Times New Roman" w:ascii="Times New Roman"/>
          <w:sz w:val="24"/>
          <w:szCs w:val="24"/>
        </w:rPr>
        <w:t>oglasna ploča ovog suda dana  18</w:t>
      </w:r>
      <w:r>
        <w:rPr>
          <w:rFonts w:hAnsi="Times New Roman" w:ascii="Times New Roman"/>
          <w:sz w:val="24"/>
          <w:szCs w:val="24"/>
        </w:rPr>
        <w:t>. siječnja 2019.g., pa se</w:t>
      </w:r>
      <w:r w:rsidR="0095708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sukladno čl. 12. </w:t>
      </w:r>
      <w:r w:rsidR="0095708D">
        <w:rPr>
          <w:rFonts w:hAnsi="Times New Roman" w:ascii="Times New Roman"/>
          <w:sz w:val="24"/>
          <w:szCs w:val="24"/>
        </w:rPr>
        <w:t>Stečajnog zakona (NN 71/15,104/17, dalje SZ)</w:t>
      </w:r>
      <w:r>
        <w:rPr>
          <w:rFonts w:hAnsi="Times New Roman" w:ascii="Times New Roman"/>
          <w:sz w:val="24"/>
          <w:szCs w:val="24"/>
        </w:rPr>
        <w:t xml:space="preserve">, dostava smatra obavljenom istekom 8 dana od dana objave pismena na mrežnoj stranici e-oglasna ploča sudova, odnosno navedenim se smatra da je dostava obavljena svim sudionicima pa i onima za koje ovaj </w:t>
      </w:r>
      <w:r w:rsidR="00546C9F">
        <w:rPr>
          <w:rFonts w:hAnsi="Times New Roman" w:ascii="Times New Roman"/>
          <w:sz w:val="24"/>
          <w:szCs w:val="24"/>
        </w:rPr>
        <w:t>zakon propisuje posebnu dostavu, odnosno navedenim su na očitovanje  uredno pozvani vjerovnici stečajne mase, stečajni upravitelj i skupština vjerovnika.</w:t>
      </w:r>
    </w:p>
    <w:p w:rsidRDefault="007B0C96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2324E1" w:rsidP="0036444E" w:rsidR="002324E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2324E1">
        <w:rPr>
          <w:rFonts w:hAnsi="Times New Roman" w:ascii="Times New Roman"/>
          <w:sz w:val="24"/>
          <w:szCs w:val="24"/>
        </w:rPr>
        <w:lastRenderedPageBreak/>
        <w:t>Stečajni upravitelj u svom usmenom izlaganju ostao je kod navoda iz pisanog izvješća, odnosno završnog računa, a koje je sukladno  čl. 227. st.1. Stečajnog zakona ( NN 71/15,104/17, dalje SZ) bilo  objavljeno na mrežnoj stranici e-Oglasnoj ploči T</w:t>
      </w:r>
      <w:r>
        <w:rPr>
          <w:rFonts w:hAnsi="Times New Roman" w:ascii="Times New Roman"/>
          <w:sz w:val="24"/>
          <w:szCs w:val="24"/>
        </w:rPr>
        <w:t>rgovačkog suda u Zagrebu dana 18</w:t>
      </w:r>
      <w:r w:rsidRPr="002324E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siječnja</w:t>
      </w:r>
      <w:r w:rsidRPr="002324E1">
        <w:rPr>
          <w:rFonts w:hAnsi="Times New Roman" w:ascii="Times New Roman"/>
          <w:sz w:val="24"/>
          <w:szCs w:val="24"/>
        </w:rPr>
        <w:t xml:space="preserve"> 2019. godine.</w:t>
      </w:r>
    </w:p>
    <w:p w:rsidRDefault="00DC30F6" w:rsidP="00DC30F6" w:rsidR="00DC30F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ročištu radi pribavljanja mišljenje temeljem odredbe čl. 293. st. 2. SZ-a, stečajni upravitelj se očitovao, da nakon otvaranja, odnosno preuzimanja ovog stečajnog postupka je utvrdio da dužnik zapravo nema nikakve imovine, a da su tijekom otvorenog stečajnog postupka nastali troškovi  u iznosu od 3.237,50 kn s osnove bruto nagrade stečajnom upravitelju u iznosu od 3.000,00 kn,  te minimalni materijalni troškovi kao izrade žiga, poštarina, pristojbe u sveukupnom iznosu od  237,50 kn, te da je evidentno da stečajna masa nije dostatna niti za namirenje troškova stečajnog postupka, pa je predložio da se ovaj stečajni postupak obustavi i zaključi zbog nedostatnosti stečajne mase za pokriće troškova stečajnog postupka.</w:t>
      </w:r>
    </w:p>
    <w:p w:rsidRDefault="00EC65EB" w:rsidP="00EC65EB" w:rsidR="00EC65EB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Na izvješće stečajnog upravitelja nazočni vjerovnik</w:t>
      </w:r>
      <w:r w:rsidR="005F39C7">
        <w:rPr>
          <w:rFonts w:hAnsi="Times New Roman" w:ascii="Times New Roman"/>
          <w:color w:themeColor="text1" w:val="000000"/>
          <w:sz w:val="24"/>
          <w:szCs w:val="24"/>
        </w:rPr>
        <w:t xml:space="preserve"> RH,Ministarstvo financija,Porezna uprava,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nije imao nikakvih primjedbi, odnosno s istim je bio suglasan.</w:t>
      </w:r>
      <w:r>
        <w:rPr>
          <w:rFonts w:hAnsi="Times New Roman" w:ascii="Times New Roman"/>
          <w:sz w:val="24"/>
          <w:szCs w:val="24"/>
        </w:rPr>
        <w:t xml:space="preserve"> Također</w:t>
      </w:r>
      <w:r w:rsidR="007C7A8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odnosu na predloženu obustavu i zaključenje očitovao se  da je s istom suglasan. </w:t>
      </w:r>
    </w:p>
    <w:p w:rsidRDefault="00546C9F" w:rsidP="0036444E" w:rsidR="00546C9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01745" w:rsidP="00B15071" w:rsidR="0036444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6444E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>utvrđenog</w:t>
      </w:r>
      <w:r w:rsidR="0036444E">
        <w:rPr>
          <w:rFonts w:hAnsi="Times New Roman" w:ascii="Times New Roman"/>
          <w:sz w:val="24"/>
          <w:szCs w:val="24"/>
        </w:rPr>
        <w:t xml:space="preserve"> nesporno </w:t>
      </w:r>
      <w:r>
        <w:rPr>
          <w:rFonts w:hAnsi="Times New Roman" w:ascii="Times New Roman"/>
          <w:sz w:val="24"/>
          <w:szCs w:val="24"/>
        </w:rPr>
        <w:t xml:space="preserve">je, </w:t>
      </w:r>
      <w:r w:rsidR="0036444E">
        <w:rPr>
          <w:rFonts w:hAnsi="Times New Roman" w:ascii="Times New Roman"/>
          <w:sz w:val="24"/>
          <w:szCs w:val="24"/>
        </w:rPr>
        <w:t xml:space="preserve">da je ostvarena stečajna masa nedostatna za namirenje troškova </w:t>
      </w:r>
      <w:r w:rsidR="00225E10">
        <w:rPr>
          <w:rFonts w:hAnsi="Times New Roman" w:ascii="Times New Roman"/>
          <w:sz w:val="24"/>
          <w:szCs w:val="24"/>
        </w:rPr>
        <w:t xml:space="preserve">provedbe stečajnog </w:t>
      </w:r>
      <w:r w:rsidR="0036444E">
        <w:rPr>
          <w:rFonts w:hAnsi="Times New Roman" w:ascii="Times New Roman"/>
          <w:sz w:val="24"/>
          <w:szCs w:val="24"/>
        </w:rPr>
        <w:t xml:space="preserve">postupka za iznos od </w:t>
      </w:r>
      <w:r w:rsidR="00367D61">
        <w:rPr>
          <w:rFonts w:hAnsi="Times New Roman" w:ascii="Times New Roman"/>
          <w:szCs w:val="24"/>
        </w:rPr>
        <w:t xml:space="preserve">3.237,50 </w:t>
      </w:r>
      <w:r w:rsidR="00B15071">
        <w:rPr>
          <w:rFonts w:hAnsi="Times New Roman" w:ascii="Times New Roman"/>
          <w:sz w:val="24"/>
          <w:szCs w:val="24"/>
        </w:rPr>
        <w:t>kn</w:t>
      </w:r>
      <w:r w:rsidR="00D43D28">
        <w:rPr>
          <w:rFonts w:hAnsi="Times New Roman" w:ascii="Times New Roman"/>
          <w:sz w:val="24"/>
          <w:szCs w:val="24"/>
        </w:rPr>
        <w:t>,</w:t>
      </w:r>
      <w:r w:rsidR="0036444E">
        <w:rPr>
          <w:rFonts w:hAnsi="Times New Roman" w:ascii="Times New Roman"/>
          <w:sz w:val="24"/>
          <w:szCs w:val="24"/>
        </w:rPr>
        <w:t xml:space="preserve"> pa </w:t>
      </w:r>
      <w:r w:rsidR="00B15071">
        <w:rPr>
          <w:rFonts w:hAnsi="Times New Roman" w:ascii="Times New Roman"/>
          <w:sz w:val="24"/>
          <w:szCs w:val="24"/>
        </w:rPr>
        <w:t xml:space="preserve">se ukazuje osnovanim da se </w:t>
      </w:r>
      <w:r w:rsidR="0036444E">
        <w:rPr>
          <w:rFonts w:hAnsi="Times New Roman" w:ascii="Times New Roman"/>
          <w:sz w:val="24"/>
          <w:szCs w:val="24"/>
        </w:rPr>
        <w:t>ovaj stečajni postupak obustavi i zaključi zbog nedostatnosti stečajne mase za pokriće troškova stečajnog postupka.</w:t>
      </w:r>
    </w:p>
    <w:p w:rsidRDefault="00B66D6E" w:rsidP="00B15071" w:rsidR="00B66D6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6D7B68" w:rsidR="009365C2" w:rsidRPr="00B66D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66D6E">
        <w:rPr>
          <w:rFonts w:hAnsi="Times New Roman" w:ascii="Times New Roman"/>
        </w:rPr>
        <w:t xml:space="preserve">Dakle,  kako stečajna masa dužnika  nije dostatna za pokriće </w:t>
      </w:r>
      <w:r w:rsidR="00B66D6E">
        <w:rPr>
          <w:rFonts w:hAnsi="Times New Roman" w:ascii="Times New Roman"/>
          <w:szCs w:val="24"/>
        </w:rPr>
        <w:t>troškova stečajnog postupka</w:t>
      </w:r>
      <w:r w:rsidR="00F41C63">
        <w:rPr>
          <w:rFonts w:hAnsi="Times New Roman" w:ascii="Times New Roman"/>
          <w:szCs w:val="24"/>
        </w:rPr>
        <w:t xml:space="preserve">, </w:t>
      </w:r>
      <w:r w:rsidR="00B66D6E">
        <w:rPr>
          <w:rFonts w:hAnsi="Times New Roman" w:ascii="Times New Roman"/>
          <w:szCs w:val="24"/>
        </w:rPr>
        <w:t>sud je</w:t>
      </w:r>
      <w:r w:rsidR="00F41C63">
        <w:rPr>
          <w:rFonts w:hAnsi="Times New Roman" w:ascii="Times New Roman"/>
          <w:szCs w:val="24"/>
        </w:rPr>
        <w:t xml:space="preserve"> na temelju članka 29</w:t>
      </w:r>
      <w:r>
        <w:rPr>
          <w:rFonts w:hAnsi="Times New Roman" w:ascii="Times New Roman"/>
          <w:szCs w:val="24"/>
        </w:rPr>
        <w:t>3. st. 1</w:t>
      </w:r>
      <w:r w:rsidR="00F41C6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41C63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2324E1">
        <w:rPr>
          <w:rFonts w:hAnsi="Times New Roman" w:ascii="Times New Roman"/>
          <w:szCs w:val="24"/>
        </w:rPr>
        <w:t>, 16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travnja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D349CD">
        <w:rPr>
          <w:rFonts w:hAnsi="Times New Roman" w:ascii="Times New Roman"/>
          <w:szCs w:val="24"/>
        </w:rPr>
        <w:t>,v.r.</w:t>
      </w:r>
    </w:p>
    <w:p w:rsidRDefault="00D349CD" w:rsidP="00BB69B1" w:rsidR="00D349CD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D349CD" w:rsidP="00F32A7B" w:rsidR="00D349CD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D349CD" w:rsidP="00F32A7B" w:rsidR="00D349CD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312C" w:rsidP="00D349CD" w:rsidR="009D1E65" w:rsidRPr="00782003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  <w:r w:rsidRPr="00782003">
        <w:rPr>
          <w:rFonts w:hAnsi="Times New Roman" w:ascii="Times New Roman"/>
          <w:color w:val="FFFFFF"/>
          <w:szCs w:val="24"/>
        </w:rPr>
        <w:t xml:space="preserve">Za 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9C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756010">
          <w:rPr>
            <w:rFonts w:hAnsi="Times New Roman" w:ascii="Times New Roman"/>
            <w:szCs w:val="24"/>
          </w:rPr>
          <w:t>3011</w:t>
        </w:r>
        <w:r w:rsidR="005E3771">
          <w:rPr>
            <w:rFonts w:hAnsi="Times New Roman" w:ascii="Times New Roman"/>
            <w:szCs w:val="24"/>
          </w:rPr>
          <w:t>/16</w:t>
        </w:r>
      </w:p>
      <w:p w:rsidRDefault="00D349CD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016A3"/>
    <w:rsid w:val="00013488"/>
    <w:rsid w:val="00014EEF"/>
    <w:rsid w:val="00026FA0"/>
    <w:rsid w:val="000445FC"/>
    <w:rsid w:val="000448D9"/>
    <w:rsid w:val="00092E48"/>
    <w:rsid w:val="000B55DB"/>
    <w:rsid w:val="000C7DC9"/>
    <w:rsid w:val="000F50E8"/>
    <w:rsid w:val="00122233"/>
    <w:rsid w:val="001238D3"/>
    <w:rsid w:val="00145F8C"/>
    <w:rsid w:val="001572C2"/>
    <w:rsid w:val="00161B26"/>
    <w:rsid w:val="00164084"/>
    <w:rsid w:val="001671CA"/>
    <w:rsid w:val="0017272E"/>
    <w:rsid w:val="0018259E"/>
    <w:rsid w:val="0018770F"/>
    <w:rsid w:val="00190E59"/>
    <w:rsid w:val="001936A2"/>
    <w:rsid w:val="001A6477"/>
    <w:rsid w:val="001B3F5D"/>
    <w:rsid w:val="001E1A35"/>
    <w:rsid w:val="001E5F88"/>
    <w:rsid w:val="0022038A"/>
    <w:rsid w:val="0022071E"/>
    <w:rsid w:val="00225E10"/>
    <w:rsid w:val="00230196"/>
    <w:rsid w:val="002324E1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2D490A"/>
    <w:rsid w:val="00350387"/>
    <w:rsid w:val="0036444E"/>
    <w:rsid w:val="00367D61"/>
    <w:rsid w:val="0037470B"/>
    <w:rsid w:val="00395624"/>
    <w:rsid w:val="003A5391"/>
    <w:rsid w:val="003B2D1A"/>
    <w:rsid w:val="003B7146"/>
    <w:rsid w:val="003D1250"/>
    <w:rsid w:val="003D3A2A"/>
    <w:rsid w:val="003D5634"/>
    <w:rsid w:val="003E22A6"/>
    <w:rsid w:val="003E3240"/>
    <w:rsid w:val="00407A8F"/>
    <w:rsid w:val="00417F68"/>
    <w:rsid w:val="00422951"/>
    <w:rsid w:val="0042313E"/>
    <w:rsid w:val="00427F80"/>
    <w:rsid w:val="004523B6"/>
    <w:rsid w:val="00463618"/>
    <w:rsid w:val="00472DE3"/>
    <w:rsid w:val="004931E6"/>
    <w:rsid w:val="004B07E4"/>
    <w:rsid w:val="004B3790"/>
    <w:rsid w:val="004B4E4E"/>
    <w:rsid w:val="004E198B"/>
    <w:rsid w:val="004E2D27"/>
    <w:rsid w:val="00505549"/>
    <w:rsid w:val="005102E1"/>
    <w:rsid w:val="005306DC"/>
    <w:rsid w:val="0054464E"/>
    <w:rsid w:val="00546C9F"/>
    <w:rsid w:val="00546D58"/>
    <w:rsid w:val="005550ED"/>
    <w:rsid w:val="00584547"/>
    <w:rsid w:val="00595D78"/>
    <w:rsid w:val="005A1ECD"/>
    <w:rsid w:val="005B3784"/>
    <w:rsid w:val="005C5234"/>
    <w:rsid w:val="005C6BB0"/>
    <w:rsid w:val="005E3771"/>
    <w:rsid w:val="005F288F"/>
    <w:rsid w:val="005F39C7"/>
    <w:rsid w:val="00601745"/>
    <w:rsid w:val="00603888"/>
    <w:rsid w:val="0069312C"/>
    <w:rsid w:val="006A031C"/>
    <w:rsid w:val="006A65A3"/>
    <w:rsid w:val="006C282E"/>
    <w:rsid w:val="006D00A4"/>
    <w:rsid w:val="006D0937"/>
    <w:rsid w:val="006D7B68"/>
    <w:rsid w:val="006F40B0"/>
    <w:rsid w:val="006F5A42"/>
    <w:rsid w:val="00714D7D"/>
    <w:rsid w:val="00731EBA"/>
    <w:rsid w:val="00740751"/>
    <w:rsid w:val="00740A1C"/>
    <w:rsid w:val="00756010"/>
    <w:rsid w:val="007660E1"/>
    <w:rsid w:val="00767833"/>
    <w:rsid w:val="00780370"/>
    <w:rsid w:val="00782003"/>
    <w:rsid w:val="007979BB"/>
    <w:rsid w:val="007A23D0"/>
    <w:rsid w:val="007A469C"/>
    <w:rsid w:val="007A4FDC"/>
    <w:rsid w:val="007A60B1"/>
    <w:rsid w:val="007B0C96"/>
    <w:rsid w:val="007C5102"/>
    <w:rsid w:val="007C7A82"/>
    <w:rsid w:val="007D0EFE"/>
    <w:rsid w:val="007D6401"/>
    <w:rsid w:val="007E2958"/>
    <w:rsid w:val="007E2DE5"/>
    <w:rsid w:val="007F6969"/>
    <w:rsid w:val="00803D23"/>
    <w:rsid w:val="0080445E"/>
    <w:rsid w:val="00855507"/>
    <w:rsid w:val="00863C0B"/>
    <w:rsid w:val="008A30C9"/>
    <w:rsid w:val="008C0EF9"/>
    <w:rsid w:val="008C66A6"/>
    <w:rsid w:val="008E30BB"/>
    <w:rsid w:val="008E5BA7"/>
    <w:rsid w:val="009365C2"/>
    <w:rsid w:val="00936600"/>
    <w:rsid w:val="00945288"/>
    <w:rsid w:val="0095708D"/>
    <w:rsid w:val="0096783D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32475"/>
    <w:rsid w:val="00A4057D"/>
    <w:rsid w:val="00A445C3"/>
    <w:rsid w:val="00A45A26"/>
    <w:rsid w:val="00A47688"/>
    <w:rsid w:val="00A516E6"/>
    <w:rsid w:val="00A76658"/>
    <w:rsid w:val="00AA4D92"/>
    <w:rsid w:val="00AA7426"/>
    <w:rsid w:val="00AC6845"/>
    <w:rsid w:val="00B1147F"/>
    <w:rsid w:val="00B12F2D"/>
    <w:rsid w:val="00B15071"/>
    <w:rsid w:val="00B21536"/>
    <w:rsid w:val="00B2227A"/>
    <w:rsid w:val="00B24322"/>
    <w:rsid w:val="00B646EA"/>
    <w:rsid w:val="00B66D6E"/>
    <w:rsid w:val="00B97D67"/>
    <w:rsid w:val="00BA5A93"/>
    <w:rsid w:val="00BB69B1"/>
    <w:rsid w:val="00BD51CD"/>
    <w:rsid w:val="00BE0A83"/>
    <w:rsid w:val="00BE4EB9"/>
    <w:rsid w:val="00C07C1B"/>
    <w:rsid w:val="00C255FB"/>
    <w:rsid w:val="00C26C6E"/>
    <w:rsid w:val="00C44F5D"/>
    <w:rsid w:val="00C51C45"/>
    <w:rsid w:val="00C61CB1"/>
    <w:rsid w:val="00C8787D"/>
    <w:rsid w:val="00CB1DE9"/>
    <w:rsid w:val="00CB6944"/>
    <w:rsid w:val="00CC2FCD"/>
    <w:rsid w:val="00CC7816"/>
    <w:rsid w:val="00CD0263"/>
    <w:rsid w:val="00CD5147"/>
    <w:rsid w:val="00CF62FC"/>
    <w:rsid w:val="00D1791D"/>
    <w:rsid w:val="00D349CD"/>
    <w:rsid w:val="00D43D28"/>
    <w:rsid w:val="00D62B87"/>
    <w:rsid w:val="00D63B30"/>
    <w:rsid w:val="00D84F1D"/>
    <w:rsid w:val="00D84FB8"/>
    <w:rsid w:val="00DA30FB"/>
    <w:rsid w:val="00DC30F6"/>
    <w:rsid w:val="00DD612B"/>
    <w:rsid w:val="00DD64BF"/>
    <w:rsid w:val="00DF65F0"/>
    <w:rsid w:val="00E1104E"/>
    <w:rsid w:val="00E11459"/>
    <w:rsid w:val="00E96018"/>
    <w:rsid w:val="00EA011C"/>
    <w:rsid w:val="00EB7547"/>
    <w:rsid w:val="00EC65EB"/>
    <w:rsid w:val="00ED2047"/>
    <w:rsid w:val="00ED6154"/>
    <w:rsid w:val="00F33183"/>
    <w:rsid w:val="00F35729"/>
    <w:rsid w:val="00F41C63"/>
    <w:rsid w:val="00F54865"/>
    <w:rsid w:val="00F5648E"/>
    <w:rsid w:val="00F71D03"/>
    <w:rsid w:val="00F742F3"/>
    <w:rsid w:val="00F74F57"/>
    <w:rsid w:val="00F7506C"/>
    <w:rsid w:val="00F853E2"/>
    <w:rsid w:val="00F91DBA"/>
    <w:rsid w:val="00F92E06"/>
    <w:rsid w:val="00F97050"/>
    <w:rsid w:val="00FA0467"/>
    <w:rsid w:val="00FB5464"/>
    <w:rsid w:val="00FC1313"/>
    <w:rsid w:val="00FC1CD0"/>
    <w:rsid w:val="00FE6524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9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49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9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9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9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9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49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9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9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9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St-3011/2016-31</izvorni_sadrzaj>
    <derivirana_varijabla naziv="DomainObject.Oznaka_1">St-3011/2016-31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FANCY HAIR jednostavno društvo s ograničenom odgovornošću za usluge</izvorni_sadrzaj>
    <derivirana_varijabla naziv="DomainObject.Predmet.ProtustrankaFormated_1">  FANCY HAIR jednostavno društvo s ograničenom odgovornošću za usluge</derivirana_varijabla>
  </DomainObject.Predmet.ProtustrankaFormated>
  <DomainObject.Predmet.ProtustrankaFormatedOIB>
    <izvorni_sadrzaj>  FANCY HAIR jednostavno društvo s ograničenom odgovornošću za usluge, OIB 33847394534</izvorni_sadrzaj>
    <derivirana_varijabla naziv="DomainObject.Predmet.ProtustrankaFormatedOIB_1">  FANCY HAIR jednostavno društvo s ograničenom odgovornošću za usluge, OIB 33847394534</derivirana_varijabla>
  </DomainObject.Predmet.ProtustrankaFormatedOIB>
  <DomainObject.Predmet.ProtustrankaFormatedWithAdress>
    <izvorni_sadrzaj> FANCY HAIR jednostavno društvo s ograničenom odgovornošću za usluge, Zelenjak 42, 10000 Zagreb</izvorni_sadrzaj>
    <derivirana_varijabla naziv="DomainObject.Predmet.ProtustrankaFormatedWithAdress_1"> FANCY HAIR jednostavno društvo s ograničenom odgovornošću za usluge, Zelenjak 42, 10000 Zagreb</derivirana_varijabla>
  </DomainObject.Predmet.ProtustrankaFormatedWithAdress>
  <DomainObject.Predmet.ProtustrankaFormatedWithAdressOIB>
    <izvorni_sadrzaj> FANCY HAIR jednostavno društvo s ograničenom odgovornošću za usluge, OIB 33847394534, Zelenjak 42, 10000 Zagreb</izvorni_sadrzaj>
    <derivirana_varijabla naziv="DomainObject.Predmet.ProtustrankaFormatedWithAdressOIB_1"> FANCY HAIR jednostavno društvo s ograničenom odgovornošću za usluge, OIB 33847394534, Zelenjak 42, 10000 Zagreb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</item>
    </izvorni_sadrzaj>
    <derivirana_varijabla naziv="DomainObject.Predmet.ProtuStrankaListFormated_1">
      <item>FANCY HAIR jednostavno društvo s ograničenom odgovornošću za usluge</item>
    </derivirana_varijabla>
  </DomainObject.Predmet.ProtuStrankaListFormated>
  <DomainObject.Predmet.ProtuStrankaListFormatedOIB>
    <izvorni_sadrzaj>
      <item>FANCY HAIR jednostavno društvo s ograničenom odgovornošću za usluge, OIB 33847394534</item>
    </izvorni_sadrzaj>
    <derivirana_varijabla naziv="DomainObject.Predmet.ProtuStrankaListFormatedOIB_1">
      <item>FANCY HAIR jednostavno društvo s ograničenom odgovornošću za usluge, OIB 33847394534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</item>
    </izvorni_sadrzaj>
    <derivirana_varijabla naziv="DomainObject.Predmet.ProtuStrankaListFormatedWithAdress_1">
      <item>FANCY HAIR jednostavno društvo s ograničenom odgovornošću za usluge, Zelenjak 42, 10000 Zagreb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</item>
    </izvorni_sadrzaj>
    <derivirana_varijabla naziv="DomainObject.Predmet.ProtuStrankaListFormatedWithAdressOIB_1">
      <item>FANCY HAIR jednostavno društvo s ograničenom odgovornošću za usluge, OIB 33847394534, Zelenjak 42, 10000 Zagreb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</item>
    </izvorni_sadrzaj>
    <derivirana_varijabla naziv="DomainObject.Predmet.OstaliListFormated_1">
      <item>Ana Kermek</item>
    </derivirana_varijabla>
  </DomainObject.Predmet.OstaliListFormated>
  <DomainObject.Predmet.OstaliListFormatedOIB>
    <izvorni_sadrzaj>
      <item>Ana Kermek, OIB 53052885832</item>
    </izvorni_sadrzaj>
    <derivirana_varijabla naziv="DomainObject.Predmet.OstaliListFormatedOIB_1">
      <item>Ana Kermek, OIB 53052885832</item>
    </derivirana_varijabla>
  </DomainObject.Predmet.OstaliListFormatedOIB>
  <DomainObject.Predmet.OstaliListFormatedWithAdress>
    <izvorni_sadrzaj>
      <item>Ana Kermek, Zelenjak 42, 10000 Zagreb</item>
    </izvorni_sadrzaj>
    <derivirana_varijabla naziv="DomainObject.Predmet.OstaliListFormatedWithAdress_1">
      <item>Ana Kermek, Zelenjak 42, 10000 Zagreb</item>
    </derivirana_varijabla>
  </DomainObject.Predmet.OstaliListFormatedWithAdress>
  <DomainObject.Predmet.OstaliListFormatedWithAdressOIB>
    <izvorni_sadrzaj>
      <item>Ana Kermek, OIB 53052885832, Zelenjak 42, 10000 Zagreb</item>
    </izvorni_sadrzaj>
    <derivirana_varijabla naziv="DomainObject.Predmet.OstaliListFormatedWithAdressOIB_1">
      <item>Ana Kermek, OIB 53052885832, Zelenjak 42, 10000 Zagreb</item>
    </derivirana_varijabla>
  </DomainObject.Predmet.OstaliListFormatedWithAdressOIB>
  <DomainObject.Predmet.OstaliListNazivFormated>
    <izvorni_sadrzaj>
      <item>Ana Kermek</item>
    </izvorni_sadrzaj>
    <derivirana_varijabla naziv="DomainObject.Predmet.OstaliListNazivFormated_1">
      <item>Ana Kermek</item>
    </derivirana_varijabla>
  </DomainObject.Predmet.OstaliListNazivFormated>
  <DomainObject.Predmet.OstaliListNazivFormatedOIB>
    <izvorni_sadrzaj>
      <item>Ana Kermek, OIB 53052885832</item>
    </izvorni_sadrzaj>
    <derivirana_varijabla naziv="DomainObject.Predmet.OstaliListNazivFormatedOIB_1">
      <item>Ana Kermek, OIB 53052885832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St-3011/2016-31</izvorni_sadrzaj>
    <derivirana_varijabla naziv="DomainObject.PoslovniBrojDokumenta_1">St-3011/2016-31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</izvorni_sadrzaj>
    <derivirana_varijabla naziv="DomainObject.Predmet.SudioniciListNazivOIB_1">
      <item>, OIB 85821130368</item>
      <item>, OIB 33847394534</item>
      <item>, OIB 53052885832</item>
      <item>, OIB 53052885832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St-3011/2016-29</izvorni_sadrzaj>
    <derivirana_varijabla naziv="DomainObject.PredzadnjaOdlukaIzPredmeta.Oznaka_1">St-3011/2016-29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3549</properties:Characters>
  <properties:Lines>87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2019-04-16T07:38:00Z</dcterms:created>
  <dc:creator>Monika Grbac</dc:creator>
  <cp:lastModifiedBy>Monika Grbac</cp:lastModifiedBy>
  <cp:lastPrinted>2018-02-21T10:47:00Z</cp:lastPrinted>
  <dcterms:modified xmlns:xsi="http://www.w3.org/2001/XMLSchema-instance" xsi:type="dcterms:W3CDTF">2019-04-16T07:58:00Z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St-3011/2016-31 / Odluka - Rješenje - obustava i zaključenje stečajnog postupka zbog nedostatnosti stečajne mase (st-3011-16.docx)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