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625c" w14:paraId="e8d625c" w:rsidRDefault="000842A8" w:rsidP="000842A8" w:rsidR="000842A8">
      <w:pPr>
        <w:spacing w:after="0"/>
        <w:jc w:val="both"/>
        <w15:collapsed w:val="false"/>
      </w:pPr>
      <w:bookmarkStart w:name="_GoBack" w:id="0"/>
      <w:bookmarkEnd w:id="0"/>
    </w:p>
    <w:p w:rsidRDefault="000842A8" w:rsidP="000842A8" w:rsidR="000842A8">
      <w:pPr>
        <w:spacing w:after="0"/>
        <w:jc w:val="both"/>
      </w:pPr>
    </w:p>
    <w:p w:rsidRDefault="000842A8" w:rsidP="000842A8" w:rsidR="000842A8">
      <w:pPr>
        <w:spacing w:after="0"/>
        <w:jc w:val="both"/>
      </w:pPr>
    </w:p>
    <w:p w:rsidRDefault="000842A8" w:rsidP="000842A8" w:rsidR="000842A8">
      <w:pPr>
        <w:spacing w:after="0"/>
        <w:jc w:val="both"/>
      </w:pPr>
    </w:p>
    <w:p w:rsidRDefault="000842A8" w:rsidP="000842A8" w:rsidR="000842A8">
      <w:pPr>
        <w:spacing w:after="0"/>
        <w:jc w:val="both"/>
      </w:pPr>
    </w:p>
    <w:p w:rsidRDefault="000842A8" w:rsidP="000842A8" w:rsidR="000842A8">
      <w:pPr>
        <w:spacing w:after="0"/>
        <w:jc w:val="both"/>
      </w:pPr>
    </w:p>
    <w:p w:rsidRDefault="000842A8" w:rsidP="000842A8" w:rsidR="000842A8">
      <w:pPr>
        <w:spacing w:after="0"/>
        <w:jc w:val="both"/>
      </w:pPr>
    </w:p>
    <w:p w:rsidRDefault="000842A8" w:rsidP="000842A8" w:rsidR="000842A8">
      <w:pPr>
        <w:spacing w:after="0"/>
        <w:jc w:val="both"/>
      </w:pPr>
    </w:p>
    <w:p w:rsidRDefault="000842A8" w:rsidP="000842A8" w:rsidR="000842A8">
      <w:pPr>
        <w:spacing w:after="0"/>
        <w:jc w:val="both"/>
      </w:pPr>
    </w:p>
    <w:p w:rsidRDefault="000842A8" w:rsidP="000842A8" w:rsidR="000842A8">
      <w:pPr>
        <w:spacing w:after="0"/>
        <w:jc w:val="center"/>
      </w:pPr>
      <w:r>
        <w:t>R E P U B L I K A   H R V A T S K A</w:t>
      </w:r>
    </w:p>
    <w:p w:rsidRDefault="000842A8" w:rsidP="000842A8" w:rsidR="000842A8">
      <w:pPr>
        <w:spacing w:after="0"/>
        <w:jc w:val="center"/>
      </w:pPr>
    </w:p>
    <w:p w:rsidRDefault="000842A8" w:rsidP="000842A8" w:rsidR="000842A8">
      <w:pPr>
        <w:spacing w:after="0"/>
        <w:jc w:val="center"/>
      </w:pPr>
      <w:r>
        <w:t>R J E Š E NJ E</w:t>
      </w:r>
    </w:p>
    <w:p w:rsidRDefault="000842A8" w:rsidP="000842A8" w:rsidR="000842A8">
      <w:pPr>
        <w:spacing w:after="0"/>
        <w:jc w:val="both"/>
      </w:pPr>
    </w:p>
    <w:p w:rsidRDefault="000842A8" w:rsidP="000842A8" w:rsidR="000842A8">
      <w:pPr>
        <w:spacing w:after="0"/>
        <w:jc w:val="both"/>
      </w:pPr>
    </w:p>
    <w:p w:rsidRDefault="000842A8" w:rsidP="000842A8" w:rsidR="000842A8">
      <w:pPr>
        <w:spacing w:after="0"/>
        <w:ind w:firstLine="708"/>
        <w:jc w:val="both"/>
      </w:pPr>
      <w:r>
        <w:t>Visoki Trgovački sud Republike Hrvatske, u vijeću sastavljenom od sudaca Raoula Dubravca, predsjednika vijeća, Draženke Deladio, suca izvjestitelja i Josipa Turkalja, člana vijeća, u stečajnom postupku nad dužnikom ARHITEKTONSKO-GRAĐEVNI KAMEN DINARIT d.o.o., Vrlika, Radna zona Kosore b.b., OIB 92671429499, odlučujući o žalbi ŽELJKA ĆURKA iz Vrlike, Bana Berislavića 3, OIB 74050896838, kojeg zastupa punomoćnik Milan Veić, odvjetnik iz Splita, protiv rješenja Trgovačkog suda u Splitu poslovni broj St-2040/2016 od 20.prosinca 2017., u sjednici vijeća održanoj 6. veljače 2018.</w:t>
      </w:r>
    </w:p>
    <w:p w:rsidRDefault="000842A8" w:rsidP="000842A8" w:rsidR="000842A8">
      <w:pPr>
        <w:spacing w:after="0"/>
        <w:jc w:val="both"/>
      </w:pPr>
    </w:p>
    <w:p w:rsidRDefault="000842A8" w:rsidP="000842A8" w:rsidR="000842A8">
      <w:pPr>
        <w:spacing w:after="0"/>
        <w:jc w:val="center"/>
      </w:pPr>
      <w:r>
        <w:t>r i j e š i o   j e</w:t>
      </w:r>
    </w:p>
    <w:p w:rsidRDefault="000842A8" w:rsidP="000842A8" w:rsidR="000842A8">
      <w:pPr>
        <w:spacing w:after="0"/>
      </w:pPr>
    </w:p>
    <w:p w:rsidRDefault="000842A8" w:rsidP="000842A8" w:rsidR="000842A8">
      <w:pPr>
        <w:spacing w:after="0"/>
        <w:ind w:firstLine="708"/>
        <w:jc w:val="both"/>
      </w:pPr>
      <w:r>
        <w:t>Odbija se kao neosnovana žalba Željka Ćurka iz Vrlike i potvrđuje rješenje Trgovačkog suda u Splitu poslovni broj St-2040/2016 od 20. prosinca 2017.</w:t>
      </w:r>
    </w:p>
    <w:p w:rsidRDefault="000842A8" w:rsidP="000842A8" w:rsidR="000842A8">
      <w:pPr>
        <w:spacing w:after="0"/>
        <w:jc w:val="both"/>
      </w:pPr>
    </w:p>
    <w:p w:rsidRDefault="000842A8" w:rsidP="000842A8" w:rsidR="000842A8">
      <w:pPr>
        <w:spacing w:after="0"/>
        <w:jc w:val="center"/>
      </w:pPr>
      <w:r>
        <w:t>Obazloženje</w:t>
      </w:r>
    </w:p>
    <w:p w:rsidRDefault="000842A8" w:rsidP="000842A8" w:rsidR="000842A8">
      <w:pPr>
        <w:spacing w:after="0"/>
        <w:jc w:val="center"/>
      </w:pPr>
    </w:p>
    <w:p w:rsidRDefault="000842A8" w:rsidP="000842A8" w:rsidR="000842A8">
      <w:pPr>
        <w:spacing w:after="0"/>
        <w:jc w:val="both"/>
      </w:pPr>
      <w:r>
        <w:tab/>
        <w:t>Pobijanim rješenjem Trgovački sud u Splitu odbacio je prijavu tražbine vjerovnika Željka Ćurka iz Vrlike u iznosu od 682.798,00 kn kao tražbine drugog višeg isplatnog reda.</w:t>
      </w:r>
    </w:p>
    <w:p w:rsidRDefault="000842A8" w:rsidP="000842A8" w:rsidR="000842A8">
      <w:pPr>
        <w:spacing w:after="0"/>
        <w:jc w:val="both"/>
      </w:pPr>
    </w:p>
    <w:p w:rsidRDefault="000842A8" w:rsidP="000842A8" w:rsidR="000842A8">
      <w:pPr>
        <w:spacing w:after="0"/>
        <w:jc w:val="both"/>
      </w:pPr>
      <w:r>
        <w:tab/>
        <w:t>Iz obrazloženja prvostupanjskog rješenja proizlazi da je prvostupanjski sud tako odlučio zato što je na ispitnom ročištu održanog 13. listopada 2017., stečajni upravitelj ocijenio da žaliteljeva tražbina, koju je žalitelj prijavio kao tražbinu drugog višeg isplatnog reda po pozivu suda od 5. srpnja 2017. temeljem Ugovora o kratkoročnoj pozajmici stečajnom dužniku broj 2008-01 od 3. lipnja 2008. i Aneksa tom Ugovoru br. 1. - 5. (kojim su produživani rokovi otplate), predstavlja tražbinu nižeg isplatnog reda budući da se radi o zajmu kojim se nadomješta kapital društva. Odluka se temelji na odredbi članka. 137., članka 138. i članka 139. Stečajnog zakona („Narodne novine“ broj: 71/15 i 104/17; dalje: SZ).</w:t>
      </w:r>
    </w:p>
    <w:p w:rsidRDefault="000842A8" w:rsidP="000842A8" w:rsidR="000842A8">
      <w:pPr>
        <w:spacing w:after="0"/>
        <w:jc w:val="both"/>
      </w:pPr>
      <w:r>
        <w:tab/>
      </w:r>
    </w:p>
    <w:p w:rsidRDefault="000842A8" w:rsidP="000842A8" w:rsidR="000842A8">
      <w:pPr>
        <w:spacing w:after="0"/>
        <w:jc w:val="both"/>
      </w:pPr>
      <w:r>
        <w:tab/>
        <w:t>Žalitelj, inače jedini član društva dužnika, pobija ovo rješenje zbog svih žalbenih razloga. Navodi da stečajni dužnik u vrijeme davanja zajma nije uopće poslovao pa se predmetni zajam ne može smatrati zajmom društva u krizi kako bi mu se omogućio nastavak poslovanja, već zajmom koji treba vratiti zato što je predmetnom pozajmicom dužnik kupio apartman koji je dio stečajne mase. Predlaže pobijano rješenje ukinuti ili ga preinačiti.</w:t>
      </w:r>
    </w:p>
    <w:p w:rsidRDefault="000842A8" w:rsidP="000842A8" w:rsidR="000842A8">
      <w:pPr>
        <w:spacing w:after="0"/>
        <w:jc w:val="both"/>
      </w:pPr>
    </w:p>
    <w:p w:rsidRDefault="000842A8" w:rsidP="000842A8" w:rsidR="000842A8">
      <w:pPr>
        <w:spacing w:after="0"/>
        <w:jc w:val="both"/>
      </w:pPr>
      <w:r>
        <w:tab/>
        <w:t>Žalba nije osnovana.</w:t>
      </w:r>
    </w:p>
    <w:p w:rsidRDefault="000842A8" w:rsidP="000842A8" w:rsidR="000842A8">
      <w:pPr>
        <w:spacing w:after="0"/>
        <w:jc w:val="both"/>
      </w:pPr>
    </w:p>
    <w:p w:rsidRDefault="000842A8" w:rsidP="000842A8" w:rsidR="000842A8">
      <w:pPr>
        <w:spacing w:after="0"/>
        <w:jc w:val="both"/>
      </w:pPr>
      <w:r>
        <w:tab/>
        <w:t xml:space="preserve">Pobijano rješenje ispitano je sukladno odredbi članka 365 i članka 381. Zakona o parničnom postupku („Narodne novine“ broj 148/11 – pročišćeni tekst i 25/13, dalje: ZPP), u vezi s odredbom članka 10. SZ-a, pazeći po službenoj dužnosti na bitne povrede odredaba postupka iz članka 354. stavka 2. točaka 2., 4., 8., 9., 11., 13. i 14. toga Zakona i na pravilnu primjenu materijalnog prava. </w:t>
      </w:r>
    </w:p>
    <w:p w:rsidRDefault="000842A8" w:rsidP="000842A8" w:rsidR="000842A8">
      <w:pPr>
        <w:spacing w:after="0"/>
        <w:jc w:val="both"/>
      </w:pPr>
    </w:p>
    <w:p w:rsidRDefault="000842A8" w:rsidP="000842A8" w:rsidR="000842A8">
      <w:pPr>
        <w:spacing w:after="0"/>
        <w:jc w:val="both"/>
      </w:pPr>
      <w:r>
        <w:tab/>
        <w:t>Pobijano rješenje nije zahvaćeno bitnim povredama odredaba postupka na koje ovaj sud pazi po službenoj dužnosti, a žalitelj u žalbi ne ukazuje na neku od učinjenih povreda postupka.</w:t>
      </w:r>
    </w:p>
    <w:p w:rsidRDefault="000842A8" w:rsidP="000842A8" w:rsidR="000842A8">
      <w:pPr>
        <w:spacing w:after="0"/>
        <w:jc w:val="both"/>
      </w:pPr>
    </w:p>
    <w:p w:rsidRDefault="000842A8" w:rsidP="000842A8" w:rsidR="000842A8">
      <w:pPr>
        <w:spacing w:after="0"/>
        <w:jc w:val="both"/>
      </w:pPr>
      <w:r>
        <w:tab/>
        <w:t>Neosnovan je žalbeni razlog pogrešno i nepotpuno utvrđenog činjeničnog stanja i pogrešne primjene materijalnog prava.</w:t>
      </w:r>
    </w:p>
    <w:p w:rsidRDefault="000842A8" w:rsidP="000842A8" w:rsidR="000842A8">
      <w:pPr>
        <w:spacing w:after="0"/>
        <w:jc w:val="both"/>
      </w:pPr>
    </w:p>
    <w:p w:rsidRDefault="000842A8" w:rsidP="000842A8" w:rsidR="000842A8">
      <w:pPr>
        <w:spacing w:after="0"/>
        <w:jc w:val="both"/>
      </w:pPr>
      <w:r>
        <w:tab/>
        <w:t xml:space="preserve">Prvostupanjski sud je utvrdio odlučne činjenice: žalitelj, kao jedini član stečajnog dužnika, zaključio je s društvom u vrijeme kada je ono bilo u ekonomskim poteškoćama, Ugovor o kratkoročnoj pozajmici i Anekse tom ugovoru, i potraživanja temeljem tog Ugovora i njegovih Aneksa prijavio stečajnom upravitelju kao tražbinu drugog višeg isplatnog reda. Stečajni upravitelj je navedenu tražbinu ocijenio kao tražbinu nižeg isplatnog reda budući da je član društva s društvom koje je bilo u financijskoj krizi, dao zajam umjesto da mu pribavi kapital. </w:t>
      </w:r>
    </w:p>
    <w:p w:rsidRDefault="000842A8" w:rsidP="000842A8" w:rsidR="000842A8">
      <w:pPr>
        <w:spacing w:after="0"/>
        <w:jc w:val="both"/>
      </w:pPr>
    </w:p>
    <w:p w:rsidRDefault="000842A8" w:rsidP="000842A8" w:rsidR="000842A8">
      <w:pPr>
        <w:spacing w:after="0"/>
        <w:jc w:val="both"/>
      </w:pPr>
      <w:r>
        <w:tab/>
        <w:t xml:space="preserve">Na temelju tih odlučnih činjenica prvostupanjski sud je pravilno primijenio odredbe članka 308. stavka 1. Zakona o trgovačkim društvima („Narodne novine“ broj: 111/93, 34/99, 121/99, 52/00, 118/03, 107/07, 146/07, 137/09, 125/11, 111/12, 68/13 i 110/15; dalje: ZTD) i članka 138. stavka 2. SZ-a. </w:t>
      </w:r>
    </w:p>
    <w:p w:rsidRDefault="000842A8" w:rsidP="000842A8" w:rsidR="000842A8">
      <w:pPr>
        <w:spacing w:after="0"/>
        <w:jc w:val="both"/>
      </w:pPr>
    </w:p>
    <w:p w:rsidRDefault="000842A8" w:rsidP="000842A8" w:rsidR="000842A8">
      <w:pPr>
        <w:spacing w:after="0"/>
        <w:jc w:val="both"/>
      </w:pPr>
      <w:r>
        <w:tab/>
        <w:t>U predmetnoj pravnoj stvari neodlučna je činjenica na što je novac iz predmetnog zajma utrošen. Odlučne su činjenice da je žalitelj kao član društva društvu koje je bilo u financijskoj krizi dao zajam, umjesto da mu pribavi vlastiti kapital. Zakonodavac je odredbom članka 408. stavka 1. ZTD-a takve vjerovnike svrstao u vjerovnike nižeg isplatnog reda. Sukladno odredbi članka 257. stavka 2. SZ-a navedene tražbine ne ulaze u tražbine drugog višeg isplatnog reda.</w:t>
      </w:r>
    </w:p>
    <w:p w:rsidRDefault="000842A8" w:rsidP="000842A8" w:rsidR="000842A8">
      <w:pPr>
        <w:spacing w:after="0"/>
        <w:jc w:val="both"/>
      </w:pPr>
    </w:p>
    <w:p w:rsidRDefault="000842A8" w:rsidP="000842A8" w:rsidR="000842A8">
      <w:pPr>
        <w:spacing w:after="0"/>
        <w:jc w:val="both"/>
      </w:pPr>
      <w:r>
        <w:tab/>
        <w:t>Nesporno je da prvostupanjski sud nije pozvao vjerovnike nižih isplatnih redova da prijave svoje tražbine u smislu odredbe članka 257. stavka 5. SZ-a pa je prvostupanjski sud pravilno odbacio žaliteljevu prijavu.</w:t>
      </w:r>
    </w:p>
    <w:p w:rsidRDefault="000842A8" w:rsidP="000842A8" w:rsidR="000842A8">
      <w:pPr>
        <w:spacing w:after="0"/>
        <w:jc w:val="both"/>
      </w:pPr>
    </w:p>
    <w:p w:rsidRDefault="000842A8" w:rsidP="000842A8" w:rsidR="000842A8">
      <w:pPr>
        <w:spacing w:after="0"/>
        <w:jc w:val="both"/>
      </w:pPr>
      <w:r>
        <w:tab/>
        <w:t>Slijedom navedenog, žalbu je valjalo odbiti kao neosnovanu, a prvostupanjsko rješenje potvrditi sukladno odredbi članka 380. točke 2. ZPP-a u vezi s odredbom članka 10. SZ-a.</w:t>
      </w:r>
    </w:p>
    <w:p w:rsidRDefault="000842A8" w:rsidP="000842A8" w:rsidR="000842A8">
      <w:pPr>
        <w:spacing w:after="0"/>
        <w:jc w:val="both"/>
      </w:pPr>
    </w:p>
    <w:p w:rsidRDefault="000842A8" w:rsidP="000842A8" w:rsidR="000842A8">
      <w:pPr>
        <w:spacing w:after="0"/>
        <w:jc w:val="center"/>
      </w:pPr>
      <w:r>
        <w:t>Zagreb, 6. veljače 2018.</w:t>
      </w:r>
    </w:p>
    <w:p w:rsidRDefault="000842A8" w:rsidP="000842A8" w:rsidR="000842A8">
      <w:pPr>
        <w:spacing w:after="0"/>
        <w:jc w:val="both"/>
      </w:pPr>
    </w:p>
    <w:p w:rsidRDefault="000842A8" w:rsidP="000842A8" w:rsidR="000842A8">
      <w:pPr>
        <w:pStyle w:val="Bezproreda"/>
        <w:ind w:left="4536"/>
        <w:jc w:val="center"/>
      </w:pPr>
      <w:r>
        <w:t>Predsjednik vijeća</w:t>
      </w:r>
    </w:p>
    <w:p w:rsidRDefault="000842A8" w:rsidP="000842A8" w:rsidR="000842A8">
      <w:pPr>
        <w:pStyle w:val="Bezproreda"/>
        <w:ind w:left="4536"/>
        <w:jc w:val="center"/>
      </w:pPr>
      <w:r>
        <w:t>Raoul Dubravec, v. r.</w:t>
      </w:r>
    </w:p>
    <w:p w:rsidRDefault="000842A8" w:rsidP="000842A8" w:rsidR="000842A8">
      <w:pPr>
        <w:pStyle w:val="Bezproreda"/>
        <w:ind w:left="4536"/>
        <w:jc w:val="center"/>
      </w:pPr>
    </w:p>
    <w:p w:rsidRDefault="000842A8" w:rsidP="000842A8" w:rsidR="000842A8">
      <w:pPr>
        <w:pStyle w:val="Bezproreda"/>
        <w:ind w:left="4536"/>
        <w:jc w:val="center"/>
      </w:pPr>
      <w:r>
        <w:t>Za točnost otpravka – ovlašteni službenik</w:t>
      </w:r>
    </w:p>
    <w:p w:rsidRDefault="000842A8" w:rsidP="00D212A1" w:rsidR="000265E4">
      <w:pPr>
        <w:pStyle w:val="Bezproreda"/>
        <w:ind w:left="4536"/>
        <w:jc w:val="center"/>
      </w:pPr>
      <w:r>
        <w:t>Brankica Curman</w:t>
      </w:r>
    </w:p>
    <w:sectPr w:rsidSect="00AF02F3" w:rsidR="000265E4">
      <w:headerReference w:type="default" r:id="rId8"/>
      <w:footerReference w:type="default" r:id="rId9"/>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5D7" w:rsidP="000842A8" w:rsidR="008B25D7">
      <w:pPr>
        <w:spacing w:after="0"/>
      </w:pPr>
      <w:r>
        <w:separator/>
      </w:r>
    </w:p>
  </w:endnote>
  <w:endnote w:id="0" w:type="continuationSeparator">
    <w:p w:rsidRDefault="008B25D7" w:rsidP="000842A8" w:rsidR="008B25D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8B25D7" w:rsidR="00FE256C">
        <w:pPr>
          <w:pStyle w:val="Podnoje"/>
          <w:jc w:val="center"/>
        </w:pPr>
        <w:r>
          <w:fldChar w:fldCharType="begin"/>
        </w:r>
        <w:r>
          <w:instrText>PAGE   \* MERGEFORMAT</w:instrText>
        </w:r>
        <w:r>
          <w:fldChar w:fldCharType="separate"/>
        </w:r>
        <w:r w:rsidR="00DF0280">
          <w:t>1</w:t>
        </w:r>
        <w:r>
          <w:fldChar w:fldCharType="end"/>
        </w:r>
      </w:p>
    </w:sdtContent>
  </w:sdt>
  <w:p w:rsidRDefault="00DF0280"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5D7" w:rsidP="000842A8" w:rsidR="008B25D7">
      <w:pPr>
        <w:spacing w:after="0"/>
      </w:pPr>
      <w:r>
        <w:separator/>
      </w:r>
    </w:p>
  </w:footnote>
  <w:footnote w:id="0" w:type="continuationSeparator">
    <w:p w:rsidRDefault="008B25D7" w:rsidP="000842A8" w:rsidR="008B25D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5D7" w:rsidP="00C92375" w:rsidR="006C43C5">
    <w:pPr>
      <w:pStyle w:val="HeadereSPIS"/>
    </w:pPr>
    <w:r w:rsidRPr="001C4583">
      <w:rPr>
        <w:rStyle w:val="PozadinaSvijetloCrvena"/>
      </w:rPr>
      <w:t xml:space="preserve"> </w:t>
    </w:r>
    <w:sdt>
      <w:sdtPr>
        <w:rPr>
          <w:rStyle w:val="eSPISCCParagraphDefaultFont"/>
        </w:rPr>
        <w:alias w:val="Oznaka referade"/>
        <w:tag w:val="DomainObject.Predmet.Referada.Oznaka_1"/>
        <w:id w:val="2039546895"/>
        <w:showingPlcHdr/>
        <w:dataBinding w:storeItemID="{100293BC-3C9C-4740-99C7-73F5E9006100}" w:xpath="/icms/DomainObject.Predmet.Referada.Oznaka/derivirana_varijabla[@naziv='DomainObject.Predmet.Referada.Oznaka_1']"/>
        <w:text/>
      </w:sdtPr>
      <w:sdtEndPr>
        <w:rPr>
          <w:rStyle w:val="PozadinaSvijetloZelena"/>
          <w:rFonts w:cstheme="minorBidi"/>
          <w:noProof/>
          <w:shd w:fill="CCFFCC" w:color="auto" w:val="clear"/>
        </w:rPr>
      </w:sdtEndPr>
      <w:sdtContent>
        <w:r w:rsidR="00DF0280" w:rsidRPr="00DF0280">
          <w:rPr>
            <w:rStyle w:val="Tekstrezerviranogmjesta"/>
          </w:rPr>
          <w:t xml:space="preserve">     </w:t>
        </w:r>
      </w:sdtContent>
    </w:sdt>
    <w:r>
      <w:rPr>
        <w:rStyle w:val="PozadinaSvijetloCrvena"/>
      </w:rPr>
      <w:t xml:space="preserve"> </w:t>
    </w:r>
    <w:sdt>
      <w:sdtPr>
        <w:rPr>
          <w:rStyle w:val="eSPISCCParagraphDefaultFont"/>
          <w:rFonts w:eastAsia="Calibri"/>
        </w:rPr>
        <w:alias w:val="Poslovni broj dokumenta"/>
        <w:tag w:val="DomainObject.PoslovniBrojDokumenta"/>
        <w:id w:val="265122315"/>
        <w:showingPlcHdr/>
        <w:dataBinding w:storeItemID="{100293BC-3C9C-4740-99C7-73F5E9006100}" w:xpath="/icms/DomainObject.PoslovniBrojDokumenta/derivirana_varijabla[@naziv='DomainObject.PoslovniBrojDokumenta_1']"/>
        <w:text/>
      </w:sdtPr>
      <w:sdtEndPr>
        <w:rPr>
          <w:rStyle w:val="PozadinaSvijetloZelena"/>
          <w:rFonts w:cstheme="minorBidi"/>
          <w:noProof/>
          <w:shd w:fill="CCFFCC" w:color="auto" w:val="clear"/>
        </w:rPr>
      </w:sdtEndPr>
      <w:sdtContent>
        <w:r w:rsidR="00DF0280" w:rsidRPr="00DF0280">
          <w:rPr>
            <w:rStyle w:val="Tekstrezerviranogmjesta"/>
            <w:rFonts w:eastAsia="Calibri"/>
          </w:rPr>
          <w:t xml:space="preserve">     </w:t>
        </w:r>
      </w:sdtContent>
    </w:sdt>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2A8"/>
    <w:rsid w:val="000265E4"/>
    <w:rsid w:val="000842A8"/>
    <w:rsid w:val="00121492"/>
    <w:rsid w:val="008B25D7"/>
    <w:rsid w:val="00977F82"/>
    <w:rsid w:val="00AE0312"/>
    <w:rsid w:val="00B86AFC"/>
    <w:rsid w:val="00BC061F"/>
    <w:rsid w:val="00D212A1"/>
    <w:rsid w:val="00DC6958"/>
    <w:rsid w:val="00DF0280"/>
    <w:rsid w:val="00EB422A"/>
    <w:rsid w:val="00F16E8D"/>
    <w:rsid w:val="00F523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42A8"/>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0842A8"/>
    <w:pPr>
      <w:tabs>
        <w:tab w:pos="9072" w:val="right"/>
      </w:tabs>
      <w:spacing w:after="0"/>
      <w:jc w:val="right"/>
    </w:pPr>
    <w:rPr>
      <w:noProof/>
    </w:rPr>
  </w:style>
  <w:style w:customStyle="true" w:styleId="PodnojeChar" w:type="character">
    <w:name w:val="Podnožje Char"/>
    <w:basedOn w:val="Zadanifontodlomka"/>
    <w:link w:val="Podnoje"/>
    <w:uiPriority w:val="99"/>
    <w:rsid w:val="000842A8"/>
    <w:rPr>
      <w:rFonts w:hAnsi="Times New Roman" w:ascii="Times New Roman"/>
      <w:noProof/>
      <w:sz w:val="24"/>
      <w:szCs w:val="24"/>
    </w:rPr>
  </w:style>
  <w:style w:styleId="Bezproreda" w:type="paragraph">
    <w:name w:val="No Spacing"/>
    <w:uiPriority w:val="1"/>
    <w:qFormat/>
    <w:rsid w:val="000842A8"/>
    <w:pPr>
      <w:spacing w:lineRule="auto" w:line="240" w:after="240"/>
      <w:contextualSpacing/>
    </w:pPr>
    <w:rPr>
      <w:rFonts w:cs="Times New Roman"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0842A8"/>
    <w:rPr>
      <w:noProof/>
      <w:bdr w:space="0" w:sz="0" w:color="auto" w:val="none"/>
      <w:shd w:fill="FFCCCC" w:color="auto" w:val="clear"/>
      <w:lang w:val="hr-HR"/>
    </w:rPr>
  </w:style>
  <w:style w:customStyle="true" w:styleId="PozadinaSvijetloZelena" w:type="character">
    <w:name w:val="Pozadina_SvijetloZelena"/>
    <w:basedOn w:val="Zadanifontodlomka"/>
    <w:rsid w:val="000842A8"/>
    <w:rPr>
      <w:noProof/>
      <w:bdr w:space="0" w:sz="0" w:color="auto" w:val="none"/>
      <w:shd w:fill="CCFFCC" w:color="auto" w:val="clear"/>
      <w:lang w:val="hr-HR"/>
    </w:rPr>
  </w:style>
  <w:style w:customStyle="true" w:styleId="Stranica" w:type="paragraph">
    <w:name w:val="Stranica"/>
    <w:basedOn w:val="Podnoje"/>
    <w:rsid w:val="000842A8"/>
  </w:style>
  <w:style w:customStyle="true" w:styleId="HeadereSPIS" w:type="paragraph">
    <w:name w:val="Header_eSPIS"/>
    <w:basedOn w:val="Normal"/>
    <w:autoRedefine/>
    <w:qFormat/>
    <w:rsid w:val="000842A8"/>
    <w:pPr>
      <w:spacing w:after="480"/>
      <w:ind w:firstLine="567"/>
      <w:jc w:val="right"/>
    </w:pPr>
    <w:rPr>
      <w:rFonts w:eastAsia="Times New Roman"/>
      <w:lang w:eastAsia="hr-HR"/>
    </w:rPr>
  </w:style>
  <w:style w:styleId="Tekstbalonia" w:type="paragraph">
    <w:name w:val="Balloon Text"/>
    <w:basedOn w:val="Normal"/>
    <w:link w:val="TekstbaloniaChar"/>
    <w:uiPriority w:val="99"/>
    <w:semiHidden/>
    <w:unhideWhenUsed/>
    <w:rsid w:val="000842A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42A8"/>
    <w:rPr>
      <w:rFonts w:cs="Tahoma" w:hAnsi="Tahoma" w:ascii="Tahoma"/>
      <w:sz w:val="16"/>
      <w:szCs w:val="16"/>
    </w:rPr>
  </w:style>
  <w:style w:styleId="Zaglavlje" w:type="paragraph">
    <w:name w:val="header"/>
    <w:basedOn w:val="Normal"/>
    <w:link w:val="ZaglavljeChar"/>
    <w:uiPriority w:val="99"/>
    <w:unhideWhenUsed/>
    <w:rsid w:val="000842A8"/>
    <w:pPr>
      <w:tabs>
        <w:tab w:pos="4536" w:val="center"/>
        <w:tab w:pos="9072" w:val="right"/>
      </w:tabs>
      <w:spacing w:after="0"/>
    </w:pPr>
  </w:style>
  <w:style w:customStyle="true" w:styleId="ZaglavljeChar" w:type="character">
    <w:name w:val="Zaglavlje Char"/>
    <w:basedOn w:val="Zadanifontodlomka"/>
    <w:link w:val="Zaglavlje"/>
    <w:uiPriority w:val="99"/>
    <w:rsid w:val="000842A8"/>
    <w:rPr>
      <w:rFonts w:hAnsi="Times New Roman" w:ascii="Times New Roman"/>
      <w:sz w:val="24"/>
      <w:szCs w:val="24"/>
    </w:rPr>
  </w:style>
  <w:style w:styleId="Tekstrezerviranogmjesta" w:type="character">
    <w:name w:val="Placeholder Text"/>
    <w:basedOn w:val="Zadanifontodlomka"/>
    <w:uiPriority w:val="99"/>
    <w:semiHidden/>
    <w:rsid w:val="00DF0280"/>
    <w:rPr>
      <w:color w:val="808080"/>
      <w:bdr w:space="0" w:sz="0" w:color="auto" w:val="none"/>
      <w:shd w:fill="auto" w:color="auto" w:val="clear"/>
    </w:rPr>
  </w:style>
  <w:style w:customStyle="true" w:styleId="eSPISCCParagraphDefaultFont" w:type="character">
    <w:name w:val="eSPIS_CC_Paragraph Default Font"/>
    <w:basedOn w:val="Zadanifontodlomka"/>
    <w:rsid w:val="00DF02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0280"/>
    <w:rPr>
      <w:bdr w:space="0" w:sz="0" w:color="auto" w:val="none"/>
      <w:shd w:fill="FF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42A8"/>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0842A8"/>
    <w:pPr>
      <w:tabs>
        <w:tab w:pos="9072" w:val="right"/>
      </w:tabs>
      <w:spacing w:after="0"/>
      <w:jc w:val="right"/>
    </w:pPr>
    <w:rPr>
      <w:noProof/>
    </w:rPr>
  </w:style>
  <w:style w:customStyle="1" w:styleId="PodnojeChar" w:type="character">
    <w:name w:val="Podnožje Char"/>
    <w:basedOn w:val="Zadanifontodlomka"/>
    <w:link w:val="Podnoje"/>
    <w:uiPriority w:val="99"/>
    <w:rsid w:val="000842A8"/>
    <w:rPr>
      <w:rFonts w:ascii="Times New Roman" w:hAnsi="Times New Roman"/>
      <w:noProof/>
      <w:sz w:val="24"/>
      <w:szCs w:val="24"/>
    </w:rPr>
  </w:style>
  <w:style w:styleId="Bezproreda" w:type="paragraph">
    <w:name w:val="No Spacing"/>
    <w:uiPriority w:val="1"/>
    <w:qFormat/>
    <w:rsid w:val="000842A8"/>
    <w:pPr>
      <w:spacing w:after="240" w:line="240" w:lineRule="auto"/>
      <w:contextualSpacing/>
    </w:pPr>
    <w:rPr>
      <w:rFonts w:ascii="Times New Roman" w:cs="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0842A8"/>
    <w:rPr>
      <w:noProof/>
      <w:bdr w:color="auto" w:space="0" w:sz="0" w:val="none"/>
      <w:shd w:color="auto" w:fill="FFCCCC" w:val="clear"/>
      <w:lang w:val="hr-HR"/>
    </w:rPr>
  </w:style>
  <w:style w:customStyle="1" w:styleId="PozadinaSvijetloZelena" w:type="character">
    <w:name w:val="Pozadina_SvijetloZelena"/>
    <w:basedOn w:val="Zadanifontodlomka"/>
    <w:rsid w:val="000842A8"/>
    <w:rPr>
      <w:noProof/>
      <w:bdr w:color="auto" w:space="0" w:sz="0" w:val="none"/>
      <w:shd w:color="auto" w:fill="CCFFCC" w:val="clear"/>
      <w:lang w:val="hr-HR"/>
    </w:rPr>
  </w:style>
  <w:style w:customStyle="1" w:styleId="Stranica" w:type="paragraph">
    <w:name w:val="Stranica"/>
    <w:basedOn w:val="Podnoje"/>
    <w:rsid w:val="000842A8"/>
  </w:style>
  <w:style w:customStyle="1" w:styleId="HeadereSPIS" w:type="paragraph">
    <w:name w:val="Header_eSPIS"/>
    <w:basedOn w:val="Normal"/>
    <w:autoRedefine/>
    <w:qFormat/>
    <w:rsid w:val="000842A8"/>
    <w:pPr>
      <w:spacing w:after="480"/>
      <w:ind w:firstLine="567"/>
      <w:jc w:val="right"/>
    </w:pPr>
    <w:rPr>
      <w:rFonts w:eastAsia="Times New Roman"/>
      <w:lang w:eastAsia="hr-HR"/>
    </w:rPr>
  </w:style>
  <w:style w:styleId="Tekstbalonia" w:type="paragraph">
    <w:name w:val="Balloon Text"/>
    <w:basedOn w:val="Normal"/>
    <w:link w:val="TekstbaloniaChar"/>
    <w:uiPriority w:val="99"/>
    <w:semiHidden/>
    <w:unhideWhenUsed/>
    <w:rsid w:val="000842A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842A8"/>
    <w:rPr>
      <w:rFonts w:ascii="Tahoma" w:cs="Tahoma" w:hAnsi="Tahoma"/>
      <w:sz w:val="16"/>
      <w:szCs w:val="16"/>
    </w:rPr>
  </w:style>
  <w:style w:styleId="Zaglavlje" w:type="paragraph">
    <w:name w:val="header"/>
    <w:basedOn w:val="Normal"/>
    <w:link w:val="ZaglavljeChar"/>
    <w:uiPriority w:val="99"/>
    <w:unhideWhenUsed/>
    <w:rsid w:val="000842A8"/>
    <w:pPr>
      <w:tabs>
        <w:tab w:pos="4536" w:val="center"/>
        <w:tab w:pos="9072" w:val="right"/>
      </w:tabs>
      <w:spacing w:after="0"/>
    </w:pPr>
  </w:style>
  <w:style w:customStyle="1" w:styleId="ZaglavljeChar" w:type="character">
    <w:name w:val="Zaglavlje Char"/>
    <w:basedOn w:val="Zadanifontodlomka"/>
    <w:link w:val="Zaglavlje"/>
    <w:uiPriority w:val="99"/>
    <w:rsid w:val="000842A8"/>
    <w:rPr>
      <w:rFonts w:ascii="Times New Roman" w:hAnsi="Times New Roman"/>
      <w:sz w:val="24"/>
      <w:szCs w:val="24"/>
    </w:rPr>
  </w:style>
  <w:style w:styleId="Tekstrezerviranogmjesta" w:type="character">
    <w:name w:val="Placeholder Text"/>
    <w:basedOn w:val="Zadanifontodlomka"/>
    <w:uiPriority w:val="99"/>
    <w:semiHidden/>
    <w:rsid w:val="00DF0280"/>
    <w:rPr>
      <w:color w:val="808080"/>
      <w:bdr w:color="auto" w:space="0" w:sz="0" w:val="none"/>
      <w:shd w:color="auto" w:fill="auto" w:val="clear"/>
    </w:rPr>
  </w:style>
  <w:style w:customStyle="1" w:styleId="eSPISCCParagraphDefaultFont" w:type="character">
    <w:name w:val="eSPIS_CC_Paragraph Default Font"/>
    <w:basedOn w:val="Zadanifontodlomka"/>
    <w:rsid w:val="00DF02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0280"/>
    <w:rPr>
      <w:bdr w:color="auto" w:space="0" w:sz="0" w:val="none"/>
      <w:shd w:color="auto" w:fill="FF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715</properties:Words>
  <properties:Characters>3945</properties:Characters>
  <properties:Lines>96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2018-02-21T09:36:00Z</dcterms:created>
  <dc:creator>Ana Golub Gruić</dc:creator>
  <cp:lastModifiedBy>Ana Golub Gruić</cp:lastModifiedBy>
  <dcterms:modified xmlns:xsi="http://www.w3.org/2001/XMLSchema-instance" xsi:type="dcterms:W3CDTF">2018-02-21T09:39:00Z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Drugostupanjska2.docx</vt:lpwstr>
  </prop:property>
  <prop:property name="CC_coloring" pid="4" fmtid="{D5CDD505-2E9C-101B-9397-08002B2CF9AE}">
    <vt:bool>false</vt:bool>
  </prop:property>
  <prop:property name="eSPIS_CC_ID" pid="5" fmtid="{D5CDD505-2E9C-101B-9397-08002B2CF9AE}">
    <vt:lpwstr>265122315</vt:lpwstr>
  </prop:property>
  <prop:property name="BrojStranica" pid="6" fmtid="{D5CDD505-2E9C-101B-9397-08002B2CF9AE}">
    <vt:i4>2</vt:i4>
  </prop:property>
</prop:Properties>
</file>