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cc55" w14:paraId="802cc55" w:rsidRDefault="00F95652" w:rsidP="00476A7E" w:rsidR="00F95652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EE4687" w:rsidP="00EE4687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EE4687">
        <w:rPr>
          <w:rFonts w:eastAsia="Times New Roman" w:hAnsi="Times New Roman" w:ascii="Times New Roman"/>
          <w:bCs/>
          <w:color w:val="000000"/>
          <w:lang w:eastAsia="hr-HR"/>
        </w:rPr>
        <w:t>3 St-2144/2018</w:t>
      </w:r>
      <w:r w:rsidR="00773676">
        <w:rPr>
          <w:rFonts w:eastAsia="Times New Roman" w:hAnsi="Times New Roman" w:ascii="Times New Roman"/>
          <w:bCs/>
          <w:color w:val="000000"/>
          <w:lang w:eastAsia="hr-HR"/>
        </w:rPr>
        <w:t>-21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</w:t>
      </w:r>
      <w:r w:rsidR="00EE4687" w:rsidRPr="00EE4687">
        <w:rPr>
          <w:rFonts w:eastAsia="Times New Roman" w:hAnsi="Times New Roman" w:ascii="Times New Roman"/>
          <w:bCs/>
          <w:color w:val="000000"/>
          <w:lang w:eastAsia="hr-HR"/>
        </w:rPr>
        <w:t>Stečajnom masom iza LOTO EXPERT d.o.o. u stečaju, Zagreb, Brazilska 3, OIB: 94489111837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EE4687">
        <w:rPr>
          <w:rFonts w:eastAsia="Times New Roman" w:hAnsi="Times New Roman" w:ascii="Times New Roman"/>
          <w:bCs/>
          <w:color w:val="000000"/>
          <w:lang w:eastAsia="hr-HR"/>
        </w:rPr>
        <w:t>10. siječnja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EE4687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AB512A">
        <w:rPr>
          <w:rFonts w:eastAsia="Calibri" w:hAnsi="Times New Roman" w:ascii="Times New Roman"/>
        </w:rPr>
        <w:t>prvog</w:t>
      </w:r>
      <w:r w:rsidRPr="000009EA">
        <w:rPr>
          <w:rFonts w:eastAsia="Calibri" w:hAnsi="Times New Roman" w:ascii="Times New Roman"/>
        </w:rPr>
        <w:t xml:space="preserve"> višeg isplatnog reda:</w:t>
      </w:r>
    </w:p>
    <w:p w:rsidRDefault="00EE4687" w:rsidP="00EE4687" w:rsidR="00EE4687" w:rsidRPr="00EE468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EE4687">
        <w:rPr>
          <w:rFonts w:hAnsi="Times New Roman" w:ascii="Times New Roman"/>
        </w:rPr>
        <w:t>RH, MF, Porezna uprava, Područni ured Zagreb</w:t>
      </w:r>
    </w:p>
    <w:p w:rsidRDefault="00EE4687" w:rsidP="00EE4687" w:rsidR="00EE4687" w:rsidRPr="00EE4687">
      <w:pPr>
        <w:pStyle w:val="Odlomakpopisa"/>
        <w:jc w:val="both"/>
        <w:rPr>
          <w:rFonts w:hAnsi="Times New Roman" w:ascii="Times New Roman"/>
        </w:rPr>
      </w:pPr>
      <w:r w:rsidRPr="00EE4687">
        <w:rPr>
          <w:rFonts w:hAnsi="Times New Roman" w:ascii="Times New Roman"/>
        </w:rPr>
        <w:t xml:space="preserve">Zagreb, Savska cesta 41, OIB: 18683136487                                                  </w:t>
      </w:r>
      <w:r>
        <w:rPr>
          <w:rFonts w:hAnsi="Times New Roman" w:ascii="Times New Roman"/>
        </w:rPr>
        <w:t xml:space="preserve"> </w:t>
      </w:r>
      <w:r w:rsidRPr="00EE4687">
        <w:rPr>
          <w:rFonts w:hAnsi="Times New Roman" w:ascii="Times New Roman"/>
        </w:rPr>
        <w:t>261,25 kn</w:t>
      </w:r>
    </w:p>
    <w:p w:rsidRDefault="00A452EF" w:rsidP="00E70FC4" w:rsidR="00A452EF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EE4687">
        <w:rPr>
          <w:rFonts w:eastAsia="Times New Roman" w:hAnsi="Times New Roman" w:ascii="Times New Roman"/>
          <w:color w:val="000000"/>
        </w:rPr>
        <w:t>10. 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EE4687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3B11E8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773676">
        <w:rPr>
          <w:rFonts w:eastAsia="Times New Roman" w:hAnsi="Times New Roman" w:ascii="Times New Roman"/>
          <w:color w:val="000000"/>
        </w:rPr>
        <w:t>Tražbinu</w:t>
      </w:r>
      <w:r w:rsidR="00773676" w:rsidRPr="00773676">
        <w:rPr>
          <w:rFonts w:eastAsia="Times New Roman" w:hAnsi="Times New Roman" w:ascii="Times New Roman"/>
          <w:color w:val="000000"/>
        </w:rPr>
        <w:t xml:space="preserve"> naveden</w:t>
      </w:r>
      <w:r w:rsidR="00773676">
        <w:rPr>
          <w:rFonts w:eastAsia="Times New Roman" w:hAnsi="Times New Roman" w:ascii="Times New Roman"/>
          <w:color w:val="000000"/>
        </w:rPr>
        <w:t>u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 izreci ovog rješenja, kao utvrđen</w:t>
      </w:r>
      <w:r w:rsidR="00773676">
        <w:rPr>
          <w:rFonts w:eastAsia="Times New Roman" w:hAnsi="Times New Roman" w:ascii="Times New Roman"/>
          <w:color w:val="000000"/>
        </w:rPr>
        <w:t>u</w:t>
      </w:r>
      <w:r w:rsidR="00773676" w:rsidRPr="00773676">
        <w:rPr>
          <w:rFonts w:eastAsia="Times New Roman" w:hAnsi="Times New Roman" w:ascii="Times New Roman"/>
          <w:color w:val="000000"/>
        </w:rPr>
        <w:t>, priznao je stečajni upravitelj, pa se temeljem odredbe čl. 263. Stečajnog zakona ("Narodne novine" broj 71/15, 104/17 - dalje SZ), tražbin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naveden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 izreci smatr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utvrđen</w:t>
      </w:r>
      <w:r w:rsidR="00773676">
        <w:rPr>
          <w:rFonts w:eastAsia="Times New Roman" w:hAnsi="Times New Roman" w:ascii="Times New Roman"/>
          <w:color w:val="000000"/>
        </w:rPr>
        <w:t>o</w:t>
      </w:r>
      <w:r w:rsidR="00773676" w:rsidRPr="00773676">
        <w:rPr>
          <w:rFonts w:eastAsia="Times New Roman" w:hAnsi="Times New Roman" w:ascii="Times New Roman"/>
          <w:color w:val="000000"/>
        </w:rPr>
        <w:t>m.</w:t>
      </w:r>
    </w:p>
    <w:p w:rsidRDefault="00773676" w:rsidP="009D5E53" w:rsidR="00773676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E4687">
        <w:rPr>
          <w:rFonts w:eastAsia="Times New Roman" w:hAnsi="Times New Roman" w:ascii="Times New Roman"/>
          <w:color w:val="000000"/>
        </w:rPr>
        <w:t xml:space="preserve">10. siječnja </w:t>
      </w:r>
      <w:r>
        <w:rPr>
          <w:rFonts w:eastAsia="Times New Roman" w:hAnsi="Times New Roman" w:ascii="Times New Roman"/>
          <w:color w:val="000000"/>
        </w:rPr>
        <w:t>201</w:t>
      </w:r>
      <w:r w:rsidR="00EE4687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EB1CBC">
        <w:rPr>
          <w:rFonts w:eastAsia="Times New Roman" w:hAnsi="Times New Roman" w:ascii="Times New Roman"/>
          <w:color w:val="000000"/>
        </w:rPr>
        <w:t>, v.r.</w:t>
      </w:r>
    </w:p>
    <w:p w:rsidRDefault="00EB1CBC" w:rsidP="00764B14" w:rsidR="00EB1CBC">
      <w:pPr>
        <w:jc w:val="right"/>
        <w:rPr>
          <w:rFonts w:eastAsia="Times New Roman" w:hAnsi="Times New Roman" w:ascii="Times New Roman"/>
          <w:color w:val="000000"/>
        </w:rPr>
      </w:pPr>
    </w:p>
    <w:p w:rsidRDefault="00EB1CBC" w:rsidP="00764B14" w:rsidR="00EB1CB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EB1CBC" w:rsidP="00764B14" w:rsidR="00EB1CB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EB1CBC" w:rsidP="00764B14" w:rsidR="00EB1CB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E4687" w:rsidP="00764B14" w:rsidR="00EE4687">
      <w:pPr>
        <w:jc w:val="right"/>
        <w:rPr>
          <w:rFonts w:eastAsia="Times New Roman" w:hAnsi="Times New Roman" w:ascii="Times New Roman"/>
          <w:color w:val="000000"/>
        </w:rPr>
      </w:pPr>
    </w:p>
    <w:p w:rsidRDefault="00EE4687" w:rsidP="00764B14" w:rsidR="00EE4687">
      <w:pPr>
        <w:jc w:val="right"/>
        <w:rPr>
          <w:rFonts w:eastAsia="Times New Roman" w:hAnsi="Times New Roman" w:ascii="Times New Roman"/>
          <w:color w:val="000000"/>
        </w:rPr>
      </w:pPr>
    </w:p>
    <w:p w:rsidRDefault="00EE4687" w:rsidP="00EB1CBC" w:rsidR="00EE4687">
      <w:pPr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EB1CBC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EB1CBC" w:rsidR="0080080E" w:rsidRPr="0080080E">
      <w:headerReference w:type="default" r:id="rId11"/>
      <w:pgSz w:h="16838" w:w="11906"/>
      <w:pgMar w:gutter="0" w:footer="708" w:header="708" w:left="1417" w:bottom="170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CBC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F95652" w:rsidRPr="00F95652">
      <w:rPr>
        <w:rFonts w:hAnsi="Times New Roman" w:ascii="Times New Roman"/>
      </w:rPr>
      <w:t>St-</w:t>
    </w:r>
    <w:r w:rsidR="00EE4687">
      <w:rPr>
        <w:rFonts w:hAnsi="Times New Roman" w:ascii="Times New Roman"/>
      </w:rPr>
      <w:t>2144/2018</w:t>
    </w:r>
    <w:r w:rsidR="00773676">
      <w:rPr>
        <w:rFonts w:hAnsi="Times New Roman" w:ascii="Times New Roman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9665A7"/>
    <w:multiLevelType w:val="hybridMultilevel"/>
    <w:tmpl w:val="6EF88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15160B"/>
    <w:multiLevelType w:val="hybridMultilevel"/>
    <w:tmpl w:val="E7B6A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E4354"/>
    <w:multiLevelType w:val="hybridMultilevel"/>
    <w:tmpl w:val="32AA0BE6"/>
    <w:lvl w:tplc="F3AEE664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3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4"/>
  </w:num>
  <w:num w:numId="9">
    <w:abstractNumId w:val="10"/>
  </w:num>
  <w:num w:numId="10">
    <w:abstractNumId w:val="11"/>
  </w:num>
  <w:num w:numId="11">
    <w:abstractNumId w:val="7"/>
  </w:num>
  <w:num w:numId="12">
    <w:abstractNumId w:val="9"/>
  </w:num>
  <w:num w:numId="13">
    <w:abstractNumId w:val="12"/>
  </w:num>
  <w:num w:numId="14">
    <w:abstractNumId w:val="1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A225E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E40BD"/>
    <w:rsid w:val="00620951"/>
    <w:rsid w:val="00626F97"/>
    <w:rsid w:val="0063282E"/>
    <w:rsid w:val="00665952"/>
    <w:rsid w:val="006B5C10"/>
    <w:rsid w:val="006C240F"/>
    <w:rsid w:val="006C6944"/>
    <w:rsid w:val="00707B3E"/>
    <w:rsid w:val="00713ABC"/>
    <w:rsid w:val="007619FD"/>
    <w:rsid w:val="00764B14"/>
    <w:rsid w:val="00773676"/>
    <w:rsid w:val="0080080E"/>
    <w:rsid w:val="008251C2"/>
    <w:rsid w:val="00833EB7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452EF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1CBC"/>
    <w:rsid w:val="00EB289E"/>
    <w:rsid w:val="00EC1C78"/>
    <w:rsid w:val="00EC205B"/>
    <w:rsid w:val="00EC5140"/>
    <w:rsid w:val="00ED19F0"/>
    <w:rsid w:val="00EE14B3"/>
    <w:rsid w:val="00EE4687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1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CBC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1CBC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1CB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1CB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1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CBC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1CBC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1CB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1CB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LOTO EXPERT d.o.o. u stečaju</izvorni_sadrzaj>
    <derivirana_varijabla naziv="DomainObject.Predmet.ProtustrankaFormated_1">  Stečajna masa iza LOTO EXPERT d.o.o. u stečaju</derivirana_varijabla>
  </DomainObject.Predmet.ProtustrankaFormated>
  <DomainObject.Predmet.ProtustrankaFormatedOIB>
    <izvorni_sadrzaj>  Stečajna masa iza LOTO EXPERT d.o.o. u stečaju, OIB 94489111837</izvorni_sadrzaj>
    <derivirana_varijabla naziv="DomainObject.Predmet.ProtustrankaFormatedOIB_1">  Stečajna masa iza LOTO EXPERT d.o.o. u stečaju, OIB 94489111837</derivirana_varijabla>
  </DomainObject.Predmet.ProtustrankaFormatedOIB>
  <DomainObject.Predmet.ProtustrankaFormatedWithAdress>
    <izvorni_sadrzaj> Stečajna masa iza LOTO EXPERT d.o.o. u stečaju, Brazilska 3, 10000 Zagreb</izvorni_sadrzaj>
    <derivirana_varijabla naziv="DomainObject.Predmet.ProtustrankaFormatedWithAdress_1"> Stečajna masa iza LOTO EXPERT d.o.o. u stečaju, Brazilska 3, 10000 Zagreb</derivirana_varijabla>
  </DomainObject.Predmet.ProtustrankaFormatedWithAdress>
  <DomainObject.Predmet.ProtustrankaFormatedWithAdressOIB>
    <izvorni_sadrzaj> Stečajna masa iza LOTO EXPERT d.o.o. u stečaju, OIB 94489111837, Brazilska 3, 10000 Zagreb</izvorni_sadrzaj>
    <derivirana_varijabla naziv="DomainObject.Predmet.ProtustrankaFormatedWithAdressOIB_1"> Stečajna masa iza LOTO EXPERT d.o.o. u stečaju, OIB 94489111837, Brazilska 3, 10000 Zagreb</derivirana_varijabla>
  </DomainObject.Predmet.ProtustrankaFormatedWithAdressOIB>
  <DomainObject.Predmet.ProtustrankaWithAdress>
    <izvorni_sadrzaj>Stečajna masa iza LOTO EXPERT d.o.o. u stečaju Brazilska 3, 10000 Zagreb</izvorni_sadrzaj>
    <derivirana_varijabla naziv="DomainObject.Predmet.ProtustrankaWithAdress_1">Stečajna masa iza LOTO EXPERT d.o.o. u stečaju Brazilska 3, 10000 Zagreb</derivirana_varijabla>
  </DomainObject.Predmet.ProtustrankaWithAdress>
  <DomainObject.Predmet.ProtustrankaWithAdressOIB>
    <izvorni_sadrzaj>Stečajna masa iza LOTO EXPERT d.o.o. u stečaju, OIB 94489111837, Brazilska 3, 10000 Zagreb</izvorni_sadrzaj>
    <derivirana_varijabla naziv="DomainObject.Predmet.ProtustrankaWithAdressOIB_1">Stečajna masa iza LOTO EXPERT d.o.o. u stečaju, OIB 94489111837, Brazilska 3, 10000 Zagreb</derivirana_varijabla>
  </DomainObject.Predmet.ProtustrankaWithAdressOIB>
  <DomainObject.Predmet.ProtustrankaNazivFormated>
    <izvorni_sadrzaj>Stečajna masa iza LOTO EXPERT d.o.o. u stečaju</izvorni_sadrzaj>
    <derivirana_varijabla naziv="DomainObject.Predmet.ProtustrankaNazivFormated_1">Stečajna masa iza LOTO EXPERT d.o.o. u stečaju</derivirana_varijabla>
  </DomainObject.Predmet.ProtustrankaNazivFormated>
  <DomainObject.Predmet.ProtustrankaNazivFormatedOIB>
    <izvorni_sadrzaj>Stečajna masa iza LOTO EXPERT d.o.o. u stečaju, OIB 94489111837</izvorni_sadrzaj>
    <derivirana_varijabla naziv="DomainObject.Predmet.ProtustrankaNazivFormatedOIB_1">Stečajna masa iza LOTO EXPERT d.o.o. u stečaju, OIB 94489111837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LOTO EXPERT d.o.o. u stečaju</item>
    </izvorni_sadrzaj>
    <derivirana_varijabla naziv="DomainObject.Predmet.ProtuStrankaListFormated_1">
      <item>Stečajna masa iza LOTO EXPERT d.o.o. u stečaju</item>
    </derivirana_varijabla>
  </DomainObject.Predmet.ProtuStrankaListFormated>
  <DomainObject.Predmet.ProtuStrankaListFormatedOIB>
    <izvorni_sadrzaj>
      <item>Stečajna masa iza LOTO EXPERT d.o.o. u stečaju, OIB 94489111837</item>
    </izvorni_sadrzaj>
    <derivirana_varijabla naziv="DomainObject.Predmet.ProtuStrankaListFormatedOIB_1">
      <item>Stečajna masa iza LOTO EXPERT d.o.o. u stečaju, OIB 94489111837</item>
    </derivirana_varijabla>
  </DomainObject.Predmet.ProtuStrankaListFormatedOIB>
  <DomainObject.Predmet.ProtuStrankaListFormatedWithAdress>
    <izvorni_sadrzaj>
      <item>Stečajna masa iza LOTO EXPERT d.o.o. u stečaju, Brazilska 3, 10000 Zagreb</item>
    </izvorni_sadrzaj>
    <derivirana_varijabla naziv="DomainObject.Predmet.ProtuStrankaListFormatedWithAdress_1">
      <item>Stečajna masa iza LOTO EXPERT d.o.o. u stečaju, Brazilska 3, 10000 Zagreb</item>
    </derivirana_varijabla>
  </DomainObject.Predmet.ProtuStrankaListFormatedWithAdress>
  <DomainObject.Predmet.ProtuStrankaListFormatedWithAdressOIB>
    <izvorni_sadrzaj>
      <item>Stečajna masa iza LOTO EXPERT d.o.o. u stečaju, OIB 94489111837, Brazilska 3, 10000 Zagreb</item>
    </izvorni_sadrzaj>
    <derivirana_varijabla naziv="DomainObject.Predmet.ProtuStrankaListFormatedWithAdressOIB_1">
      <item>Stečajna masa iza LOTO EXPERT d.o.o. u stečaju, OIB 94489111837, Brazilska 3, 10000 Zagreb</item>
    </derivirana_varijabla>
  </DomainObject.Predmet.ProtuStrankaListFormatedWithAdressOIB>
  <DomainObject.Predmet.ProtuStrankaListNazivFormated>
    <izvorni_sadrzaj>
      <item>Stečajna masa iza LOTO EXPERT d.o.o. u stečaju</item>
    </izvorni_sadrzaj>
    <derivirana_varijabla naziv="DomainObject.Predmet.ProtuStrankaListNazivFormated_1">
      <item>Stečajna masa iza LOTO EXPERT d.o.o. u stečaju</item>
    </derivirana_varijabla>
  </DomainObject.Predmet.ProtuStrankaListNazivFormated>
  <DomainObject.Predmet.ProtuStrankaListNazivFormatedOIB>
    <izvorni_sadrzaj>
      <item>Stečajna masa iza LOTO EXPERT d.o.o. u stečaju, OIB 94489111837</item>
    </izvorni_sadrzaj>
    <derivirana_varijabla naziv="DomainObject.Predmet.ProtuStrankaListNazivFormatedOIB_1">
      <item>Stečajna masa iza LOTO EXPERT d.o.o. u stečaju, OIB 94489111837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LOTO EXPERT d.o.o. u stečaju</izvorni_sadrzaj>
    <derivirana_varijabla naziv="DomainObject.Predmet.ProtustrankaIDrugi_1">Stečajna masa iza LOTO EXPERT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LOTO EXPERT d.o.o. u stečaju, OIB 94489111837, Brazilska 3, 10000 Zagreb</izvorni_sadrzaj>
    <derivirana_varijabla naziv="DomainObject.Predmet.ProtustrankaIDrugiAdressOIB_1">Stečajna masa iza LOTO EXPERT d.o.o. u stečaju, OIB 94489111837,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LOTO EXPERT d.o.o. u stečaju</item>
      <item>FINA Regionalni centar Zagreb</item>
    </izvorni_sadrzaj>
    <derivirana_varijabla naziv="DomainObject.Predmet.SudioniciListNaziv_1">
      <item>Stečajna masa iza LOTO EXPERT d.o.o. u stečaju</item>
      <item>FINA Regionalni centar Zagreb</item>
    </derivirana_varijabla>
  </DomainObject.Predmet.SudioniciListNaziv>
  <DomainObject.Predmet.SudioniciListAdressOIB>
    <izvorni_sadrzaj>
      <item>Stečajna masa iza LOTO EXPERT d.o.o. u stečaju, OIB 94489111837, Brazilska 3,10000 Zagreb</item>
      <item>FINA Regionalni centar Zagreb, OIB 85821130368, Trg svibanjskih žrtava 1995. 1,10000 Zagreb</item>
    </izvorni_sadrzaj>
    <derivirana_varijabla naziv="DomainObject.Predmet.SudioniciListAdressOIB_1">
      <item>Stečajna masa iza LOTO EXPERT d.o.o. u stečaju, OIB 94489111837, Brazilska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94489111837</item>
      <item>, OIB 85821130368</item>
    </izvorni_sadrzaj>
    <derivirana_varijabla naziv="DomainObject.Predmet.SudioniciListNazivOIB_1">
      <item>, OIB 94489111837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St-2144/2018-16</izvorni_sadrzaj>
    <derivirana_varijabla naziv="DomainObject.PredzadnjaOdlukaIzPredmeta.Oznaka_1">St-2144/2018-16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61C45-DA1F-438E-8F84-ABFE22761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1514</properties:Characters>
  <properties:Lines>57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2018-03-22T13:44:00Z</dcterms:created>
  <dc:creator>point</dc:creator>
  <cp:lastModifiedBy>Žana Livaja</cp:lastModifiedBy>
  <cp:lastPrinted>2019-01-10T09:14:00Z</cp:lastPrinted>
  <dcterms:modified xmlns:xsi="http://www.w3.org/2001/XMLSchema-instance" xsi:type="dcterms:W3CDTF">2019-01-10T09:15:00Z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St-2144-2018.docx)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