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64c9" w14:paraId="c9e64c9" w:rsidRDefault="00351032" w:rsidP="00351032" w:rsidR="00351032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1032" w:rsidP="00351032" w:rsidR="00351032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351032" w:rsidP="00351032" w:rsidR="00351032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351032" w:rsidP="00351032" w:rsid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351032" w:rsidP="00351032" w:rsidR="00351032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351032" w:rsidP="00351032" w:rsidR="0035103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351032" w:rsidP="00351032" w:rsidR="0035103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1032" w:rsidP="00351032" w:rsidR="0035103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351032" w:rsidP="00351032" w:rsidR="00351032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1032" w:rsidP="00351032" w:rsidR="00351032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sudskoj savjetnici Mihaeli Kaligari, u postupku provedbe skraćenog stečajnog postupka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Pula, Giardini 5, klase: 110-07/15-01/04 urbroja: 04-06-15-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19045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29. prosinca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pravnom osobom (dužnikom) </w:t>
      </w:r>
      <w:r w:rsidRPr="00351032">
        <w:rPr>
          <w:rFonts w:cs="Times New Roman" w:eastAsia="Times New Roman" w:hAnsi="Times New Roman" w:ascii="Times New Roman"/>
          <w:sz w:val="24"/>
          <w:szCs w:val="24"/>
          <w:lang w:eastAsia="hr-HR"/>
        </w:rPr>
        <w:t>DARRER ISTRA FUTURA d. o. o. Poreč, Frane Glavinića 15, OIB 98141267686, MBS 130002359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4. veljače 2016.</w:t>
      </w:r>
    </w:p>
    <w:p w:rsidRDefault="00351032" w:rsidP="00351032" w:rsidR="0035103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351032" w:rsidP="00351032" w:rsidR="00351032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1032" w:rsidP="00351032" w:rsidR="0035103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</w:t>
      </w:r>
      <w:r w:rsidRPr="00351032">
        <w:rPr>
          <w:rFonts w:cs="Times New Roman" w:eastAsia="Times New Roman" w:hAnsi="Times New Roman" w:ascii="Times New Roman"/>
          <w:sz w:val="24"/>
          <w:szCs w:val="24"/>
          <w:lang w:eastAsia="hr-HR"/>
        </w:rPr>
        <w:t>DARRER ISTRA FUTURA d. o. o. Poreč, Frane Glavinića 15, OIB 98141267686, MBS 130002359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51032" w:rsidP="00351032" w:rsidR="00351032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1032" w:rsidP="00351032" w:rsidR="00351032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351032" w:rsidP="00351032" w:rsidR="00351032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1032" w:rsidP="00635AF1" w:rsidR="00351032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skraćenog stečajnog postupka</w:t>
      </w:r>
      <w:r w:rsidR="00635A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 DARRER ISTRA FUTURA d. o. o. Poreč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budući da su za to bili ispunjeni uvjeti predviđeni čl. 428. Stečajnog zakona (Narodne novine br. 71/15), sukladno čl. 430. Stečajnog zakona, 20. siječnja 2016. na mrežnoj stranici e-Oglasna ploča sudova objavljen je ogl</w:t>
      </w:r>
      <w:r w:rsidR="00635A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as posl. br. 11 St-1342/2015-3.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tijeku postupka, u podnesku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veljače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2016., dužnik je obavijestio sud kako je podmirio sve svoje obveze i kako se više ne nalazi u blokadi. U prilog svojih tvrdnji u spis je dostavio potvrdu o blokadi računa i novčanih sredstava Financijske agencije, Sektora poslovne mreže Pula,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veljače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Iz navedene potvrde proizlazi da je na računima i novčanim sredstvima dužnika na dan izdavanja potvrde evidentirano 0 dana neprekidne blokade, odnosno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180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blokade u prethodnih šest mjeseci zbog nepodmirenih osnova za plaćanje evidentiranih u Očevidniku redoslijeda osnova za plaćanje te da nepodmirene obveze na dan izdavanja potvrde iznose 0,00 kuna.</w:t>
      </w:r>
    </w:p>
    <w:p w:rsidRDefault="00351032" w:rsidP="00635AF1" w:rsidR="00351032" w:rsidRPr="00635AF1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Zahtjev za pokretanje skraćenog stečajnog postupka Financijska agencija dužna je podnijeti sudu (u skladu s č</w:t>
      </w:r>
      <w:r>
        <w:rPr>
          <w:rFonts w:hAnsi="Times New Roman" w:ascii="Times New Roman"/>
          <w:sz w:val="24"/>
        </w:rPr>
        <w:t>l. 428. i 429. Stečajnog zakona</w:t>
      </w:r>
      <w:r w:rsidRPr="00CF72AC">
        <w:rPr>
          <w:rFonts w:hAnsi="Times New Roman" w:ascii="Times New Roman"/>
          <w:sz w:val="24"/>
        </w:rPr>
        <w:t>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</w:t>
      </w:r>
      <w:r>
        <w:rPr>
          <w:rFonts w:hAnsi="Times New Roman" w:ascii="Times New Roman"/>
          <w:sz w:val="24"/>
        </w:rPr>
        <w:t xml:space="preserve"> Po ispunjenju navedenih pretpostavki, sud će provesti skraćeni stečajni postupak.</w:t>
      </w:r>
      <w:r w:rsidR="00635AF1">
        <w:rPr>
          <w:rFonts w:hAnsi="Times New Roman" w:ascii="Times New Roman"/>
          <w:sz w:val="24"/>
        </w:rPr>
        <w:t xml:space="preserve"> </w:t>
      </w:r>
      <w:r w:rsidRPr="00CF72AC">
        <w:rPr>
          <w:rFonts w:hAnsi="Times New Roman" w:ascii="Times New Roman"/>
          <w:sz w:val="24"/>
        </w:rPr>
        <w:t xml:space="preserve">S obzirom na to da je uvidom u dužnikov očevidnik redoslijeda osnova za plaćanje utvrđeno da dužnik više nije insolventan, i da stoga više nisu ispunjene pretpostavke za provedbu skraćenog stečajnog postupka, primjenom citiranih zakonskih odredbi </w:t>
      </w:r>
      <w:r>
        <w:rPr>
          <w:rFonts w:hAnsi="Times New Roman" w:ascii="Times New Roman"/>
          <w:sz w:val="24"/>
        </w:rPr>
        <w:t xml:space="preserve">u vezi s čl. 128. st. 9. Stečajnog zakona, </w:t>
      </w:r>
      <w:r w:rsidRPr="00CF72AC">
        <w:rPr>
          <w:rFonts w:hAnsi="Times New Roman" w:ascii="Times New Roman"/>
          <w:sz w:val="24"/>
        </w:rPr>
        <w:t>valjalo je odlučiti kao u izreci.</w:t>
      </w:r>
    </w:p>
    <w:p w:rsidRDefault="00351032" w:rsidP="00351032" w:rsidR="00351032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veljače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351032" w:rsidP="00351032" w:rsidR="00351032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351032" w:rsidP="00351032" w:rsidR="00351032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Mihaela Kaligari</w:t>
      </w:r>
      <w:r w:rsidR="00635AF1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351032" w:rsidP="00351032" w:rsidR="00351032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</w:p>
    <w:p w:rsidRDefault="00351032" w:rsidP="00351032" w:rsidR="00351032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351032" w:rsidP="00351032" w:rsidR="00351032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1032" w:rsidP="00351032" w:rsidR="00351032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1032" w:rsidP="00351032" w:rsidR="00351032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635AF1" w:rsidP="00635AF1" w:rsidR="00351032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635AF1">
        <w:rPr>
          <w:rFonts w:eastAsiaTheme="minorEastAsia" w:hAnsi="Times New Roman" w:ascii="Times New Roman"/>
          <w:sz w:val="24"/>
          <w:lang w:eastAsia="hr-HR"/>
        </w:rPr>
        <w:t>-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 w:rsidR="00351032" w:rsidRPr="00635AF1">
        <w:rPr>
          <w:rFonts w:eastAsiaTheme="minorEastAsia" w:hAnsi="Times New Roman" w:ascii="Times New Roman"/>
          <w:sz w:val="24"/>
          <w:lang w:eastAsia="hr-HR"/>
        </w:rPr>
        <w:t>e-Oglasna ploča sudova,</w:t>
      </w:r>
    </w:p>
    <w:p w:rsidRDefault="00351032" w:rsidP="00351032" w:rsidR="00351032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351032" w:rsidP="00351032" w:rsidR="00351032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351032" w:rsidP="00351032" w:rsidR="00351032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351032" w:rsidP="00351032" w:rsidR="00351032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351032" w:rsidP="00351032" w:rsidR="00351032"/>
    <w:p w:rsidRDefault="004F5027" w:rsidR="004F5027"/>
    <w:sectPr w:rsidSect="00351032" w:rsidR="004F50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032" w:rsidP="00351032" w:rsidR="00351032">
      <w:pPr>
        <w:spacing w:lineRule="auto" w:line="240" w:after="0"/>
      </w:pPr>
      <w:r>
        <w:separator/>
      </w:r>
    </w:p>
  </w:endnote>
  <w:endnote w:id="0" w:type="continuationSeparator">
    <w:p w:rsidRDefault="00351032" w:rsidP="00351032" w:rsidR="003510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032" w:rsidP="00351032" w:rsidR="00351032">
      <w:pPr>
        <w:spacing w:lineRule="auto" w:line="240" w:after="0"/>
      </w:pPr>
      <w:r>
        <w:separator/>
      </w:r>
    </w:p>
  </w:footnote>
  <w:footnote w:id="0" w:type="continuationSeparator">
    <w:p w:rsidRDefault="00351032" w:rsidP="00351032" w:rsidR="003510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1032" w:rsidP="00351032" w:rsidR="0035103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638C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St-1342/2015-6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1032" w:rsidP="00351032" w:rsidR="00351032" w:rsidRPr="005153B5">
    <w:pPr>
      <w:pStyle w:val="Zaglavlje"/>
      <w:jc w:val="right"/>
    </w:pPr>
    <w:r>
      <w:rPr>
        <w:szCs w:val="24"/>
      </w:rPr>
      <w:t>11 St-1342/2015-6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664395"/>
    <w:multiLevelType w:val="hybridMultilevel"/>
    <w:tmpl w:val="1B82AA92"/>
    <w:lvl w:tplc="3B44EC98" w:ilvl="0">
      <w:start w:val="1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7176AA"/>
    <w:multiLevelType w:val="hybridMultilevel"/>
    <w:tmpl w:val="94BC6C34"/>
    <w:lvl w:tplc="5978BCEE" w:ilvl="0">
      <w:start w:val="1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979"/>
    <w:rsid w:val="00351032"/>
    <w:rsid w:val="004F5027"/>
    <w:rsid w:val="00635AF1"/>
    <w:rsid w:val="00AF0979"/>
    <w:rsid w:val="00F638C0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103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1032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5103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103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103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5103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1032"/>
  </w:style>
  <w:style w:styleId="Odlomakpopisa" w:type="paragraph">
    <w:name w:val="List Paragraph"/>
    <w:basedOn w:val="Normal"/>
    <w:uiPriority w:val="34"/>
    <w:qFormat/>
    <w:rsid w:val="00635A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8C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8C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8C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8C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103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1032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5103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103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103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5103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1032"/>
  </w:style>
  <w:style w:styleId="Odlomakpopisa" w:type="paragraph">
    <w:name w:val="List Paragraph"/>
    <w:basedOn w:val="Normal"/>
    <w:uiPriority w:val="34"/>
    <w:qFormat/>
    <w:rsid w:val="00635A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8C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8C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8C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8C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1342</izvorni_sadrzaj>
    <derivirana_varijabla naziv="DomainObject.Predmet.Broj_1">1342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St-1342/2015</izvorni_sadrzaj>
    <derivirana_varijabla naziv="DomainObject.Predmet.OznakaBroj_1">St-1342/2015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DARRER ISTRA FUTURA  d.o.o. POREČ</izvorni_sadrzaj>
    <derivirana_varijabla naziv="DomainObject.Predmet.ProtustrankaFormated_1">  DARRER ISTRA FUTURA  d.o.o. POREČ</derivirana_varijabla>
  </DomainObject.Predmet.ProtustrankaFormated>
  <DomainObject.Predmet.ProtustrankaFormatedOIB>
    <izvorni_sadrzaj>  DARRER ISTRA FUTURA  d.o.o. POREČ, OIB 98141267686</izvorni_sadrzaj>
    <derivirana_varijabla naziv="DomainObject.Predmet.ProtustrankaFormatedOIB_1">  DARRER ISTRA FUTURA  d.o.o. POREČ, OIB 98141267686</derivirana_varijabla>
  </DomainObject.Predmet.ProtustrankaFormatedOIB>
  <DomainObject.Predmet.ProtustrankaFormatedWithAdress>
    <izvorni_sadrzaj> DARRER ISTRA FUTURA  d.o.o. POREČ, Frane Glavinića 15, 52440 Poreč</izvorni_sadrzaj>
    <derivirana_varijabla naziv="DomainObject.Predmet.ProtustrankaFormatedWithAdress_1"> DARRER ISTRA FUTURA  d.o.o. POREČ, Frane Glavinića 15, 52440 Poreč</derivirana_varijabla>
  </DomainObject.Predmet.ProtustrankaFormatedWithAdress>
  <DomainObject.Predmet.ProtustrankaFormatedWithAdressOIB>
    <izvorni_sadrzaj> DARRER ISTRA FUTURA  d.o.o. POREČ, OIB 98141267686, Frane Glavinića 15, 52440 Poreč</izvorni_sadrzaj>
    <derivirana_varijabla naziv="DomainObject.Predmet.ProtustrankaFormatedWithAdressOIB_1"> DARRER ISTRA FUTURA  d.o.o. POREČ, OIB 98141267686, Frane Glavinića 15, 52440 Poreč</derivirana_varijabla>
  </DomainObject.Predmet.ProtustrankaFormatedWithAdressOIB>
  <DomainObject.Predmet.ProtustrankaWithAdress>
    <izvorni_sadrzaj>DARRER ISTRA FUTURA  d.o.o. POREČ Frane Glavinića 15, 52440 Poreč</izvorni_sadrzaj>
    <derivirana_varijabla naziv="DomainObject.Predmet.ProtustrankaWithAdress_1">DARRER ISTRA FUTURA  d.o.o. POREČ Frane Glavinića 15, 52440 Poreč</derivirana_varijabla>
  </DomainObject.Predmet.ProtustrankaWithAdress>
  <DomainObject.Predmet.ProtustrankaWithAdressOIB>
    <izvorni_sadrzaj>DARRER ISTRA FUTURA  d.o.o. POREČ, OIB 98141267686, Frane Glavinića 15, 52440 Poreč</izvorni_sadrzaj>
    <derivirana_varijabla naziv="DomainObject.Predmet.ProtustrankaWithAdressOIB_1">DARRER ISTRA FUTURA  d.o.o. POREČ, OIB 98141267686, Frane Glavinića 15, 52440 Poreč</derivirana_varijabla>
  </DomainObject.Predmet.ProtustrankaWithAdressOIB>
  <DomainObject.Predmet.ProtustrankaNazivFormated>
    <izvorni_sadrzaj>DARRER ISTRA FUTURA  d.o.o. POREČ</izvorni_sadrzaj>
    <derivirana_varijabla naziv="DomainObject.Predmet.ProtustrankaNazivFormated_1">DARRER ISTRA FUTURA  d.o.o. POREČ</derivirana_varijabla>
  </DomainObject.Predmet.ProtustrankaNazivFormated>
  <DomainObject.Predmet.ProtustrankaNazivFormatedOIB>
    <izvorni_sadrzaj>DARRER ISTRA FUTURA  d.o.o. POREČ, OIB 98141267686</izvorni_sadrzaj>
    <derivirana_varijabla naziv="DomainObject.Predmet.ProtustrankaNazivFormatedOIB_1">DARRER ISTRA FUTURA  d.o.o. POREČ, OIB 98141267686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2698.63</izvorni_sadrzaj>
    <derivirana_varijabla naziv="DomainObject.Predmet.TrenutnaVrijednost_1">2698.63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DARRER ISTRA FUTURA  d.o.o. POREČ</item>
    </izvorni_sadrzaj>
    <derivirana_varijabla naziv="DomainObject.Predmet.ProtuStrankaListFormated_1">
      <item>DARRER ISTRA FUTURA  d.o.o. POREČ</item>
    </derivirana_varijabla>
  </DomainObject.Predmet.ProtuStrankaListFormated>
  <DomainObject.Predmet.ProtuStrankaListFormatedOIB>
    <izvorni_sadrzaj>
      <item>DARRER ISTRA FUTURA  d.o.o. POREČ, OIB 98141267686</item>
    </izvorni_sadrzaj>
    <derivirana_varijabla naziv="DomainObject.Predmet.ProtuStrankaListFormatedOIB_1">
      <item>DARRER ISTRA FUTURA  d.o.o. POREČ, OIB 98141267686</item>
    </derivirana_varijabla>
  </DomainObject.Predmet.ProtuStrankaListFormatedOIB>
  <DomainObject.Predmet.ProtuStrankaListFormatedWithAdress>
    <izvorni_sadrzaj>
      <item>DARRER ISTRA FUTURA  d.o.o. POREČ, Frane Glavinića 15, 52440 Poreč</item>
    </izvorni_sadrzaj>
    <derivirana_varijabla naziv="DomainObject.Predmet.ProtuStrankaListFormatedWithAdress_1">
      <item>DARRER ISTRA FUTURA  d.o.o. POREČ, Frane Glavinića 15, 52440 Poreč</item>
    </derivirana_varijabla>
  </DomainObject.Predmet.ProtuStrankaListFormatedWithAdress>
  <DomainObject.Predmet.ProtuStrankaListFormatedWithAdressOIB>
    <izvorni_sadrzaj>
      <item>DARRER ISTRA FUTURA  d.o.o. POREČ, OIB 98141267686, Frane Glavinića 15, 52440 Poreč</item>
    </izvorni_sadrzaj>
    <derivirana_varijabla naziv="DomainObject.Predmet.ProtuStrankaListFormatedWithAdressOIB_1">
      <item>DARRER ISTRA FUTURA  d.o.o. POREČ, OIB 98141267686, Frane Glavinića 15, 52440 Poreč</item>
    </derivirana_varijabla>
  </DomainObject.Predmet.ProtuStrankaListFormatedWithAdressOIB>
  <DomainObject.Predmet.ProtuStrankaListNazivFormated>
    <izvorni_sadrzaj>
      <item>DARRER ISTRA FUTURA  d.o.o. POREČ</item>
    </izvorni_sadrzaj>
    <derivirana_varijabla naziv="DomainObject.Predmet.ProtuStrankaListNazivFormated_1">
      <item>DARRER ISTRA FUTURA  d.o.o. POREČ</item>
    </derivirana_varijabla>
  </DomainObject.Predmet.ProtuStrankaListNazivFormated>
  <DomainObject.Predmet.ProtuStrankaListNazivFormatedOIB>
    <izvorni_sadrzaj>
      <item>DARRER ISTRA FUTURA  d.o.o. POREČ, OIB 98141267686</item>
    </izvorni_sadrzaj>
    <derivirana_varijabla naziv="DomainObject.Predmet.ProtuStrankaListNazivFormatedOIB_1">
      <item>DARRER ISTRA FUTURA  d.o.o. POREČ, OIB 98141267686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DARRER ISTRA FUTURA  d.o.o. POREČ</izvorni_sadrzaj>
    <derivirana_varijabla naziv="DomainObject.Predmet.ProtustrankaIDrugi_1">DARRER ISTRA FUTURA 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DARRER ISTRA FUTURA  d.o.o. POREČ, OIB 98141267686, Frane Glavinića 15, 52440 Poreč</izvorni_sadrzaj>
    <derivirana_varijabla naziv="DomainObject.Predmet.ProtustrankaIDrugiAdressOIB_1">DARRER ISTRA FUTURA  d.o.o. POREČ, OIB 98141267686, Frane Glavinića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DARRER ISTRA FUTURA  d.o.o. POREČ</item>
    </izvorni_sadrzaj>
    <derivirana_varijabla naziv="DomainObject.Predmet.SudioniciListNaziv_1">
      <item>FINANCIJSKA AGENCIJA, RC RIJEKA, PODRUŽNICA PULA, PULA</item>
      <item>DARRER ISTRA FUTURA 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DARRER ISTRA FUTURA  d.o.o. POREČ, OIB 98141267686, Frane Glavinića 15,52440 Poreč</item>
    </izvorni_sadrzaj>
    <derivirana_varijabla naziv="DomainObject.Predmet.SudioniciListAdressOIB_1">
      <item>FINANCIJSKA AGENCIJA, RC RIJEKA, PODRUŽNICA PULA, PULA, OIB 85821130368, Ulica grada Vukovara 70,10000 Zagreb</item>
      <item>DARRER ISTRA FUTURA  d.o.o. POREČ, OIB 98141267686, Frane Glavinića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98141267686</item>
    </izvorni_sadrzaj>
    <derivirana_varijabla naziv="DomainObject.Predmet.SudioniciListNazivOIB_1">
      <item>, OIB 85821130368</item>
      <item>, OIB 98141267686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2566</properties:Characters>
  <properties:Lines>61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2016-02-04T12:18:00Z</dcterms:created>
  <dc:creator>Mihaela Kaligari</dc:creator>
  <dc:description/>
  <cp:keywords/>
  <cp:lastModifiedBy>Jasmina Matika</cp:lastModifiedBy>
  <cp:lastPrinted>2016-02-04T12:32:00Z</cp:lastPrinted>
  <dcterms:modified xmlns:xsi="http://www.w3.org/2001/XMLSchema-instance" xsi:type="dcterms:W3CDTF">2016-02-05T08:19:00Z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