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74ff8" w14:paraId="d674ff8" w:rsidRDefault="00B81090" w:rsidP="00B81090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r w:rsidR="005255CF">
        <w:rPr>
          <w:rFonts w:hAnsi="Times New Roman" w:ascii="Times New Roman"/>
        </w:rPr>
        <w:t>496/16</w:t>
      </w: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B81090" w:rsidP="00B81090" w:rsidR="00B81090" w:rsidRPr="004A7FFC">
      <w:pPr>
        <w:rPr>
          <w:rFonts w:hAnsi="Times New Roman" w:ascii="Times New Roman"/>
        </w:rPr>
      </w:pPr>
    </w:p>
    <w:p w:rsidRDefault="007A5E7A" w:rsidP="00B81090" w:rsidR="00B81090" w:rsidRPr="004A7FFC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>Ljudevita Šestića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36322E" w:rsidP="0036322E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J E Š E N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1448F8" w:rsidP="009A259C" w:rsidR="00B81090">
      <w:pPr>
        <w:ind w:firstLine="720"/>
        <w:jc w:val="both"/>
        <w:rPr>
          <w:rFonts w:hAnsi="Times New Roman" w:ascii="Times New Roman"/>
          <w:szCs w:val="24"/>
        </w:rPr>
      </w:pPr>
      <w:r w:rsidRPr="001448F8">
        <w:rPr>
          <w:rFonts w:hAnsi="Times New Roman" w:ascii="Times New Roman"/>
          <w:szCs w:val="24"/>
        </w:rPr>
        <w:t xml:space="preserve">Trgovački sud u Zagrebu, Stalna služba, po stečajnom sucu Vesni Fundurulić Perišin,  </w:t>
      </w:r>
      <w:r w:rsidR="00416EBF">
        <w:rPr>
          <w:rFonts w:hAnsi="Times New Roman" w:ascii="Times New Roman"/>
          <w:szCs w:val="24"/>
        </w:rPr>
        <w:t>p</w:t>
      </w:r>
      <w:r w:rsidRPr="001448F8">
        <w:rPr>
          <w:rFonts w:hAnsi="Times New Roman" w:ascii="Times New Roman"/>
          <w:szCs w:val="24"/>
        </w:rPr>
        <w:t xml:space="preserve">o  prijedlogu predlagatelja Financijske agencije, RC Zagreb, Podružnica Zagreb, Zagreb, Trg svibanjskih žrtava 1995. 1, OIB: 85821130368,  za otvaranje stečajnog postupka nad dužnikom </w:t>
      </w:r>
      <w:r w:rsidR="005255CF" w:rsidRPr="005255CF">
        <w:rPr>
          <w:rFonts w:hAnsi="Times New Roman" w:ascii="Times New Roman"/>
          <w:szCs w:val="24"/>
        </w:rPr>
        <w:t>PROMET ANDAČIĆ d.o.o., Zagreb, Slavka Batušića 6, OIB: 55725928877</w:t>
      </w:r>
      <w:r w:rsidR="007A5E7A" w:rsidRPr="00573FE4">
        <w:rPr>
          <w:rFonts w:hAnsi="Times New Roman" w:ascii="Times New Roman"/>
          <w:szCs w:val="24"/>
        </w:rPr>
        <w:t xml:space="preserve">,  </w:t>
      </w:r>
      <w:r>
        <w:rPr>
          <w:rFonts w:hAnsi="Times New Roman" w:ascii="Times New Roman"/>
          <w:szCs w:val="24"/>
        </w:rPr>
        <w:t>31</w:t>
      </w:r>
      <w:r w:rsidR="007A5E7A" w:rsidRPr="00573FE4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listopada </w:t>
      </w:r>
      <w:r w:rsidR="00B81090" w:rsidRPr="00573FE4">
        <w:rPr>
          <w:rFonts w:hAnsi="Times New Roman" w:ascii="Times New Roman"/>
          <w:szCs w:val="24"/>
        </w:rPr>
        <w:t>201</w:t>
      </w:r>
      <w:r w:rsidR="007A5E7A" w:rsidRPr="00573FE4">
        <w:rPr>
          <w:rFonts w:hAnsi="Times New Roman" w:ascii="Times New Roman"/>
          <w:szCs w:val="24"/>
        </w:rPr>
        <w:t>6</w:t>
      </w:r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DB7670" w:rsidP="00B81090" w:rsidR="00B81090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 i j e š i</w:t>
      </w:r>
      <w:r w:rsidR="00C75F6C" w:rsidRPr="00573FE4">
        <w:rPr>
          <w:rFonts w:hAnsi="Times New Roman" w:ascii="Times New Roman"/>
          <w:szCs w:val="24"/>
        </w:rPr>
        <w:t xml:space="preserve">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I.Za privremenog stečajnog upravitelja imenuje se </w:t>
      </w:r>
      <w:r w:rsidR="00B3191D">
        <w:rPr>
          <w:rFonts w:hAnsi="Times New Roman" w:ascii="Times New Roman"/>
          <w:szCs w:val="24"/>
        </w:rPr>
        <w:t>Milan Bariša Obradović</w:t>
      </w:r>
      <w:r w:rsidRPr="007F17A7">
        <w:rPr>
          <w:rFonts w:hAnsi="Times New Roman" w:ascii="Times New Roman"/>
          <w:szCs w:val="24"/>
        </w:rPr>
        <w:t xml:space="preserve">, iz </w:t>
      </w:r>
      <w:r w:rsidR="00B3191D">
        <w:rPr>
          <w:rFonts w:hAnsi="Times New Roman" w:ascii="Times New Roman"/>
          <w:szCs w:val="24"/>
        </w:rPr>
        <w:t>Sveta Nedelja</w:t>
      </w:r>
      <w:r w:rsidRPr="007F17A7">
        <w:rPr>
          <w:rFonts w:hAnsi="Times New Roman" w:ascii="Times New Roman"/>
          <w:szCs w:val="24"/>
        </w:rPr>
        <w:t xml:space="preserve">, </w:t>
      </w:r>
      <w:r w:rsidR="00B3191D">
        <w:rPr>
          <w:rFonts w:hAnsi="Times New Roman" w:ascii="Times New Roman"/>
          <w:szCs w:val="24"/>
        </w:rPr>
        <w:t>Srebrnjak 20 B</w:t>
      </w:r>
      <w:r w:rsidRPr="007F17A7">
        <w:rPr>
          <w:rFonts w:hAnsi="Times New Roman" w:ascii="Times New Roman"/>
          <w:szCs w:val="24"/>
        </w:rPr>
        <w:t xml:space="preserve">, OIB: </w:t>
      </w:r>
      <w:r w:rsidR="00B3191D">
        <w:rPr>
          <w:rFonts w:hAnsi="Times New Roman" w:ascii="Times New Roman"/>
          <w:szCs w:val="24"/>
        </w:rPr>
        <w:t>45619494339.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II. Privremeni stečajni upravitelj dužan je ispitati mogu li se imovinom dužnika namiriti troškovi postupka, a uprava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III. Privremeni stečajni upravitelj dužan je podnijeti izvješće o traženju u točci II. izreke rješenja u roku od 30 dana.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5919AE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Obrazloženje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FINA, Regionalni centar Zagreb podnijela je ovom sudu </w:t>
      </w:r>
      <w:r w:rsidR="005255CF">
        <w:rPr>
          <w:rFonts w:hAnsi="Times New Roman" w:ascii="Times New Roman"/>
          <w:szCs w:val="24"/>
        </w:rPr>
        <w:t>15</w:t>
      </w:r>
      <w:r w:rsidR="005919AE">
        <w:rPr>
          <w:rFonts w:hAnsi="Times New Roman" w:ascii="Times New Roman"/>
          <w:szCs w:val="24"/>
        </w:rPr>
        <w:t xml:space="preserve">. </w:t>
      </w:r>
      <w:r w:rsidR="005255CF">
        <w:rPr>
          <w:rFonts w:hAnsi="Times New Roman" w:ascii="Times New Roman"/>
          <w:szCs w:val="24"/>
        </w:rPr>
        <w:t>siječnja</w:t>
      </w:r>
      <w:r w:rsidRPr="007F17A7">
        <w:rPr>
          <w:rFonts w:hAnsi="Times New Roman" w:ascii="Times New Roman"/>
          <w:szCs w:val="24"/>
        </w:rPr>
        <w:t xml:space="preserve"> 201</w:t>
      </w:r>
      <w:r w:rsidR="005255CF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prijedlog za otvaranje stečajnog postupka nad dužnikom </w:t>
      </w:r>
      <w:r w:rsidR="005255CF" w:rsidRPr="005255CF">
        <w:rPr>
          <w:rFonts w:hAnsi="Times New Roman" w:ascii="Times New Roman"/>
          <w:szCs w:val="24"/>
        </w:rPr>
        <w:t>PROMET ANDAČIĆ d.o.o., Zagreb, Slavka Batušića 6, OIB: 55725928877</w:t>
      </w:r>
      <w:r w:rsidR="00576EC7">
        <w:rPr>
          <w:rFonts w:hAnsi="Times New Roman" w:ascii="Times New Roman"/>
          <w:szCs w:val="24"/>
        </w:rPr>
        <w:t>.</w:t>
      </w:r>
    </w:p>
    <w:p w:rsidRDefault="00576EC7" w:rsidP="007F17A7" w:rsidR="00576EC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Rješenjem ovog suda poslovni broj St-</w:t>
      </w:r>
      <w:r w:rsidR="005255CF">
        <w:rPr>
          <w:rFonts w:hAnsi="Times New Roman" w:ascii="Times New Roman"/>
          <w:szCs w:val="24"/>
        </w:rPr>
        <w:t>496/16</w:t>
      </w:r>
      <w:r w:rsidRPr="007F17A7">
        <w:rPr>
          <w:rFonts w:hAnsi="Times New Roman" w:ascii="Times New Roman"/>
          <w:szCs w:val="24"/>
        </w:rPr>
        <w:t xml:space="preserve"> od </w:t>
      </w:r>
      <w:r w:rsidR="00576EC7">
        <w:rPr>
          <w:rFonts w:hAnsi="Times New Roman" w:ascii="Times New Roman"/>
          <w:szCs w:val="24"/>
        </w:rPr>
        <w:t>2</w:t>
      </w:r>
      <w:r w:rsidR="005255CF">
        <w:rPr>
          <w:rFonts w:hAnsi="Times New Roman" w:ascii="Times New Roman"/>
          <w:szCs w:val="24"/>
        </w:rPr>
        <w:t>3</w:t>
      </w:r>
      <w:r w:rsidRPr="007F17A7">
        <w:rPr>
          <w:rFonts w:hAnsi="Times New Roman" w:ascii="Times New Roman"/>
          <w:szCs w:val="24"/>
        </w:rPr>
        <w:t xml:space="preserve">. </w:t>
      </w:r>
      <w:r w:rsidR="00576EC7">
        <w:rPr>
          <w:rFonts w:hAnsi="Times New Roman" w:ascii="Times New Roman"/>
          <w:szCs w:val="24"/>
        </w:rPr>
        <w:t>rujna</w:t>
      </w:r>
      <w:r w:rsidR="005919AE">
        <w:rPr>
          <w:rFonts w:hAnsi="Times New Roman" w:ascii="Times New Roman"/>
          <w:szCs w:val="24"/>
        </w:rPr>
        <w:t xml:space="preserve"> </w:t>
      </w:r>
      <w:r w:rsidRPr="007F17A7">
        <w:rPr>
          <w:rFonts w:hAnsi="Times New Roman" w:ascii="Times New Roman"/>
          <w:szCs w:val="24"/>
        </w:rPr>
        <w:t>201</w:t>
      </w:r>
      <w:r w:rsidR="005919AE">
        <w:rPr>
          <w:rFonts w:hAnsi="Times New Roman" w:ascii="Times New Roman"/>
          <w:szCs w:val="24"/>
        </w:rPr>
        <w:t>6</w:t>
      </w:r>
      <w:r w:rsidRPr="007F17A7">
        <w:rPr>
          <w:rFonts w:hAnsi="Times New Roman" w:ascii="Times New Roman"/>
          <w:szCs w:val="24"/>
        </w:rPr>
        <w:t xml:space="preserve">. pokrenut je prethodni postupak radi utvrđivanja uvjeta za otvaranje stečajnog postupka nad dužnikom </w:t>
      </w:r>
      <w:r w:rsidR="005255CF" w:rsidRPr="005255CF">
        <w:rPr>
          <w:rFonts w:hAnsi="Times New Roman" w:ascii="Times New Roman"/>
          <w:szCs w:val="24"/>
        </w:rPr>
        <w:t>PROMET ANDAČIĆ d.o.o., Zagreb, Slavka Batušića 6, OIB: 55725928877</w:t>
      </w:r>
      <w:r w:rsidRPr="007F17A7">
        <w:rPr>
          <w:rFonts w:hAnsi="Times New Roman" w:ascii="Times New Roman"/>
          <w:szCs w:val="24"/>
        </w:rPr>
        <w:t>, a temeljem čl. 115. st. 1. SZ-a</w:t>
      </w:r>
      <w:r w:rsidR="005919AE">
        <w:rPr>
          <w:rFonts w:hAnsi="Times New Roman" w:ascii="Times New Roman"/>
          <w:szCs w:val="24"/>
        </w:rPr>
        <w:t>,</w:t>
      </w:r>
      <w:r w:rsidRPr="007F17A7">
        <w:rPr>
          <w:rFonts w:hAnsi="Times New Roman" w:ascii="Times New Roman"/>
          <w:szCs w:val="24"/>
        </w:rPr>
        <w:t xml:space="preserve"> te je zakonski zastupnik dužnika pozvan na dostavu prokaznog popisa imovine, međutim do održavanja zakazanog ročišta </w:t>
      </w:r>
      <w:r w:rsidR="005919AE">
        <w:rPr>
          <w:rFonts w:hAnsi="Times New Roman" w:ascii="Times New Roman"/>
          <w:szCs w:val="24"/>
        </w:rPr>
        <w:t>2</w:t>
      </w:r>
      <w:r w:rsidR="008145B1">
        <w:rPr>
          <w:rFonts w:hAnsi="Times New Roman" w:ascii="Times New Roman"/>
          <w:szCs w:val="24"/>
        </w:rPr>
        <w:t>8</w:t>
      </w:r>
      <w:r w:rsidRPr="007F17A7">
        <w:rPr>
          <w:rFonts w:hAnsi="Times New Roman" w:ascii="Times New Roman"/>
          <w:szCs w:val="24"/>
        </w:rPr>
        <w:t xml:space="preserve">. </w:t>
      </w:r>
      <w:r w:rsidR="008145B1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2016., zakonski zastupnik dužnika nije postupio po tom rješenju suda.</w:t>
      </w:r>
    </w:p>
    <w:p w:rsidRDefault="007F17A7" w:rsidP="007F17A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B819D0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lastRenderedPageBreak/>
        <w:t xml:space="preserve">Iz navoda predlagatelja proizlazi da dužnik </w:t>
      </w:r>
      <w:r w:rsidR="000E0033">
        <w:rPr>
          <w:rFonts w:hAnsi="Times New Roman" w:ascii="Times New Roman"/>
          <w:szCs w:val="24"/>
        </w:rPr>
        <w:t xml:space="preserve">u </w:t>
      </w:r>
      <w:r w:rsidR="00B819D0">
        <w:rPr>
          <w:rFonts w:hAnsi="Times New Roman" w:ascii="Times New Roman"/>
          <w:szCs w:val="24"/>
        </w:rPr>
        <w:t xml:space="preserve">neprekinutom </w:t>
      </w:r>
      <w:r w:rsidR="000E0033">
        <w:rPr>
          <w:rFonts w:hAnsi="Times New Roman" w:ascii="Times New Roman"/>
          <w:szCs w:val="24"/>
        </w:rPr>
        <w:t xml:space="preserve">razdoblju od </w:t>
      </w:r>
      <w:r w:rsidR="00B819D0">
        <w:rPr>
          <w:rFonts w:hAnsi="Times New Roman" w:ascii="Times New Roman"/>
          <w:szCs w:val="24"/>
        </w:rPr>
        <w:t>12</w:t>
      </w:r>
      <w:r w:rsidR="000E0033">
        <w:rPr>
          <w:rFonts w:hAnsi="Times New Roman" w:ascii="Times New Roman"/>
          <w:szCs w:val="24"/>
        </w:rPr>
        <w:t>0 dana ima evidentiran</w:t>
      </w:r>
      <w:r w:rsidR="00B819D0">
        <w:rPr>
          <w:rFonts w:hAnsi="Times New Roman" w:ascii="Times New Roman"/>
          <w:szCs w:val="24"/>
        </w:rPr>
        <w:t xml:space="preserve">e neizvršene osnove za plaćanje u ukupnom iznosu od </w:t>
      </w:r>
      <w:r w:rsidR="005255CF">
        <w:rPr>
          <w:rFonts w:hAnsi="Times New Roman" w:ascii="Times New Roman"/>
          <w:szCs w:val="24"/>
        </w:rPr>
        <w:t>153.175,88</w:t>
      </w:r>
      <w:r w:rsidR="00B819D0">
        <w:rPr>
          <w:rFonts w:hAnsi="Times New Roman" w:ascii="Times New Roman"/>
          <w:szCs w:val="24"/>
        </w:rPr>
        <w:t xml:space="preserve"> kn, prema podacima o broju zaposlenika ima </w:t>
      </w:r>
      <w:r w:rsidR="005255CF">
        <w:rPr>
          <w:rFonts w:hAnsi="Times New Roman" w:ascii="Times New Roman"/>
          <w:szCs w:val="24"/>
        </w:rPr>
        <w:t>dva</w:t>
      </w:r>
      <w:r w:rsidR="00B819D0">
        <w:rPr>
          <w:rFonts w:hAnsi="Times New Roman" w:ascii="Times New Roman"/>
          <w:szCs w:val="24"/>
        </w:rPr>
        <w:t xml:space="preserve"> zaposlenika, te da ne raspolaže drugim podacima o imovini pravne osobe.</w:t>
      </w:r>
    </w:p>
    <w:p w:rsidRDefault="007F17A7" w:rsidP="00B819D0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 je imenovao privremenog stečajnog upravitelja te mu naložio da izvrši uvid u knjige i poslovnu dokumentaciju dužnika te da nakon toga podnese izvješće u kojem će iznijeti svoje stručno mišljenje o tome da li je imovina dužnika dovoljna za namirenje troškova postupka.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Slijedom navedenog, a temeljem odredbe čl. 118. st. 1.  i čl. 119. st. 2. toč. 3. SZ-a odlučeno je kao u izreci rješenja.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r w:rsidR="00211B8C">
        <w:rPr>
          <w:rFonts w:hAnsi="Times New Roman" w:ascii="Times New Roman"/>
          <w:szCs w:val="24"/>
        </w:rPr>
        <w:t>31</w:t>
      </w:r>
      <w:r w:rsidRPr="007F17A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211B8C">
        <w:rPr>
          <w:rFonts w:hAnsi="Times New Roman" w:ascii="Times New Roman"/>
          <w:szCs w:val="24"/>
        </w:rPr>
        <w:t>listopada</w:t>
      </w:r>
      <w:r w:rsidRPr="007F17A7">
        <w:rPr>
          <w:rFonts w:hAnsi="Times New Roman" w:ascii="Times New Roman"/>
          <w:szCs w:val="24"/>
        </w:rPr>
        <w:t xml:space="preserve"> 2016.</w:t>
      </w: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EA64B0">
        <w:rPr>
          <w:rFonts w:hAnsi="Times New Roman" w:ascii="Times New Roman"/>
          <w:szCs w:val="24"/>
        </w:rPr>
        <w:t>, v.r.</w:t>
      </w:r>
    </w:p>
    <w:p w:rsidRDefault="00EA64B0" w:rsidP="007F17A7" w:rsidR="00EA64B0">
      <w:pPr>
        <w:ind w:firstLine="720"/>
        <w:jc w:val="right"/>
        <w:rPr>
          <w:rFonts w:hAnsi="Times New Roman" w:ascii="Times New Roman"/>
          <w:szCs w:val="24"/>
        </w:rPr>
      </w:pPr>
    </w:p>
    <w:p w:rsidRDefault="00EA64B0" w:rsidP="007F17A7" w:rsidR="00EA64B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otpravka-</w:t>
      </w:r>
    </w:p>
    <w:p w:rsidRDefault="00EA64B0" w:rsidP="007F17A7" w:rsidR="00EA64B0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EA64B0" w:rsidP="007F17A7" w:rsidR="00EA64B0" w:rsidRPr="007F17A7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Žana Livaja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rješenja može se uložiti žalbu Visokom trgovačkom sud RH, u roku od osam dana. Žalba se ulaže putem ovog suda u tri primjerka.  </w:t>
      </w:r>
    </w:p>
    <w:p w:rsidRDefault="007F17A7" w:rsidP="00E41BCC" w:rsidR="007F17A7" w:rsidRP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          </w:t>
      </w: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B3191D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276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5D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F17A7" w:rsidP="007F17A7" w:rsidR="008E0EF7" w:rsidRPr="007F17A7">
    <w:pPr>
      <w:pStyle w:val="Zaglavlje"/>
      <w:jc w:val="right"/>
      <w:rPr>
        <w:rFonts w:hAnsi="Times New Roman" w:ascii="Times New Roman"/>
      </w:rPr>
    </w:pPr>
    <w:r w:rsidRPr="007F17A7">
      <w:rPr>
        <w:rFonts w:hAnsi="Times New Roman" w:ascii="Times New Roman"/>
      </w:rPr>
      <w:t>3 St-</w:t>
    </w:r>
    <w:r w:rsidR="00942F7E">
      <w:rPr>
        <w:rFonts w:hAnsi="Times New Roman" w:ascii="Times New Roman"/>
      </w:rPr>
      <w:t>496/16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7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81DEC"/>
    <w:rsid w:val="000915FD"/>
    <w:rsid w:val="000E0033"/>
    <w:rsid w:val="000F4D6A"/>
    <w:rsid w:val="001448F8"/>
    <w:rsid w:val="001B052B"/>
    <w:rsid w:val="001D5EB3"/>
    <w:rsid w:val="001F470D"/>
    <w:rsid w:val="00211B8C"/>
    <w:rsid w:val="002236A7"/>
    <w:rsid w:val="002558C5"/>
    <w:rsid w:val="00267F8D"/>
    <w:rsid w:val="002713A2"/>
    <w:rsid w:val="002B5A6A"/>
    <w:rsid w:val="002C7F1C"/>
    <w:rsid w:val="002F4231"/>
    <w:rsid w:val="0036322E"/>
    <w:rsid w:val="003A572A"/>
    <w:rsid w:val="003E01D6"/>
    <w:rsid w:val="00416EBF"/>
    <w:rsid w:val="00472781"/>
    <w:rsid w:val="00481A67"/>
    <w:rsid w:val="004A7FFC"/>
    <w:rsid w:val="004C2542"/>
    <w:rsid w:val="004D38B6"/>
    <w:rsid w:val="0051510F"/>
    <w:rsid w:val="005255CF"/>
    <w:rsid w:val="00544A34"/>
    <w:rsid w:val="00546775"/>
    <w:rsid w:val="00553312"/>
    <w:rsid w:val="00554A5C"/>
    <w:rsid w:val="00573FE4"/>
    <w:rsid w:val="00576EC7"/>
    <w:rsid w:val="005919AE"/>
    <w:rsid w:val="005E0EEF"/>
    <w:rsid w:val="00627D00"/>
    <w:rsid w:val="00737A4B"/>
    <w:rsid w:val="007462B8"/>
    <w:rsid w:val="00766390"/>
    <w:rsid w:val="007A5E7A"/>
    <w:rsid w:val="007C72DF"/>
    <w:rsid w:val="007E4D02"/>
    <w:rsid w:val="007F17A7"/>
    <w:rsid w:val="007F2409"/>
    <w:rsid w:val="008031BA"/>
    <w:rsid w:val="008145B1"/>
    <w:rsid w:val="0081479D"/>
    <w:rsid w:val="008816DA"/>
    <w:rsid w:val="008E0EF7"/>
    <w:rsid w:val="00942F7E"/>
    <w:rsid w:val="009432E4"/>
    <w:rsid w:val="009A259C"/>
    <w:rsid w:val="009C2E2C"/>
    <w:rsid w:val="00A55620"/>
    <w:rsid w:val="00A863D7"/>
    <w:rsid w:val="00AA5DBE"/>
    <w:rsid w:val="00AD105D"/>
    <w:rsid w:val="00AF48C8"/>
    <w:rsid w:val="00AF76EE"/>
    <w:rsid w:val="00B07082"/>
    <w:rsid w:val="00B07B8D"/>
    <w:rsid w:val="00B314E8"/>
    <w:rsid w:val="00B3191D"/>
    <w:rsid w:val="00B46FDA"/>
    <w:rsid w:val="00B47E08"/>
    <w:rsid w:val="00B700D8"/>
    <w:rsid w:val="00B81090"/>
    <w:rsid w:val="00B819D0"/>
    <w:rsid w:val="00C156FD"/>
    <w:rsid w:val="00C54465"/>
    <w:rsid w:val="00C703D0"/>
    <w:rsid w:val="00C75F6C"/>
    <w:rsid w:val="00C761AE"/>
    <w:rsid w:val="00CB1E0D"/>
    <w:rsid w:val="00CB732E"/>
    <w:rsid w:val="00CC6A3C"/>
    <w:rsid w:val="00CF285F"/>
    <w:rsid w:val="00CF68C5"/>
    <w:rsid w:val="00D83C05"/>
    <w:rsid w:val="00DA6F44"/>
    <w:rsid w:val="00DA72F6"/>
    <w:rsid w:val="00DB5D0F"/>
    <w:rsid w:val="00DB7670"/>
    <w:rsid w:val="00DD44A7"/>
    <w:rsid w:val="00DF6582"/>
    <w:rsid w:val="00E15ABF"/>
    <w:rsid w:val="00E319FB"/>
    <w:rsid w:val="00E41BCC"/>
    <w:rsid w:val="00E57739"/>
    <w:rsid w:val="00E74051"/>
    <w:rsid w:val="00EA64B0"/>
    <w:rsid w:val="00F1030C"/>
    <w:rsid w:val="00F85047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6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6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64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EA6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6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64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St-496/2016</izvorni_sadrzaj>
    <derivirana_varijabla naziv="DomainObject.Predmet.OznakaBroj_1">St-496/2016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PROMET ANDAČIĆ d.o.o.</izvorni_sadrzaj>
    <derivirana_varijabla naziv="DomainObject.Predmet.ProtustrankaFormated_1">  PROMET ANDAČIĆ d.o.o.</derivirana_varijabla>
  </DomainObject.Predmet.ProtustrankaFormated>
  <DomainObject.Predmet.ProtustrankaFormatedOIB>
    <izvorni_sadrzaj>  PROMET ANDAČIĆ d.o.o., OIB 55725928877</izvorni_sadrzaj>
    <derivirana_varijabla naziv="DomainObject.Predmet.ProtustrankaFormatedOIB_1">  PROMET ANDAČIĆ d.o.o., OIB 55725928877</derivirana_varijabla>
  </DomainObject.Predmet.ProtustrankaFormatedOIB>
  <DomainObject.Predmet.ProtustrankaFormatedWithAdress>
    <izvorni_sadrzaj> PROMET ANDAČIĆ d.o.o., Slavka Batušića 6, 10000 Zagreb</izvorni_sadrzaj>
    <derivirana_varijabla naziv="DomainObject.Predmet.ProtustrankaFormatedWithAdress_1"> PROMET ANDAČIĆ d.o.o., Slavka Batušića 6, 10000 Zagreb</derivirana_varijabla>
  </DomainObject.Predmet.ProtustrankaFormatedWithAdress>
  <DomainObject.Predmet.ProtustrankaFormatedWithAdressOIB>
    <izvorni_sadrzaj> PROMET ANDAČIĆ d.o.o., OIB 55725928877, Slavka Batušića 6, 10000 Zagreb</izvorni_sadrzaj>
    <derivirana_varijabla naziv="DomainObject.Predmet.ProtustrankaFormatedWithAdressOIB_1"> PROMET ANDAČIĆ d.o.o., OIB 55725928877, Slavka Batušića 6, 10000 Zagreb</derivirana_varijabla>
  </DomainObject.Predmet.ProtustrankaFormatedWithAdressOIB>
  <DomainObject.Predmet.ProtustrankaWithAdress>
    <izvorni_sadrzaj>PROMET ANDAČIĆ d.o.o. Slavka Batušića 6, 10000 Zagreb</izvorni_sadrzaj>
    <derivirana_varijabla naziv="DomainObject.Predmet.ProtustrankaWithAdress_1">PROMET ANDAČIĆ d.o.o. Slavka Batušića 6, 10000 Zagreb</derivirana_varijabla>
  </DomainObject.Predmet.ProtustrankaWithAdress>
  <DomainObject.Predmet.ProtustrankaWithAdressOIB>
    <izvorni_sadrzaj>PROMET ANDAČIĆ d.o.o., OIB 55725928877, Slavka Batušića 6, 10000 Zagreb</izvorni_sadrzaj>
    <derivirana_varijabla naziv="DomainObject.Predmet.ProtustrankaWithAdressOIB_1">PROMET ANDAČIĆ d.o.o., OIB 55725928877, Slavka Batušića 6, 10000 Zagreb</derivirana_varijabla>
  </DomainObject.Predmet.ProtustrankaWithAdressOIB>
  <DomainObject.Predmet.ProtustrankaNazivFormated>
    <izvorni_sadrzaj>PROMET ANDAČIĆ d.o.o.</izvorni_sadrzaj>
    <derivirana_varijabla naziv="DomainObject.Predmet.ProtustrankaNazivFormated_1">PROMET ANDAČIĆ d.o.o.</derivirana_varijabla>
  </DomainObject.Predmet.ProtustrankaNazivFormated>
  <DomainObject.Predmet.ProtustrankaNazivFormatedOIB>
    <izvorni_sadrzaj>PROMET ANDAČIĆ d.o.o., OIB 55725928877</izvorni_sadrzaj>
    <derivirana_varijabla naziv="DomainObject.Predmet.ProtustrankaNazivFormatedOIB_1">PROMET ANDAČIĆ d.o.o., OIB 55725928877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PROMET ANDAČIĆ d.o.o.</item>
    </izvorni_sadrzaj>
    <derivirana_varijabla naziv="DomainObject.Predmet.ProtuStrankaListFormated_1">
      <item>PROMET ANDAČIĆ d.o.o.</item>
    </derivirana_varijabla>
  </DomainObject.Predmet.ProtuStrankaListFormated>
  <DomainObject.Predmet.ProtuStrankaListFormatedOIB>
    <izvorni_sadrzaj>
      <item>PROMET ANDAČIĆ d.o.o., OIB 55725928877</item>
    </izvorni_sadrzaj>
    <derivirana_varijabla naziv="DomainObject.Predmet.ProtuStrankaListFormatedOIB_1">
      <item>PROMET ANDAČIĆ d.o.o., OIB 55725928877</item>
    </derivirana_varijabla>
  </DomainObject.Predmet.ProtuStrankaListFormatedOIB>
  <DomainObject.Predmet.ProtuStrankaListFormatedWithAdress>
    <izvorni_sadrzaj>
      <item>PROMET ANDAČIĆ d.o.o., Slavka Batušića 6, 10000 Zagreb</item>
    </izvorni_sadrzaj>
    <derivirana_varijabla naziv="DomainObject.Predmet.ProtuStrankaListFormatedWithAdress_1">
      <item>PROMET ANDAČIĆ d.o.o., Slavka Batušića 6, 10000 Zagreb</item>
    </derivirana_varijabla>
  </DomainObject.Predmet.ProtuStrankaListFormatedWithAdress>
  <DomainObject.Predmet.ProtuStrankaListFormatedWithAdressOIB>
    <izvorni_sadrzaj>
      <item>PROMET ANDAČIĆ d.o.o., OIB 55725928877, Slavka Batušića 6, 10000 Zagreb</item>
    </izvorni_sadrzaj>
    <derivirana_varijabla naziv="DomainObject.Predmet.ProtuStrankaListFormatedWithAdressOIB_1">
      <item>PROMET ANDAČIĆ d.o.o., OIB 55725928877, Slavka Batušića 6, 10000 Zagreb</item>
    </derivirana_varijabla>
  </DomainObject.Predmet.ProtuStrankaListFormatedWithAdressOIB>
  <DomainObject.Predmet.ProtuStrankaListNazivFormated>
    <izvorni_sadrzaj>
      <item>PROMET ANDAČIĆ d.o.o.</item>
    </izvorni_sadrzaj>
    <derivirana_varijabla naziv="DomainObject.Predmet.ProtuStrankaListNazivFormated_1">
      <item>PROMET ANDAČIĆ d.o.o.</item>
    </derivirana_varijabla>
  </DomainObject.Predmet.ProtuStrankaListNazivFormated>
  <DomainObject.Predmet.ProtuStrankaListNazivFormatedOIB>
    <izvorni_sadrzaj>
      <item>PROMET ANDAČIĆ d.o.o., OIB 55725928877</item>
    </izvorni_sadrzaj>
    <derivirana_varijabla naziv="DomainObject.Predmet.ProtuStrankaListNazivFormatedOIB_1">
      <item>PROMET ANDAČIĆ d.o.o., OIB 55725928877</item>
    </derivirana_varijabla>
  </DomainObject.Predmet.ProtuStrankaListNazivFormatedOIB>
  <DomainObject.Predmet.OstaliListFormated>
    <izvorni_sadrzaj>
      <item>Petra Majstorović</item>
    </izvorni_sadrzaj>
    <derivirana_varijabla naziv="DomainObject.Predmet.OstaliListFormated_1">
      <item>Petra Majstorović</item>
    </derivirana_varijabla>
  </DomainObject.Predmet.OstaliListFormated>
  <DomainObject.Predmet.OstaliListFormatedOIB>
    <izvorni_sadrzaj>
      <item>Petra Majstorović, OIB 17474809162</item>
    </izvorni_sadrzaj>
    <derivirana_varijabla naziv="DomainObject.Predmet.OstaliListFormatedOIB_1">
      <item>Petra Majstorović, OIB 17474809162</item>
    </derivirana_varijabla>
  </DomainObject.Predmet.OstaliListFormatedOIB>
  <DomainObject.Predmet.OstaliListFormatedWithAdress>
    <izvorni_sadrzaj>
      <item>Petra Majstorović, Ulica Drage Gervaisa 24, 10000 Zagreb</item>
    </izvorni_sadrzaj>
    <derivirana_varijabla naziv="DomainObject.Predmet.OstaliListFormatedWithAdress_1">
      <item>Petra Majstorović, Ulica Drage Gervaisa 24, 10000 Zagreb</item>
    </derivirana_varijabla>
  </DomainObject.Predmet.OstaliListFormatedWithAdress>
  <DomainObject.Predmet.OstaliListFormatedWithAdressOIB>
    <izvorni_sadrzaj>
      <item>Petra Majstorović, OIB 17474809162, Ulica Drage Gervaisa 24, 10000 Zagreb</item>
    </izvorni_sadrzaj>
    <derivirana_varijabla naziv="DomainObject.Predmet.OstaliListFormatedWithAdressOIB_1">
      <item>Petra Majstorović, OIB 17474809162, Ulica Drage Gervaisa 24, 10000 Zagreb</item>
    </derivirana_varijabla>
  </DomainObject.Predmet.OstaliListFormatedWithAdressOIB>
  <DomainObject.Predmet.OstaliListNazivFormated>
    <izvorni_sadrzaj>
      <item>Petra Majstorović</item>
    </izvorni_sadrzaj>
    <derivirana_varijabla naziv="DomainObject.Predmet.OstaliListNazivFormated_1">
      <item>Petra Majstorović</item>
    </derivirana_varijabla>
  </DomainObject.Predmet.OstaliListNazivFormated>
  <DomainObject.Predmet.OstaliListNazivFormatedOIB>
    <izvorni_sadrzaj>
      <item>Petra Majstorović, OIB 17474809162</item>
    </izvorni_sadrzaj>
    <derivirana_varijabla naziv="DomainObject.Predmet.OstaliListNazivFormatedOIB_1">
      <item>Petra Majstorović, OIB 17474809162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PROMET ANDAČIĆ d.o.o.</izvorni_sadrzaj>
    <derivirana_varijabla naziv="DomainObject.Predmet.ProtustrankaIDrugi_1">PROMET ANDAČIĆ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PROMET ANDAČIĆ d.o.o., OIB 55725928877, Slavka Batušića 6, 10000 Zagreb</izvorni_sadrzaj>
    <derivirana_varijabla naziv="DomainObject.Predmet.ProtustrankaIDrugiAdressOIB_1">PROMET ANDAČIĆ d.o.o., OIB 55725928877, Slavka Batušića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PROMET ANDAČIĆ d.o.o.</item>
      <item>Petra Majstorović</item>
    </izvorni_sadrzaj>
    <derivirana_varijabla naziv="DomainObject.Predmet.SudioniciListNaziv_1">
      <item>FINA Regionalni centar Zagreb</item>
      <item>PROMET ANDAČIĆ d.o.o.</item>
      <item>Petra Majstorović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</izvorni_sadrzaj>
    <derivirana_varijabla naziv="DomainObject.Predmet.SudioniciListAdressOIB_1">
      <item>FINA Regionalni centar Zagreb, OIB 85821130368, Trg svibanjskih žrtava 1995. 1,10000 Zagreb</item>
      <item>PROMET ANDAČIĆ d.o.o., OIB 55725928877, Slavka Batušića 6,10000 Zagreb</item>
      <item>Petra Majstorović, OIB 17474809162, Ulica Drage Gervaisa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55725928877</item>
      <item>, OIB 17474809162</item>
    </izvorni_sadrzaj>
    <derivirana_varijabla naziv="DomainObject.Predmet.SudioniciListNazivOIB_1">
      <item>, OIB 85821130368</item>
      <item>, OIB 55725928877</item>
      <item>, OIB 17474809162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Bariša Obradović, OIB 45619494339, Srebrnjak 20B Sveta Nedelja</item>
    </izvorni_sadrzaj>
    <derivirana_varijabla naziv="DomainObject.Predmet.StecajniUpraviteljiListAddressOIB_1">
      <item>Milan Bariša Obradović, OIB 45619494339, Srebrnjak 20B Sveta Nedelja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56AADB-FD1B-4F81-9B32-3502F4DB5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438</properties:Words>
  <properties:Characters>2339</properties:Characters>
  <properties:Lines>75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2016-10-31T12:18:00Z</dcterms:created>
  <dc:creator>x</dc:creator>
  <cp:lastModifiedBy>Žana Livaja</cp:lastModifiedBy>
  <cp:lastPrinted>2016-05-31T12:54:00Z</cp:lastPrinted>
  <dcterms:modified xmlns:xsi="http://www.w3.org/2001/XMLSchema-instance" xsi:type="dcterms:W3CDTF">2016-10-31T12:22:00Z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