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7905" w14:paraId="64e7905" w:rsidRDefault="008010C7" w:rsidR="008010C7">
      <w:pPr>
        <w15:collapsed w:val="false"/>
        <w:rPr>
          <w:noProof/>
          <w:sz w:val="20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DD7699">
        <w:rPr>
          <w:szCs w:val="24"/>
          <w:lang w:val="hr-HR"/>
        </w:rPr>
        <w:t xml:space="preserve"> </w:t>
      </w:r>
      <w:r w:rsidR="008010C7">
        <w:rPr>
          <w:szCs w:val="24"/>
          <w:lang w:val="hr-HR"/>
        </w:rPr>
        <w:t>126/11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DD7699" w:rsidR="00DD7699" w:rsidRPr="008D7394">
      <w:pPr>
        <w:jc w:val="both"/>
        <w:rPr>
          <w:szCs w:val="24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8010C7" w:rsidRPr="00B904E2">
        <w:rPr>
          <w:szCs w:val="24"/>
          <w:lang w:val="pl-PL"/>
        </w:rPr>
        <w:t>BABILON d. o. o. u stečaju, Zagreb, Istarska 45/b, OIB 24555322722</w:t>
      </w:r>
      <w:r w:rsidR="008010C7">
        <w:rPr>
          <w:szCs w:val="24"/>
          <w:lang w:val="pl-PL"/>
        </w:rPr>
        <w:t>, 13. listopada 2015.</w:t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E41243" w:rsidR="00E41243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1. </w:t>
      </w:r>
      <w:r w:rsidR="008010C7">
        <w:rPr>
          <w:szCs w:val="24"/>
          <w:lang w:val="hr-HR"/>
        </w:rPr>
        <w:t xml:space="preserve">Ponudiocima </w:t>
      </w:r>
      <w:r w:rsidR="008010C7">
        <w:rPr>
          <w:szCs w:val="24"/>
        </w:rPr>
        <w:t>Krešimir Karačić, Velika Gorica, Kneza Porina 87, OIB 46314944724 i Velimir Soldo, Zagreb, Trpinjska 2, OIB 40143490957,</w:t>
      </w:r>
      <w:r w:rsidRPr="00DD7699">
        <w:rPr>
          <w:szCs w:val="24"/>
          <w:lang w:val="hr-HR"/>
        </w:rPr>
        <w:t xml:space="preserve"> </w:t>
      </w:r>
      <w:r w:rsidR="00E41243">
        <w:rPr>
          <w:szCs w:val="24"/>
          <w:lang w:val="hr-HR"/>
        </w:rPr>
        <w:t xml:space="preserve">svakom u ½ dijela, </w:t>
      </w:r>
      <w:r w:rsidRPr="00DD7699">
        <w:rPr>
          <w:szCs w:val="24"/>
          <w:lang w:val="hr-HR"/>
        </w:rPr>
        <w:t xml:space="preserve">dosuđuju se </w:t>
      </w:r>
    </w:p>
    <w:p w:rsidRDefault="00E41243" w:rsidP="00E41243" w:rsidR="00E41243" w:rsidRPr="00E41243">
      <w:pPr>
        <w:ind w:firstLine="646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a) </w:t>
      </w:r>
      <w:r>
        <w:rPr>
          <w:szCs w:val="24"/>
          <w:lang w:val="pl-PL"/>
        </w:rPr>
        <w:t>nekretnine</w:t>
      </w:r>
      <w:r w:rsidRPr="00B904E2">
        <w:rPr>
          <w:szCs w:val="24"/>
          <w:lang w:val="pl-PL"/>
        </w:rPr>
        <w:t xml:space="preserve"> </w:t>
      </w:r>
      <w:r>
        <w:rPr>
          <w:szCs w:val="24"/>
        </w:rPr>
        <w:t>stečajnog dužnika upisane</w:t>
      </w:r>
      <w:r w:rsidRPr="00B904E2">
        <w:rPr>
          <w:szCs w:val="24"/>
        </w:rPr>
        <w:t xml:space="preserve"> u zemljišne knjige Općinskog suda u </w:t>
      </w:r>
      <w:r w:rsidR="006B243B">
        <w:rPr>
          <w:szCs w:val="24"/>
        </w:rPr>
        <w:t>Novom Zagrebu, zemljišnoknjižni odjel Samobor</w:t>
      </w:r>
      <w:r w:rsidRPr="00B904E2">
        <w:rPr>
          <w:szCs w:val="24"/>
        </w:rPr>
        <w:t>, k. o. Strmec Samoborski, zk. ul. br. 673, k. č. br. 6485/1, koje u naravi čine poslovna zgrada kbr. 5, dvorište i oranica u Novakima, Dr. F. Tuđmana, površine 1650 m</w:t>
      </w:r>
      <w:r w:rsidRPr="00560889">
        <w:rPr>
          <w:szCs w:val="24"/>
          <w:vertAlign w:val="superscript"/>
        </w:rPr>
        <w:t>2</w:t>
      </w:r>
      <w:r w:rsidRPr="00B904E2">
        <w:rPr>
          <w:szCs w:val="24"/>
        </w:rPr>
        <w:t>, poslovna zgrada kbr. 5, Dr. F. Tuđmana, površine 820m</w:t>
      </w:r>
      <w:r w:rsidRPr="00560889">
        <w:rPr>
          <w:szCs w:val="24"/>
          <w:vertAlign w:val="superscript"/>
        </w:rPr>
        <w:t>2</w:t>
      </w:r>
      <w:r w:rsidRPr="00B904E2">
        <w:rPr>
          <w:szCs w:val="24"/>
        </w:rPr>
        <w:t>, dvorište površine 500 m</w:t>
      </w:r>
      <w:r w:rsidRPr="00560889">
        <w:rPr>
          <w:szCs w:val="24"/>
          <w:vertAlign w:val="superscript"/>
        </w:rPr>
        <w:t>2</w:t>
      </w:r>
      <w:r w:rsidRPr="00B904E2">
        <w:rPr>
          <w:szCs w:val="24"/>
        </w:rPr>
        <w:t xml:space="preserve"> i oranica površine 330 </w:t>
      </w:r>
      <w:r w:rsidRPr="00560889">
        <w:rPr>
          <w:szCs w:val="24"/>
        </w:rPr>
        <w:t>m</w:t>
      </w:r>
      <w:r w:rsidRPr="00560889">
        <w:rPr>
          <w:szCs w:val="24"/>
          <w:vertAlign w:val="superscript"/>
        </w:rPr>
        <w:t>2</w:t>
      </w:r>
      <w:r w:rsidRPr="00B904E2">
        <w:rPr>
          <w:szCs w:val="24"/>
        </w:rPr>
        <w:t xml:space="preserve"> </w:t>
      </w:r>
      <w:r>
        <w:rPr>
          <w:szCs w:val="24"/>
        </w:rPr>
        <w:t>–</w:t>
      </w:r>
      <w:r w:rsidRPr="00B904E2">
        <w:rPr>
          <w:szCs w:val="24"/>
        </w:rPr>
        <w:t xml:space="preserve"> </w:t>
      </w:r>
      <w:r>
        <w:rPr>
          <w:szCs w:val="24"/>
        </w:rPr>
        <w:t xml:space="preserve">za iznos 3.051.000,00 kn i </w:t>
      </w:r>
    </w:p>
    <w:p w:rsidRDefault="00E41243" w:rsidP="00E41243" w:rsidR="00E41243" w:rsidRPr="00B904E2">
      <w:pPr>
        <w:ind w:firstLine="646" w:right="-13"/>
        <w:jc w:val="both"/>
        <w:rPr>
          <w:szCs w:val="24"/>
        </w:rPr>
      </w:pPr>
      <w:r>
        <w:rPr>
          <w:szCs w:val="24"/>
        </w:rPr>
        <w:t>b)  pokretnine</w:t>
      </w:r>
    </w:p>
    <w:p w:rsidRDefault="00E41243" w:rsidP="00E41243" w:rsidR="00E41243">
      <w:pPr>
        <w:pStyle w:val="Tijeloteksta"/>
        <w:numPr>
          <w:ilvl w:val="0"/>
          <w:numId w:val="1"/>
        </w:numPr>
        <w:jc w:val="both"/>
        <w:rPr>
          <w:szCs w:val="24"/>
          <w:lang w:val="hr-HR"/>
        </w:rPr>
      </w:pPr>
      <w:r w:rsidRPr="00294224">
        <w:rPr>
          <w:szCs w:val="24"/>
          <w:lang w:val="hr-HR"/>
        </w:rPr>
        <w:t>Oprem</w:t>
      </w:r>
      <w:r>
        <w:rPr>
          <w:szCs w:val="24"/>
          <w:lang w:val="hr-HR"/>
        </w:rPr>
        <w:t xml:space="preserve">a u hotelskim sobama (23 sobe) </w:t>
      </w:r>
      <w:r w:rsidRPr="00294224">
        <w:rPr>
          <w:szCs w:val="24"/>
          <w:lang w:val="hr-HR"/>
        </w:rPr>
        <w:t xml:space="preserve">    </w:t>
      </w:r>
    </w:p>
    <w:p w:rsidRDefault="00E41243" w:rsidP="00E41243" w:rsidR="00E41243" w:rsidRPr="00294224">
      <w:pPr>
        <w:pStyle w:val="Tijelotekst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Oprema na terasi restorana </w:t>
      </w:r>
      <w:r w:rsidRPr="00294224">
        <w:rPr>
          <w:szCs w:val="24"/>
          <w:lang w:val="hr-HR"/>
        </w:rPr>
        <w:tab/>
      </w:r>
      <w:r w:rsidRPr="00294224">
        <w:rPr>
          <w:szCs w:val="24"/>
          <w:lang w:val="hr-HR"/>
        </w:rPr>
        <w:tab/>
      </w:r>
      <w:r w:rsidRPr="00294224">
        <w:rPr>
          <w:szCs w:val="24"/>
          <w:lang w:val="hr-HR"/>
        </w:rPr>
        <w:tab/>
        <w:t xml:space="preserve">  </w:t>
      </w:r>
      <w:r>
        <w:rPr>
          <w:szCs w:val="24"/>
          <w:lang w:val="hr-HR"/>
        </w:rPr>
        <w:t xml:space="preserve"> </w:t>
      </w:r>
    </w:p>
    <w:p w:rsidRDefault="00E41243" w:rsidP="00E41243" w:rsidR="00E41243" w:rsidRPr="00B904E2">
      <w:pPr>
        <w:pStyle w:val="Tijeloteksta"/>
        <w:numPr>
          <w:ilvl w:val="0"/>
          <w:numId w:val="1"/>
        </w:numPr>
        <w:jc w:val="both"/>
        <w:rPr>
          <w:szCs w:val="24"/>
          <w:lang w:val="hr-HR"/>
        </w:rPr>
      </w:pPr>
      <w:r w:rsidRPr="00B904E2">
        <w:rPr>
          <w:szCs w:val="24"/>
          <w:lang w:val="hr-HR"/>
        </w:rPr>
        <w:t>Oprema u rest</w:t>
      </w:r>
      <w:r>
        <w:rPr>
          <w:szCs w:val="24"/>
          <w:lang w:val="hr-HR"/>
        </w:rPr>
        <w:t xml:space="preserve">oranu </w:t>
      </w:r>
      <w:r w:rsidRPr="00B904E2">
        <w:rPr>
          <w:szCs w:val="24"/>
          <w:lang w:val="hr-HR"/>
        </w:rPr>
        <w:tab/>
      </w:r>
      <w:r w:rsidRPr="00B904E2">
        <w:rPr>
          <w:szCs w:val="24"/>
          <w:lang w:val="hr-HR"/>
        </w:rPr>
        <w:tab/>
      </w:r>
      <w:r>
        <w:rPr>
          <w:szCs w:val="24"/>
          <w:lang w:val="hr-HR"/>
        </w:rPr>
        <w:t xml:space="preserve"> </w:t>
      </w:r>
    </w:p>
    <w:p w:rsidRDefault="00E41243" w:rsidP="00E41243" w:rsidR="00E41243" w:rsidRPr="00B904E2">
      <w:pPr>
        <w:pStyle w:val="Tijelotekst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Oprema i uređaji u kuhinji </w:t>
      </w:r>
      <w:r w:rsidRPr="00B904E2">
        <w:rPr>
          <w:szCs w:val="24"/>
          <w:lang w:val="hr-HR"/>
        </w:rPr>
        <w:tab/>
      </w:r>
      <w:r w:rsidRPr="00B904E2">
        <w:rPr>
          <w:szCs w:val="24"/>
          <w:lang w:val="hr-HR"/>
        </w:rPr>
        <w:tab/>
      </w:r>
      <w:r w:rsidRPr="00B904E2">
        <w:rPr>
          <w:szCs w:val="24"/>
          <w:lang w:val="hr-HR"/>
        </w:rPr>
        <w:tab/>
      </w:r>
      <w:r>
        <w:rPr>
          <w:szCs w:val="24"/>
          <w:lang w:val="hr-HR"/>
        </w:rPr>
        <w:t xml:space="preserve"> </w:t>
      </w:r>
    </w:p>
    <w:p w:rsidRDefault="00E41243" w:rsidP="00E41243" w:rsidR="00E41243" w:rsidRPr="00B904E2">
      <w:pPr>
        <w:pStyle w:val="Tijelotekst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Oprema i uređaji na recepciji </w:t>
      </w:r>
      <w:r w:rsidRPr="00B904E2">
        <w:rPr>
          <w:szCs w:val="24"/>
          <w:lang w:val="hr-HR"/>
        </w:rPr>
        <w:t xml:space="preserve"> </w:t>
      </w:r>
      <w:r w:rsidRPr="00B904E2">
        <w:rPr>
          <w:szCs w:val="24"/>
          <w:lang w:val="hr-HR"/>
        </w:rPr>
        <w:tab/>
      </w:r>
      <w:r w:rsidRPr="00B904E2">
        <w:rPr>
          <w:szCs w:val="24"/>
          <w:lang w:val="hr-HR"/>
        </w:rPr>
        <w:tab/>
        <w:t xml:space="preserve">  </w:t>
      </w:r>
      <w:r>
        <w:rPr>
          <w:szCs w:val="24"/>
          <w:lang w:val="hr-HR"/>
        </w:rPr>
        <w:t xml:space="preserve"> </w:t>
      </w:r>
    </w:p>
    <w:p w:rsidRDefault="00E41243" w:rsidP="00E41243" w:rsidR="00E41243" w:rsidRPr="00B904E2">
      <w:pPr>
        <w:pStyle w:val="Tijelotekst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Alati i inventar u skladištu </w:t>
      </w:r>
      <w:r w:rsidRPr="00B904E2">
        <w:rPr>
          <w:szCs w:val="24"/>
          <w:lang w:val="hr-HR"/>
        </w:rPr>
        <w:tab/>
      </w:r>
      <w:r w:rsidRPr="00B904E2">
        <w:rPr>
          <w:szCs w:val="24"/>
          <w:lang w:val="hr-HR"/>
        </w:rPr>
        <w:tab/>
        <w:t xml:space="preserve">  </w:t>
      </w:r>
      <w:r>
        <w:rPr>
          <w:szCs w:val="24"/>
          <w:lang w:val="hr-HR"/>
        </w:rPr>
        <w:t xml:space="preserve"> </w:t>
      </w:r>
    </w:p>
    <w:p w:rsidRDefault="00E41243" w:rsidP="00DD7699" w:rsidR="00E41243" w:rsidRPr="00E41243">
      <w:pPr>
        <w:numPr>
          <w:ilvl w:val="0"/>
          <w:numId w:val="1"/>
        </w:numPr>
        <w:ind w:right="521"/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Slike u sobama i restoranu, </w:t>
      </w:r>
      <w:r w:rsidRPr="007232EB">
        <w:rPr>
          <w:szCs w:val="24"/>
          <w:lang w:val="pl-PL"/>
        </w:rPr>
        <w:t xml:space="preserve">za iznos od </w:t>
      </w:r>
      <w:r w:rsidRPr="007232EB">
        <w:rPr>
          <w:szCs w:val="24"/>
        </w:rPr>
        <w:t>99.000,00 kn</w:t>
      </w:r>
      <w:r>
        <w:rPr>
          <w:szCs w:val="24"/>
        </w:rPr>
        <w:t>.</w:t>
      </w:r>
    </w:p>
    <w:p w:rsidRDefault="00E41243" w:rsidP="00DD7699" w:rsidR="00696610" w:rsidRPr="00DD7699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2. Ove nekretnine i pokretnine predat će se kupcima</w:t>
      </w:r>
      <w:r w:rsidR="00696610" w:rsidRPr="00DD7699">
        <w:rPr>
          <w:szCs w:val="24"/>
          <w:lang w:val="hr-HR"/>
        </w:rPr>
        <w:t xml:space="preserve"> nakon što ovo rješenje postane pravomoćno i nakon </w:t>
      </w:r>
      <w:r>
        <w:rPr>
          <w:szCs w:val="24"/>
          <w:lang w:val="hr-HR"/>
        </w:rPr>
        <w:t>što kupci plate</w:t>
      </w:r>
      <w:r w:rsidR="00DD7699">
        <w:rPr>
          <w:szCs w:val="24"/>
          <w:lang w:val="hr-HR"/>
        </w:rPr>
        <w:t xml:space="preserve"> razliku kupovnine</w:t>
      </w:r>
      <w:r w:rsidR="00696610" w:rsidRPr="00DD7699">
        <w:rPr>
          <w:szCs w:val="24"/>
          <w:lang w:val="hr-HR"/>
        </w:rPr>
        <w:t>.</w:t>
      </w:r>
    </w:p>
    <w:p w:rsidRDefault="00E41243" w:rsidP="00DD7699" w:rsidR="00696610" w:rsidRPr="00DD7699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3. Kupci su dužni</w:t>
      </w:r>
      <w:r w:rsidR="00696610" w:rsidRPr="00DD7699">
        <w:rPr>
          <w:szCs w:val="24"/>
          <w:lang w:val="hr-HR"/>
        </w:rPr>
        <w:t xml:space="preserve"> položiti </w:t>
      </w:r>
      <w:r w:rsidR="00DD7699">
        <w:rPr>
          <w:szCs w:val="24"/>
          <w:lang w:val="hr-HR"/>
        </w:rPr>
        <w:t>razliku kupovnine</w:t>
      </w:r>
      <w:r w:rsidR="00696610"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>
        <w:rPr>
          <w:szCs w:val="24"/>
          <w:lang w:val="hr-HR"/>
        </w:rPr>
        <w:t>2.835.000,00</w:t>
      </w:r>
      <w:r w:rsidR="00DD7699">
        <w:rPr>
          <w:szCs w:val="24"/>
          <w:lang w:val="hr-HR"/>
        </w:rPr>
        <w:t xml:space="preserve"> kn (a što predstavlja prodajnu cijenu u iznosu od </w:t>
      </w:r>
      <w:r>
        <w:rPr>
          <w:szCs w:val="24"/>
          <w:lang w:val="hr-HR"/>
        </w:rPr>
        <w:t>3.150.000,00</w:t>
      </w:r>
      <w:r w:rsidR="007E2475" w:rsidRPr="00DD7699">
        <w:rPr>
          <w:szCs w:val="24"/>
          <w:lang w:val="hr-HR"/>
        </w:rPr>
        <w:t xml:space="preserve"> </w:t>
      </w:r>
      <w:r w:rsidR="00696610" w:rsidRPr="00DD7699">
        <w:rPr>
          <w:szCs w:val="24"/>
          <w:lang w:val="hr-HR"/>
        </w:rPr>
        <w:t>kn,</w:t>
      </w:r>
      <w:r w:rsidR="00DD7699">
        <w:rPr>
          <w:szCs w:val="24"/>
          <w:lang w:val="hr-HR"/>
        </w:rPr>
        <w:t xml:space="preserve"> umanjena za uplaćenu jamčevinu u iznosu od </w:t>
      </w:r>
      <w:r>
        <w:rPr>
          <w:szCs w:val="24"/>
          <w:lang w:val="hr-HR"/>
        </w:rPr>
        <w:t>315.000,00</w:t>
      </w:r>
      <w:r w:rsidR="00DD7699">
        <w:rPr>
          <w:szCs w:val="24"/>
          <w:lang w:val="hr-HR"/>
        </w:rPr>
        <w:t xml:space="preserve"> kn)</w:t>
      </w:r>
      <w:r w:rsidR="00696610"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>
        <w:rPr>
          <w:szCs w:val="24"/>
          <w:lang w:val="pl-PL"/>
        </w:rPr>
        <w:t>12611</w:t>
      </w:r>
      <w:r w:rsidR="00DD7699">
        <w:rPr>
          <w:szCs w:val="24"/>
          <w:lang w:val="pl-PL"/>
        </w:rPr>
        <w:t xml:space="preserve">, </w:t>
      </w:r>
      <w:r w:rsidR="00696610"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="00696610" w:rsidRPr="00DD7699">
        <w:rPr>
          <w:szCs w:val="24"/>
          <w:lang w:val="hr-HR"/>
        </w:rPr>
        <w:t xml:space="preserve"> dana od primitka ovog rješenja.</w:t>
      </w:r>
    </w:p>
    <w:p w:rsidRDefault="00E41243" w:rsidP="00DD7699" w:rsidR="007E2475" w:rsidRPr="00DD7699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Ako kupci u tom roku ne polože</w:t>
      </w:r>
      <w:r w:rsidR="007E2475" w:rsidRPr="00DD7699">
        <w:rPr>
          <w:szCs w:val="24"/>
          <w:lang w:val="hr-HR"/>
        </w:rPr>
        <w:t xml:space="preserve">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4. Nakon pravomoćnosti</w:t>
      </w:r>
      <w:r w:rsidR="00E41243">
        <w:rPr>
          <w:szCs w:val="24"/>
          <w:lang w:val="hr-HR"/>
        </w:rPr>
        <w:t xml:space="preserve"> ovog rješenja i nakon što kupci polože</w:t>
      </w:r>
      <w:r w:rsidRPr="00DD7699">
        <w:rPr>
          <w:szCs w:val="24"/>
          <w:lang w:val="hr-HR"/>
        </w:rPr>
        <w:t xml:space="preserve">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, određuje se upis prava vlasništva na nekretnini iz točke 1. ovog rješenja u korist </w:t>
      </w:r>
      <w:r w:rsidR="00E41243">
        <w:rPr>
          <w:szCs w:val="24"/>
          <w:lang w:val="hr-HR"/>
        </w:rPr>
        <w:t>kupaca</w:t>
      </w:r>
      <w:r w:rsidR="00E41243" w:rsidRPr="00E41243">
        <w:rPr>
          <w:szCs w:val="24"/>
        </w:rPr>
        <w:t xml:space="preserve"> </w:t>
      </w:r>
      <w:r w:rsidR="00E41243">
        <w:rPr>
          <w:szCs w:val="24"/>
        </w:rPr>
        <w:t>Krešimir Karačić, Velika Gorica, Kneza Porina 87, OIB 46314944724 i Velimir Soldo, Zagreb, Trpinjska 2, OIB 40143490957,</w:t>
      </w:r>
      <w:r w:rsidR="00E41243" w:rsidRPr="00DD7699">
        <w:rPr>
          <w:szCs w:val="24"/>
          <w:lang w:val="hr-HR"/>
        </w:rPr>
        <w:t xml:space="preserve"> </w:t>
      </w:r>
      <w:r w:rsidR="00E41243">
        <w:rPr>
          <w:szCs w:val="24"/>
          <w:lang w:val="hr-HR"/>
        </w:rPr>
        <w:t>svaki u ½ dijela</w:t>
      </w:r>
      <w:r w:rsidRPr="00DD7699">
        <w:rPr>
          <w:szCs w:val="24"/>
          <w:lang w:val="hr-HR"/>
        </w:rPr>
        <w:t xml:space="preserve">, te će se naložiti Općinskom sudu u </w:t>
      </w:r>
      <w:r w:rsidR="00E41243">
        <w:rPr>
          <w:szCs w:val="24"/>
          <w:lang w:val="hr-HR"/>
        </w:rPr>
        <w:t>Samoboru, zemljišnoknjižni odjel Samobor</w:t>
      </w:r>
      <w:r w:rsidRPr="00DD7699">
        <w:rPr>
          <w:szCs w:val="24"/>
          <w:lang w:val="hr-HR"/>
        </w:rPr>
        <w:t xml:space="preserve">, </w:t>
      </w:r>
      <w:r w:rsidR="00E41243">
        <w:rPr>
          <w:szCs w:val="24"/>
          <w:lang w:val="hr-HR"/>
        </w:rPr>
        <w:t>upis vlasništva u korist kupaca.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>biti će izvješeno</w:t>
      </w:r>
      <w:r w:rsidRPr="00DD7699">
        <w:rPr>
          <w:szCs w:val="24"/>
          <w:lang w:val="hr-HR"/>
        </w:rPr>
        <w:t xml:space="preserve"> na </w:t>
      </w:r>
      <w:r w:rsidR="00E41243">
        <w:rPr>
          <w:szCs w:val="24"/>
          <w:lang w:val="hr-HR"/>
        </w:rPr>
        <w:t>e-</w:t>
      </w:r>
      <w:r w:rsidRPr="00DD7699">
        <w:rPr>
          <w:szCs w:val="24"/>
          <w:lang w:val="hr-HR"/>
        </w:rPr>
        <w:t>oglasnu ploču.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lastRenderedPageBreak/>
        <w:tab/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Zaključkom o prodaji broj St-</w:t>
      </w:r>
      <w:r w:rsidR="00560889">
        <w:rPr>
          <w:szCs w:val="24"/>
          <w:lang w:val="hr-HR"/>
        </w:rPr>
        <w:t>126/11 od 13. srpnja 2015</w:t>
      </w:r>
      <w:r w:rsidRPr="00DD7699">
        <w:rPr>
          <w:szCs w:val="24"/>
          <w:lang w:val="hr-HR"/>
        </w:rPr>
        <w:t>.</w:t>
      </w:r>
      <w:r w:rsidR="00560889">
        <w:rPr>
          <w:szCs w:val="24"/>
          <w:lang w:val="hr-HR"/>
        </w:rPr>
        <w:t xml:space="preserve"> određena je prodaja nekretnina i pokretnina</w:t>
      </w:r>
      <w:r w:rsidRPr="00DD7699">
        <w:rPr>
          <w:szCs w:val="24"/>
          <w:lang w:val="hr-HR"/>
        </w:rPr>
        <w:t xml:space="preserve"> stečajnog dužnika </w:t>
      </w:r>
      <w:r w:rsidR="00681F38">
        <w:rPr>
          <w:szCs w:val="24"/>
          <w:lang w:val="hr-HR"/>
        </w:rPr>
        <w:t>pet</w:t>
      </w:r>
      <w:r w:rsidR="00560889">
        <w:rPr>
          <w:szCs w:val="24"/>
          <w:lang w:val="hr-HR"/>
        </w:rPr>
        <w:t>naestom</w:t>
      </w:r>
      <w:r w:rsidRPr="00DD7699">
        <w:rPr>
          <w:szCs w:val="24"/>
          <w:lang w:val="hr-HR"/>
        </w:rPr>
        <w:t xml:space="preserve"> usmenom javnom dražbom, a prodaja je objavljena na web stranicama Visokog trgovačkog suda Republike Hrvatske i u Očevidniku prodaje nekretnina Hrvatske gospodarske komore koje s</w:t>
      </w:r>
      <w:r w:rsidR="00560889">
        <w:rPr>
          <w:szCs w:val="24"/>
          <w:lang w:val="hr-HR"/>
        </w:rPr>
        <w:t>e prodaju u stečajnom postupku,</w:t>
      </w:r>
      <w:r w:rsidRPr="00DD7699">
        <w:rPr>
          <w:szCs w:val="24"/>
          <w:lang w:val="hr-HR"/>
        </w:rPr>
        <w:t xml:space="preserve"> na oglasnoj ploči Trgovačkog suda u Zagrebu </w:t>
      </w:r>
      <w:r w:rsidR="00560889">
        <w:rPr>
          <w:szCs w:val="24"/>
          <w:lang w:val="hr-HR"/>
        </w:rPr>
        <w:t>i e-oglasnoj ploči 13. srpnja 2015.</w:t>
      </w:r>
    </w:p>
    <w:p w:rsidRDefault="00696610" w:rsidP="00696610" w:rsidR="00696610" w:rsidRPr="00681F38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Na dražbi </w:t>
      </w:r>
      <w:r w:rsidR="00560889">
        <w:rPr>
          <w:szCs w:val="24"/>
          <w:lang w:val="hr-HR"/>
        </w:rPr>
        <w:t>su sudjelovali ponuđači</w:t>
      </w:r>
      <w:r w:rsidR="00681F38">
        <w:rPr>
          <w:szCs w:val="24"/>
        </w:rPr>
        <w:t xml:space="preserve"> </w:t>
      </w:r>
      <w:r w:rsidR="00560889">
        <w:rPr>
          <w:szCs w:val="24"/>
        </w:rPr>
        <w:t xml:space="preserve">Krešimir Karačić, Velika Gorica, Kneza Porina 87, OIB 46314944724 i Velimir Soldo, Zagreb, Trpinjska 2, OIB 40143490957, </w:t>
      </w:r>
      <w:r w:rsidR="00681F38">
        <w:rPr>
          <w:szCs w:val="24"/>
        </w:rPr>
        <w:t xml:space="preserve">koji </w:t>
      </w:r>
      <w:r w:rsidR="00560889">
        <w:rPr>
          <w:szCs w:val="24"/>
        </w:rPr>
        <w:t>su ponudili</w:t>
      </w:r>
      <w:r w:rsidR="001A6B42">
        <w:rPr>
          <w:szCs w:val="24"/>
        </w:rPr>
        <w:t xml:space="preserve"> zatraženu cijenu i</w:t>
      </w:r>
      <w:r w:rsidR="00681F38">
        <w:rPr>
          <w:szCs w:val="24"/>
        </w:rPr>
        <w:t xml:space="preserve"> </w:t>
      </w:r>
      <w:r w:rsidR="00560889">
        <w:rPr>
          <w:szCs w:val="24"/>
          <w:lang w:val="hr-HR"/>
        </w:rPr>
        <w:t>ispunili</w:t>
      </w:r>
      <w:r w:rsidR="001A6B42">
        <w:rPr>
          <w:szCs w:val="24"/>
          <w:lang w:val="hr-HR"/>
        </w:rPr>
        <w:t xml:space="preserve"> ostale</w:t>
      </w:r>
      <w:r w:rsidR="00560889">
        <w:rPr>
          <w:szCs w:val="24"/>
          <w:lang w:val="hr-HR"/>
        </w:rPr>
        <w:t xml:space="preserve"> uvjete da im</w:t>
      </w:r>
      <w:r w:rsidR="001A6B42">
        <w:rPr>
          <w:szCs w:val="24"/>
          <w:lang w:val="hr-HR"/>
        </w:rPr>
        <w:t xml:space="preserve"> se dosud</w:t>
      </w:r>
      <w:r w:rsidR="00560889">
        <w:rPr>
          <w:szCs w:val="24"/>
          <w:lang w:val="hr-HR"/>
        </w:rPr>
        <w:t>e nekretnine i pokretnine</w:t>
      </w:r>
      <w:r w:rsidR="001A6B42">
        <w:rPr>
          <w:szCs w:val="24"/>
          <w:lang w:val="hr-HR"/>
        </w:rPr>
        <w:t>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="00E13D93" w:rsidRPr="00DD7699">
        <w:rPr>
          <w:szCs w:val="24"/>
          <w:lang w:val="hr-HR"/>
        </w:rPr>
        <w:t xml:space="preserve">Slijedom navedenog a temeljem odredbe čl. </w:t>
      </w:r>
      <w:r w:rsidR="00681F38">
        <w:rPr>
          <w:szCs w:val="24"/>
          <w:lang w:val="hr-HR"/>
        </w:rPr>
        <w:t>103 Ovršnog zakona</w:t>
      </w:r>
      <w:r w:rsidR="00560889">
        <w:rPr>
          <w:szCs w:val="24"/>
          <w:lang w:val="hr-HR"/>
        </w:rPr>
        <w:t xml:space="preserve"> (NN 112/12 i 25/13)</w:t>
      </w:r>
      <w:r w:rsidR="00681F38">
        <w:rPr>
          <w:szCs w:val="24"/>
          <w:lang w:val="hr-HR"/>
        </w:rPr>
        <w:t xml:space="preserve">, u svezi </w:t>
      </w:r>
      <w:r w:rsidR="00E13D93" w:rsidRPr="00DD7699">
        <w:rPr>
          <w:szCs w:val="24"/>
          <w:lang w:val="hr-HR"/>
        </w:rPr>
        <w:t xml:space="preserve">čl. </w:t>
      </w:r>
      <w:r w:rsidR="00560889">
        <w:rPr>
          <w:szCs w:val="24"/>
          <w:lang w:val="hr-HR"/>
        </w:rPr>
        <w:t>158</w:t>
      </w:r>
      <w:r w:rsidR="00E13D93" w:rsidRPr="00DD7699">
        <w:rPr>
          <w:szCs w:val="24"/>
          <w:lang w:val="hr-HR"/>
        </w:rPr>
        <w:t>Stečajnog zakona</w:t>
      </w:r>
      <w:r w:rsidR="00560889">
        <w:rPr>
          <w:szCs w:val="24"/>
          <w:lang w:val="hr-HR"/>
        </w:rPr>
        <w:t xml:space="preserve"> (NN 133/12)</w:t>
      </w:r>
      <w:r w:rsidR="00E13D93" w:rsidRPr="00DD7699">
        <w:rPr>
          <w:szCs w:val="24"/>
          <w:lang w:val="hr-HR"/>
        </w:rPr>
        <w:t xml:space="preserve">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560889">
        <w:rPr>
          <w:szCs w:val="24"/>
          <w:lang w:val="hr-HR"/>
        </w:rPr>
        <w:t>13. listopada 2015.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FA671A">
        <w:rPr>
          <w:szCs w:val="24"/>
          <w:lang w:val="pl-PL"/>
        </w:rPr>
        <w:t xml:space="preserve"> v. r. </w:t>
      </w:r>
      <w:r w:rsidR="002727C2" w:rsidRPr="00DD7699">
        <w:rPr>
          <w:szCs w:val="24"/>
          <w:lang w:val="pl-PL"/>
        </w:rPr>
        <w:t xml:space="preserve"> </w:t>
      </w:r>
    </w:p>
    <w:p w:rsidRDefault="00696610" w:rsidP="00696610" w:rsidR="00696610" w:rsidRPr="00DD7699">
      <w:pPr>
        <w:rPr>
          <w:szCs w:val="24"/>
          <w:lang w:val="pl-PL"/>
        </w:rPr>
      </w:pPr>
      <w:r w:rsidRPr="00DD7699">
        <w:rPr>
          <w:szCs w:val="24"/>
          <w:u w:val="single"/>
          <w:lang w:val="pl-PL"/>
        </w:rPr>
        <w:t>POUKA O PRAVNOM LIJEKU</w:t>
      </w:r>
      <w:r w:rsidRPr="00DD7699">
        <w:rPr>
          <w:szCs w:val="24"/>
          <w:lang w:val="pl-PL"/>
        </w:rPr>
        <w:t xml:space="preserve">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FA671A" w:rsidP="00AB7A2F" w:rsidR="00FA671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A671A" w:rsidP="00995CE9" w:rsidR="00FA671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A41" w:rsidR="00280A41">
      <w:r>
        <w:separator/>
      </w:r>
    </w:p>
  </w:endnote>
  <w:endnote w:id="0" w:type="continuationSeparator">
    <w:p w:rsidRDefault="00280A41" w:rsidR="00280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A41" w:rsidR="00280A41">
      <w:r>
        <w:separator/>
      </w:r>
    </w:p>
  </w:footnote>
  <w:footnote w:id="0" w:type="continuationSeparator">
    <w:p w:rsidRDefault="00280A41" w:rsidR="00280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8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560889">
      <w:rPr>
        <w:rFonts w:hAnsi="Verdana" w:ascii="Verdana"/>
        <w:sz w:val="20"/>
        <w:lang w:val="hr-HR"/>
      </w:rPr>
      <w:t>126/11</w:t>
    </w:r>
  </w:p>
  <w:p w:rsidRDefault="002727C2" w:rsidR="002727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AC3118"/>
    <w:multiLevelType w:val="hybridMultilevel"/>
    <w:tmpl w:val="923462BC"/>
    <w:lvl w:tplc="041A0001" w:ilvl="0">
      <w:start w:val="1"/>
      <w:numFmt w:val="bullet"/>
      <w:lvlText w:val=""/>
      <w:lvlJc w:val="left"/>
      <w:pPr>
        <w:tabs>
          <w:tab w:pos="2202" w:val="num"/>
        </w:tabs>
        <w:ind w:hanging="360" w:left="220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922" w:val="num"/>
        </w:tabs>
        <w:ind w:hanging="360" w:left="29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642" w:val="num"/>
        </w:tabs>
        <w:ind w:hanging="360" w:left="36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362" w:val="num"/>
        </w:tabs>
        <w:ind w:hanging="360" w:left="43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82" w:val="num"/>
        </w:tabs>
        <w:ind w:hanging="360" w:left="50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802" w:val="num"/>
        </w:tabs>
        <w:ind w:hanging="360" w:left="58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522" w:val="num"/>
        </w:tabs>
        <w:ind w:hanging="360" w:left="65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242" w:val="num"/>
        </w:tabs>
        <w:ind w:hanging="360" w:left="72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962" w:val="num"/>
        </w:tabs>
        <w:ind w:hanging="360" w:left="7962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A6B42"/>
    <w:rsid w:val="002727C2"/>
    <w:rsid w:val="00280A41"/>
    <w:rsid w:val="00462EB2"/>
    <w:rsid w:val="00560889"/>
    <w:rsid w:val="0057170A"/>
    <w:rsid w:val="006341D0"/>
    <w:rsid w:val="00681F38"/>
    <w:rsid w:val="00696610"/>
    <w:rsid w:val="006B243B"/>
    <w:rsid w:val="00756FB0"/>
    <w:rsid w:val="007648BF"/>
    <w:rsid w:val="007E2475"/>
    <w:rsid w:val="008010C7"/>
    <w:rsid w:val="008539D3"/>
    <w:rsid w:val="008D14CD"/>
    <w:rsid w:val="00966A94"/>
    <w:rsid w:val="00A1141C"/>
    <w:rsid w:val="00A1490D"/>
    <w:rsid w:val="00A35123"/>
    <w:rsid w:val="00AF1E61"/>
    <w:rsid w:val="00B573C4"/>
    <w:rsid w:val="00BC5661"/>
    <w:rsid w:val="00C01819"/>
    <w:rsid w:val="00C94946"/>
    <w:rsid w:val="00DD7699"/>
    <w:rsid w:val="00E13D93"/>
    <w:rsid w:val="00E41243"/>
    <w:rsid w:val="00F66210"/>
    <w:rsid w:val="00F75E50"/>
    <w:rsid w:val="00F90D0C"/>
    <w:rsid w:val="00FA671A"/>
    <w:rsid w:val="00FB28DE"/>
    <w:rsid w:val="00FC0AFD"/>
    <w:rsid w:val="00FD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412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1243"/>
    <w:rPr>
      <w:rFonts w:cs="Tahoma" w:hAnsi="Tahoma" w:asci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E41243"/>
    <w:rPr>
      <w:lang w:val="en-GB"/>
    </w:rPr>
  </w:style>
  <w:style w:customStyle="true" w:styleId="TijelotekstaChar" w:type="character">
    <w:name w:val="Tijelo teksta Char"/>
    <w:basedOn w:val="Zadanifontodlomka"/>
    <w:link w:val="Tijeloteksta"/>
    <w:rsid w:val="00E41243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6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7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71A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71A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71A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412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1243"/>
    <w:rPr>
      <w:rFonts w:ascii="Tahoma" w:cs="Tahoma" w:hAns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E41243"/>
    <w:rPr>
      <w:lang w:val="en-GB"/>
    </w:rPr>
  </w:style>
  <w:style w:customStyle="1" w:styleId="TijelotekstaChar" w:type="character">
    <w:name w:val="Tijelo teksta Char"/>
    <w:basedOn w:val="Zadanifontodlomka"/>
    <w:link w:val="Tijeloteksta"/>
    <w:rsid w:val="00E41243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6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7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71A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71A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71A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2011.</izvorni_sadrzaj>
    <derivirana_varijabla naziv="DomainObject.Predmet.DatumOsnivanja_1">25.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St-126/2011</izvorni_sadrzaj>
    <derivirana_varijabla naziv="DomainObject.Predmet.OznakaBroj_1">St-126/2011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 društvo s ograničenom odgovornošću za ugostiteljstvo i usluge - u stečaju</izvorni_sadrzaj>
    <derivirana_varijabla naziv="DomainObject.Predmet.ProtustrankaFormated_1">  BABILON društvo s ograničenom odgovornošću za ugostiteljstvo i usluge - u stečaju</derivirana_varijabla>
  </DomainObject.Predmet.ProtustrankaFormated>
  <DomainObject.Predmet.ProtustrankaFormatedOIB>
    <izvorni_sadrzaj>  BABILON društvo s ograničenom odgovornošću za ugostiteljstvo i usluge - u stečaju, OIB 24555322722</izvorni_sadrzaj>
    <derivirana_varijabla naziv="DomainObject.Predmet.ProtustrankaFormatedOIB_1">  BABILON društvo s ograničenom odgovornošću za ugostiteljstvo i usluge - u stečaju, OIB 24555322722</derivirana_varijabla>
  </DomainObject.Predmet.ProtustrankaFormatedOIB>
  <DomainObject.Predmet.ProtustrankaFormatedWithAdress>
    <izvorni_sadrzaj> BABILON društvo s ograničenom odgovornošću za ugostiteljstvo i usluge - u stečaju, Istarska 45/B, Zagreb</izvorni_sadrzaj>
    <derivirana_varijabla naziv="DomainObject.Predmet.ProtustrankaFormatedWithAdress_1"> BABILON društvo s ograničenom odgovornošću za ugostiteljstvo i usluge - u stečaju, Istarska 45/B, Zagreb</derivirana_varijabla>
  </DomainObject.Predmet.ProtustrankaFormatedWithAdress>
  <DomainObject.Predmet.ProtustrankaFormatedWithAdressOIB>
    <izvorni_sadrzaj> BABILON društvo s ograničenom odgovornošću za ugostiteljstvo i usluge - u stečaju, OIB 24555322722, Istarska 45/B, Zagreb</izvorni_sadrzaj>
    <derivirana_varijabla naziv="DomainObject.Predmet.ProtustrankaFormatedWithAdressOIB_1"> BABILON društvo s ograničenom odgovornošću za ugostiteljstvo i usluge - u stečaju, OIB 24555322722, Istarska 45/B, Zagreb</derivirana_varijabla>
  </DomainObject.Predmet.ProtustrankaFormatedWithAdressOIB>
  <DomainObject.Predmet.ProtustrankaWithAdress>
    <izvorni_sadrzaj>BABILON društvo s ograničenom odgovornošću za ugostiteljstvo i usluge - u stečaju Istarska 45/B, Zagreb</izvorni_sadrzaj>
    <derivirana_varijabla naziv="DomainObject.Predmet.ProtustrankaWithAdress_1">BABILON društvo s ograničenom odgovornošću za ugostiteljstvo i usluge - u stečaju Istarska 45/B, Zagreb</derivirana_varijabla>
  </DomainObject.Predmet.ProtustrankaWithAdress>
  <DomainObject.Predmet.ProtustrankaWithAdressOIB>
    <izvorni_sadrzaj>BABILON društvo s ograničenom odgovornošću za ugostiteljstvo i usluge - u stečaju, OIB 24555322722, Istarska 45/B, Zagreb</izvorni_sadrzaj>
    <derivirana_varijabla naziv="DomainObject.Predmet.ProtustrankaWithAdressOIB_1">BABILON društvo s ograničenom odgovornošću za ugostiteljstvo i usluge - u stečaju, OIB 24555322722, Istarska 45/B, Zagreb</derivirana_varijabla>
  </DomainObject.Predmet.ProtustrankaWithAdressOIB>
  <DomainObject.Predmet.ProtustrankaNazivFormated>
    <izvorni_sadrzaj>BABILON društvo s ograničenom odgovornošću za ugostiteljstvo i usluge - u stečaju</izvorni_sadrzaj>
    <derivirana_varijabla naziv="DomainObject.Predmet.ProtustrankaNazivFormated_1">BABILON društvo s ograničenom odgovornošću za ugostiteljstvo i usluge - u stečaju</derivirana_varijabla>
  </DomainObject.Predmet.ProtustrankaNazivFormated>
  <DomainObject.Predmet.ProtustrankaNazivFormatedOIB>
    <izvorni_sadrzaj>BABILON društvo s ograničenom odgovornošću za ugostiteljstvo i usluge - u stečaju, OIB 24555322722</izvorni_sadrzaj>
    <derivirana_varijabla naziv="DomainObject.Predmet.ProtustrankaNazivFormatedOIB_1">BABILON društvo s ograničenom odgovornošću za ugostiteljstvo i usluge - u stečaju, OIB 24555322722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Horvatinčić</izvorni_sadrzaj>
    <derivirana_varijabla naziv="DomainObject.Predmet.StrankaFormated_1">  Vesna Horvatinčić</derivirana_varijabla>
  </DomainObject.Predmet.StrankaFormated>
  <DomainObject.Predmet.StrankaFormatedOIB>
    <izvorni_sadrzaj>  Vesna Horvatinčić, OIB 90478993265</izvorni_sadrzaj>
    <derivirana_varijabla naziv="DomainObject.Predmet.StrankaFormatedOIB_1">  Vesna Horvatinčić, OIB 90478993265</derivirana_varijabla>
  </DomainObject.Predmet.StrankaFormatedOIB>
  <DomainObject.Predmet.StrankaFormatedWithAdress>
    <izvorni_sadrzaj> Vesna Horvatinčić, Istarska Ulica 45 B, Zagreb</izvorni_sadrzaj>
    <derivirana_varijabla naziv="DomainObject.Predmet.StrankaFormatedWithAdress_1"> Vesna Horvatinčić, Istarska Ulica 45 B, Zagreb</derivirana_varijabla>
  </DomainObject.Predmet.StrankaFormatedWithAdress>
  <DomainObject.Predmet.StrankaFormatedWithAdressOIB>
    <izvorni_sadrzaj> Vesna Horvatinčić, OIB 90478993265, Istarska Ulica 45 B, Zagreb</izvorni_sadrzaj>
    <derivirana_varijabla naziv="DomainObject.Predmet.StrankaFormatedWithAdressOIB_1"> Vesna Horvatinčić, OIB 90478993265, Istarska Ulica 45 B, Zagreb</derivirana_varijabla>
  </DomainObject.Predmet.StrankaFormatedWithAdressOIB>
  <DomainObject.Predmet.StrankaWithAdress>
    <izvorni_sadrzaj>Vesna Horvatinčić Istarska Ulica 45 B,Zagreb</izvorni_sadrzaj>
    <derivirana_varijabla naziv="DomainObject.Predmet.StrankaWithAdress_1">Vesna Horvatinčić Istarska Ulica 45 B,Zagreb</derivirana_varijabla>
  </DomainObject.Predmet.StrankaWithAdress>
  <DomainObject.Predmet.StrankaWithAdressOIB>
    <izvorni_sadrzaj>Vesna Horvatinčić, OIB 90478993265, Istarska Ulica 45 B,Zagreb</izvorni_sadrzaj>
    <derivirana_varijabla naziv="DomainObject.Predmet.StrankaWithAdressOIB_1">Vesna Horvatinčić, OIB 90478993265, Istarska Ulica 45 B,Zagreb</derivirana_varijabla>
  </DomainObject.Predmet.StrankaWithAdressOIB>
  <DomainObject.Predmet.StrankaNazivFormated>
    <izvorni_sadrzaj>Vesna Horvatinčić</izvorni_sadrzaj>
    <derivirana_varijabla naziv="DomainObject.Predmet.StrankaNazivFormated_1">Vesna Horvatinčić</derivirana_varijabla>
  </DomainObject.Predmet.StrankaNazivFormated>
  <DomainObject.Predmet.StrankaNazivFormatedOIB>
    <izvorni_sadrzaj>Vesna Horvatinčić, OIB 90478993265</izvorni_sadrzaj>
    <derivirana_varijabla naziv="DomainObject.Predmet.StrankaNazivFormatedOIB_1">Vesna Horvatinčić, OIB 90478993265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Vesna Horvatinčić</item>
    </izvorni_sadrzaj>
    <derivirana_varijabla naziv="DomainObject.Predmet.StrankaListFormated_1">
      <item>Vesna Horvatinčić</item>
    </derivirana_varijabla>
  </DomainObject.Predmet.StrankaListFormated>
  <DomainObject.Predmet.StrankaListFormatedOIB>
    <izvorni_sadrzaj>
      <item>Vesna Horvatinčić, OIB 90478993265</item>
    </izvorni_sadrzaj>
    <derivirana_varijabla naziv="DomainObject.Predmet.StrankaListFormatedOIB_1">
      <item>Vesna Horvatinčić, OIB 90478993265</item>
    </derivirana_varijabla>
  </DomainObject.Predmet.StrankaListFormatedOIB>
  <DomainObject.Predmet.StrankaListFormatedWithAdress>
    <izvorni_sadrzaj>
      <item>Vesna Horvatinčić, Istarska Ulica 45 B, Zagreb</item>
    </izvorni_sadrzaj>
    <derivirana_varijabla naziv="DomainObject.Predmet.StrankaListFormatedWithAdress_1">
      <item>Vesna Horvatinčić, Istarska Ulica 45 B, Zagreb</item>
    </derivirana_varijabla>
  </DomainObject.Predmet.StrankaListFormatedWithAdress>
  <DomainObject.Predmet.StrankaListFormatedWithAdressOIB>
    <izvorni_sadrzaj>
      <item>Vesna Horvatinčić, OIB 90478993265, Istarska Ulica 45 B, Zagreb</item>
    </izvorni_sadrzaj>
    <derivirana_varijabla naziv="DomainObject.Predmet.StrankaListFormatedWithAdressOIB_1">
      <item>Vesna Horvatinčić, OIB 90478993265, Istarska Ulica 45 B, Zagreb</item>
    </derivirana_varijabla>
  </DomainObject.Predmet.StrankaListFormatedWithAdressOIB>
  <DomainObject.Predmet.StrankaListNazivFormated>
    <izvorni_sadrzaj>
      <item>Vesna Horvatinčić</item>
    </izvorni_sadrzaj>
    <derivirana_varijabla naziv="DomainObject.Predmet.StrankaListNazivFormated_1">
      <item>Vesna Horvatinčić</item>
    </derivirana_varijabla>
  </DomainObject.Predmet.StrankaListNazivFormated>
  <DomainObject.Predmet.StrankaListNazivFormatedOIB>
    <izvorni_sadrzaj>
      <item>Vesna Horvatinčić, OIB 90478993265</item>
    </izvorni_sadrzaj>
    <derivirana_varijabla naziv="DomainObject.Predmet.StrankaListNazivFormatedOIB_1">
      <item>Vesna Horvatinčić, OIB 90478993265</item>
    </derivirana_varijabla>
  </DomainObject.Predmet.StrankaListNazivFormatedOIB>
  <DomainObject.Predmet.ProtuStrankaListFormated>
    <izvorni_sadrzaj>
      <item>BABILON društvo s ograničenom odgovornošću za ugostiteljstvo i usluge - u stečaju</item>
    </izvorni_sadrzaj>
    <derivirana_varijabla naziv="DomainObject.Predmet.ProtuStrankaListFormated_1">
      <item>BABILON društvo s ograničenom odgovornošću za ugostiteljstvo i usluge - u stečaju</item>
    </derivirana_varijabla>
  </DomainObject.Predmet.ProtuStrankaListFormated>
  <DomainObject.Predmet.ProtuStrankaListFormatedOIB>
    <izvorni_sadrzaj>
      <item>BABILON društvo s ograničenom odgovornošću za ugostiteljstvo i usluge - u stečaju, OIB 24555322722</item>
    </izvorni_sadrzaj>
    <derivirana_varijabla naziv="DomainObject.Predmet.ProtuStrankaListFormatedOIB_1">
      <item>BABILON društvo s ograničenom odgovornošću za ugostiteljstvo i usluge - u stečaju, OIB 24555322722</item>
    </derivirana_varijabla>
  </DomainObject.Predmet.ProtuStrankaListFormatedOIB>
  <DomainObject.Predmet.ProtuStrankaListFormatedWithAdress>
    <izvorni_sadrzaj>
      <item>BABILON društvo s ograničenom odgovornošću za ugostiteljstvo i usluge - u stečaju, Istarska 45/B, Zagreb</item>
    </izvorni_sadrzaj>
    <derivirana_varijabla naziv="DomainObject.Predmet.ProtuStrankaListFormatedWithAdress_1">
      <item>BABILON društvo s ograničenom odgovornošću za ugostiteljstvo i usluge - u stečaju, Istarska 45/B, Zagreb</item>
    </derivirana_varijabla>
  </DomainObject.Predmet.ProtuStrankaListFormatedWithAdress>
  <DomainObject.Predmet.ProtuStrankaListFormatedWithAdressOIB>
    <izvorni_sadrzaj>
      <item>BABILON društvo s ograničenom odgovornošću za ugostiteljstvo i usluge - u stečaju, OIB 24555322722, Istarska 45/B, Zagreb</item>
    </izvorni_sadrzaj>
    <derivirana_varijabla naziv="DomainObject.Predmet.ProtuStrankaListFormatedWithAdressOIB_1">
      <item>BABILON društvo s ograničenom odgovornošću za ugostiteljstvo i usluge - u stečaju, OIB 24555322722, Istarska 45/B, Zagreb</item>
    </derivirana_varijabla>
  </DomainObject.Predmet.ProtuStrankaListFormatedWithAdressOIB>
  <DomainObject.Predmet.ProtuStrankaListNazivFormated>
    <izvorni_sadrzaj>
      <item>BABILON društvo s ograničenom odgovornošću za ugostiteljstvo i usluge - u stečaju</item>
    </izvorni_sadrzaj>
    <derivirana_varijabla naziv="DomainObject.Predmet.ProtuStrankaListNazivFormated_1">
      <item>BABILON društvo s ograničenom odgovornošću za ugostiteljstvo i usluge - u stečaju</item>
    </derivirana_varijabla>
  </DomainObject.Predmet.ProtuStrankaListNazivFormated>
  <DomainObject.Predmet.ProtuStrankaListNazivFormatedOIB>
    <izvorni_sadrzaj>
      <item>BABILON društvo s ograničenom odgovornošću za ugostiteljstvo i usluge - u stečaju, OIB 24555322722</item>
    </izvorni_sadrzaj>
    <derivirana_varijabla naziv="DomainObject.Predmet.ProtuStrankaListNazivFormatedOIB_1">
      <item>BABILON društvo s ograničenom odgovornošću za ugostiteljstvo i usluge - u stečaju, OIB 24555322722</item>
    </derivirana_varijabla>
  </DomainObject.Predmet.ProtuStrankaListNazivFormatedOIB>
  <DomainObject.Predmet.OstaliListFormated>
    <izvorni_sadrzaj>
      <item>Pero Hrkać</item>
      <item>FINANCIJSKA AGENCIJA</item>
      <item>HYPO ALPE ADRIA BANK d. d.</item>
    </izvorni_sadrzaj>
    <derivirana_varijabla naziv="DomainObject.Predmet.OstaliListFormated_1">
      <item>Pero Hrkać</item>
      <item>FINANCIJSKA AGENCIJA</item>
      <item>HYPO ALPE ADRIA BANK d. d.</item>
    </derivirana_varijabla>
  </DomainObject.Predmet.OstaliListFormated>
  <DomainObject.Predmet.OstaliListFormatedOIB>
    <izvorni_sadrzaj>
      <item>Pero Hrkać, OIB 15244122912</item>
      <item>FINANCIJSKA AGENCIJA</item>
      <item>HYPO ALPE ADRIA BANK d. d.</item>
    </izvorni_sadrzaj>
    <derivirana_varijabla naziv="DomainObject.Predmet.OstaliListFormatedOIB_1">
      <item>Pero Hrkać, OIB 15244122912</item>
      <item>FINANCIJSKA AGENCIJA</item>
      <item>HYPO ALPE ADRIA BANK d. d.</item>
    </derivirana_varijabla>
  </DomainObject.Predmet.OstaliListFormatedOIB>
  <DomainObject.Predmet.OstaliListFormatedWithAdress>
    <izvorni_sadrzaj>
      <item>Pero Hrkać</item>
      <item>FINANCIJSKA AGENCIJA, 10000 Zagreb</item>
      <item>HYPO ALPE ADRIA BANK d. d., Slavonska avenija 4, 10000 Zagreb</item>
    </izvorni_sadrzaj>
    <derivirana_varijabla naziv="DomainObject.Predmet.OstaliListFormatedWithAdress_1">
      <item>Pero Hrkać</item>
      <item>FINANCIJSKA AGENCIJA, 10000 Zagreb</item>
      <item>HYPO ALPE ADRIA BANK d. d., Slavonska avenija 4, 10000 Zagreb</item>
    </derivirana_varijabla>
  </DomainObject.Predmet.OstaliListFormatedWithAdress>
  <DomainObject.Predmet.OstaliListFormatedWithAdressOIB>
    <izvorni_sadrzaj>
      <item>Pero Hrkać, OIB 15244122912</item>
      <item>FINANCIJSKA AGENCIJA, 10000 Zagreb</item>
      <item>HYPO ALPE ADRIA BANK d. d., Slavonska avenija 4, 10000 Zagreb</item>
    </izvorni_sadrzaj>
    <derivirana_varijabla naziv="DomainObject.Predmet.OstaliListFormatedWithAdressOIB_1">
      <item>Pero Hrkać, OIB 15244122912</item>
      <item>FINANCIJSKA AGENCIJA, 10000 Zagreb</item>
      <item>HYPO ALPE ADRIA BANK d. d., Slavonska avenija 4, 10000 Zagreb</item>
    </derivirana_varijabla>
  </DomainObject.Predmet.OstaliListFormatedWithAdressOIB>
  <DomainObject.Predmet.OstaliListNazivFormated>
    <izvorni_sadrzaj>
      <item>Pero Hrkać</item>
      <item>FINANCIJSKA AGENCIJA</item>
      <item>HYPO ALPE ADRIA BANK d. d.</item>
    </izvorni_sadrzaj>
    <derivirana_varijabla naziv="DomainObject.Predmet.OstaliListNazivFormated_1">
      <item>Pero Hrkać</item>
      <item>FINANCIJSKA AGENCIJA</item>
      <item>HYPO ALPE ADRIA BANK d. d.</item>
    </derivirana_varijabla>
  </DomainObject.Predmet.OstaliListNazivFormated>
  <DomainObject.Predmet.OstaliListNazivFormatedOIB>
    <izvorni_sadrzaj>
      <item>Pero Hrkać, OIB 15244122912</item>
      <item>FINANCIJSKA AGENCIJA</item>
      <item>HYPO ALPE ADRIA BANK d. d.</item>
    </izvorni_sadrzaj>
    <derivirana_varijabla naziv="DomainObject.Predmet.OstaliListNazivFormatedOIB_1">
      <item>Pero Hrkać, OIB 15244122912</item>
      <item>FINANCIJSKA AGENCIJA</item>
      <item>HYPO ALPE ADRIA BANK d. 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Horvatinčić</izvorni_sadrzaj>
    <derivirana_varijabla naziv="DomainObject.Predmet.StrankaIDrugi_1">Vesna Horvatinčić</derivirana_varijabla>
  </DomainObject.Predmet.StrankaIDrugi>
  <DomainObject.Predmet.ProtustrankaIDrugi>
    <izvorni_sadrzaj>BABILON društvo s ograničenom odgovornošću za ugostiteljstvo i usluge - u stečaju</izvorni_sadrzaj>
    <derivirana_varijabla naziv="DomainObject.Predmet.ProtustrankaIDrugi_1">BABILON društvo s ograničenom odgovornošću za ugostiteljstvo i usluge - u stečaju</derivirana_varijabla>
  </DomainObject.Predmet.ProtustrankaIDrugi>
  <DomainObject.Predmet.StrankaIDrugiAdressOIB>
    <izvorni_sadrzaj>Vesna Horvatinčić, OIB 90478993265, Istarska Ulica 45 B, Zagreb</izvorni_sadrzaj>
    <derivirana_varijabla naziv="DomainObject.Predmet.StrankaIDrugiAdressOIB_1">Vesna Horvatinčić, OIB 90478993265, Istarska Ulica 45 B, Zagreb</derivirana_varijabla>
  </DomainObject.Predmet.StrankaIDrugiAdressOIB>
  <DomainObject.Predmet.ProtustrankaIDrugiAdressOIB>
    <izvorni_sadrzaj>BABILON društvo s ograničenom odgovornošću za ugostiteljstvo i usluge - u stečaju, OIB 24555322722, Istarska 45/B, Zagreb</izvorni_sadrzaj>
    <derivirana_varijabla naziv="DomainObject.Predmet.ProtustrankaIDrugiAdressOIB_1">BABILON društvo s ograničenom odgovornošću za ugostiteljstvo i usluge - u stečaju, OIB 24555322722, Istarska 45/B,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Horvatinčić</item>
      <item>BABILON društvo s ograničenom odgovornošću za ugostiteljstvo i usluge - u stečaju</item>
      <item>Pero Hrkać</item>
      <item>FINANCIJSKA AGENCIJA</item>
      <item>HYPO ALPE ADRIA BANK d. d.</item>
    </izvorni_sadrzaj>
    <derivirana_varijabla naziv="DomainObject.Predmet.SudioniciListNaziv_1">
      <item>Vesna Horvatinčić</item>
      <item>BABILON društvo s ograničenom odgovornošću za ugostiteljstvo i usluge - u stečaju</item>
      <item>Pero Hrkać</item>
      <item>FINANCIJSKA AGENCIJA</item>
      <item>HYPO ALPE ADRIA BANK d. d.</item>
    </derivirana_varijabla>
  </DomainObject.Predmet.SudioniciListNaziv>
  <DomainObject.Predmet.SudioniciListAdressOIB>
    <izvorni_sadrzaj>
      <item>Vesna Horvatinčić, OIB 90478993265, Istarska Ulica 45 B,Zagreb</item>
      <item>BABILON društvo s ograničenom odgovornošću za ugostiteljstvo i usluge - u stečaju, OIB 24555322722, Istarska 45/B,Zagreb</item>
      <item>Pero Hrkać, OIB 15244122912</item>
      <item>FINANCIJSKA AGENCIJA, 10000 Zagreb</item>
      <item>HYPO ALPE ADRIA BANK d. d., Slavonska avenija 4,10000 Zagreb</item>
    </izvorni_sadrzaj>
    <derivirana_varijabla naziv="DomainObject.Predmet.SudioniciListAdressOIB_1">
      <item>Vesna Horvatinčić, OIB 90478993265, Istarska Ulica 45 B,Zagreb</item>
      <item>BABILON društvo s ograničenom odgovornošću za ugostiteljstvo i usluge - u stečaju, OIB 24555322722, Istarska 45/B,Zagreb</item>
      <item>Pero Hrkać, OIB 15244122912</item>
      <item>FINANCIJSKA AGENCIJA, 10000 Zagreb</item>
      <item>HYPO ALPE ADRIA BANK d. d., Slavonska avenija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90478993265</item>
      <item>, OIB 24555322722</item>
      <item>, OIB 15244122912</item>
      <item>, OIB null</item>
      <item>, OIB null</item>
    </izvorni_sadrzaj>
    <derivirana_varijabla naziv="DomainObject.Predmet.SudioniciListNazivOIB_1">
      <item>, OIB 90478993265</item>
      <item>, OIB 24555322722</item>
      <item>, OIB 15244122912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3027</properties:Characters>
  <properties:Lines>74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2015-10-13T12:32:00Z</dcterms:created>
  <dc:creator>ksvajger</dc:creator>
  <cp:lastModifiedBy>Kristina Švajger</cp:lastModifiedBy>
  <cp:lastPrinted>2015-10-13T13:27:00Z</cp:lastPrinted>
  <dcterms:modified xmlns:xsi="http://www.w3.org/2001/XMLSchema-instance" xsi:type="dcterms:W3CDTF">2015-10-13T13:29:00Z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